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7B" w:rsidRPr="00DC3961" w:rsidRDefault="00DB4D7B" w:rsidP="00DB4D7B">
      <w:r w:rsidRPr="00DC3961">
        <w:t xml:space="preserve">The </w:t>
      </w:r>
      <w:r>
        <w:t>Change Organisation is used when an employee is moving to a new organisation/cost code and their job remains the same.</w:t>
      </w:r>
    </w:p>
    <w:p w:rsidR="00DB4D7B" w:rsidRDefault="00DB4D7B" w:rsidP="000C3E73">
      <w:pPr>
        <w:pStyle w:val="Heading1"/>
      </w:pPr>
      <w:r w:rsidRPr="006A1F36">
        <w:t xml:space="preserve">Changing </w:t>
      </w:r>
      <w:r>
        <w:t>Organisation</w:t>
      </w:r>
      <w:r w:rsidRPr="006A1F36">
        <w:t xml:space="preserve"> Details</w:t>
      </w:r>
    </w:p>
    <w:tbl>
      <w:tblPr>
        <w:tblStyle w:val="TableGrid"/>
        <w:tblW w:w="0" w:type="auto"/>
        <w:tblLook w:val="04A0" w:firstRow="1" w:lastRow="0" w:firstColumn="1" w:lastColumn="0" w:noHBand="0" w:noVBand="1"/>
      </w:tblPr>
      <w:tblGrid>
        <w:gridCol w:w="3783"/>
        <w:gridCol w:w="455"/>
        <w:gridCol w:w="5616"/>
      </w:tblGrid>
      <w:tr w:rsidR="000C3E73" w:rsidTr="007B735B">
        <w:tc>
          <w:tcPr>
            <w:tcW w:w="3783" w:type="dxa"/>
            <w:vAlign w:val="center"/>
          </w:tcPr>
          <w:p w:rsidR="000C3E73" w:rsidRPr="0038711D" w:rsidRDefault="000C3E73" w:rsidP="000C3E73">
            <w:pPr>
              <w:pStyle w:val="ListParagraph"/>
              <w:numPr>
                <w:ilvl w:val="0"/>
                <w:numId w:val="26"/>
              </w:numPr>
              <w:spacing w:before="120" w:after="120" w:line="240" w:lineRule="auto"/>
              <w:ind w:left="357" w:hanging="357"/>
              <w:contextualSpacing w:val="0"/>
            </w:pPr>
            <w:r w:rsidRPr="0038711D">
              <w:t>Log onto DI.</w:t>
            </w:r>
          </w:p>
          <w:p w:rsidR="000C3E73" w:rsidRPr="0038711D" w:rsidRDefault="000C3E73" w:rsidP="000C3E73">
            <w:pPr>
              <w:pStyle w:val="ListParagraph"/>
              <w:numPr>
                <w:ilvl w:val="0"/>
                <w:numId w:val="26"/>
              </w:numPr>
              <w:spacing w:before="120" w:after="120" w:line="240" w:lineRule="auto"/>
              <w:ind w:left="357" w:hanging="357"/>
              <w:contextualSpacing w:val="0"/>
            </w:pPr>
            <w:r>
              <w:t xml:space="preserve">Open the </w:t>
            </w:r>
            <w:r w:rsidRPr="0038711D">
              <w:rPr>
                <w:b/>
              </w:rPr>
              <w:t>Fast Path</w:t>
            </w:r>
            <w:r w:rsidRPr="0038711D">
              <w:t xml:space="preserve"> </w:t>
            </w:r>
            <w:r>
              <w:t>folder</w:t>
            </w:r>
            <w:r w:rsidRPr="0038711D">
              <w:t>.</w:t>
            </w:r>
          </w:p>
          <w:p w:rsidR="000C3E73" w:rsidRDefault="000C3E73" w:rsidP="000C3E73">
            <w:pPr>
              <w:pStyle w:val="ListParagraph"/>
              <w:numPr>
                <w:ilvl w:val="0"/>
                <w:numId w:val="26"/>
              </w:numPr>
              <w:spacing w:before="120" w:after="120" w:line="240" w:lineRule="auto"/>
              <w:ind w:left="357" w:hanging="357"/>
              <w:contextualSpacing w:val="0"/>
            </w:pPr>
            <w:r>
              <w:t>Click on</w:t>
            </w:r>
            <w:r w:rsidRPr="0038711D">
              <w:t xml:space="preserve"> </w:t>
            </w:r>
            <w:r w:rsidRPr="0038711D">
              <w:rPr>
                <w:b/>
              </w:rPr>
              <w:t xml:space="preserve">Change </w:t>
            </w:r>
            <w:r>
              <w:rPr>
                <w:b/>
              </w:rPr>
              <w:t>Organisation</w:t>
            </w:r>
            <w:r w:rsidRPr="0038711D">
              <w:t xml:space="preserve"> from the available list of actions.</w:t>
            </w:r>
          </w:p>
        </w:tc>
        <w:tc>
          <w:tcPr>
            <w:tcW w:w="6071" w:type="dxa"/>
            <w:gridSpan w:val="2"/>
            <w:vAlign w:val="center"/>
          </w:tcPr>
          <w:p w:rsidR="000C3E73" w:rsidRDefault="000C3E73" w:rsidP="00CB3968">
            <w:pPr>
              <w:jc w:val="center"/>
            </w:pPr>
            <w:r>
              <w:rPr>
                <w:noProof/>
              </w:rPr>
              <w:drawing>
                <wp:inline distT="0" distB="0" distL="0" distR="0" wp14:anchorId="1BFEAF63" wp14:editId="149B3745">
                  <wp:extent cx="3240000" cy="19595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gif"/>
                          <pic:cNvPicPr/>
                        </pic:nvPicPr>
                        <pic:blipFill>
                          <a:blip r:embed="rId8">
                            <a:extLst>
                              <a:ext uri="{28A0092B-C50C-407E-A947-70E740481C1C}">
                                <a14:useLocalDpi xmlns:a14="http://schemas.microsoft.com/office/drawing/2010/main" val="0"/>
                              </a:ext>
                            </a:extLst>
                          </a:blip>
                          <a:stretch>
                            <a:fillRect/>
                          </a:stretch>
                        </pic:blipFill>
                        <pic:spPr>
                          <a:xfrm>
                            <a:off x="0" y="0"/>
                            <a:ext cx="3240000" cy="1959531"/>
                          </a:xfrm>
                          <a:prstGeom prst="rect">
                            <a:avLst/>
                          </a:prstGeom>
                        </pic:spPr>
                      </pic:pic>
                    </a:graphicData>
                  </a:graphic>
                </wp:inline>
              </w:drawing>
            </w:r>
          </w:p>
        </w:tc>
      </w:tr>
      <w:tr w:rsidR="000C3E73" w:rsidTr="00CB3968">
        <w:tc>
          <w:tcPr>
            <w:tcW w:w="9854" w:type="dxa"/>
            <w:gridSpan w:val="3"/>
            <w:tcBorders>
              <w:bottom w:val="nil"/>
            </w:tcBorders>
            <w:vAlign w:val="center"/>
          </w:tcPr>
          <w:p w:rsidR="000C3E73" w:rsidRDefault="000C3E73" w:rsidP="00CB3968">
            <w:pPr>
              <w:jc w:val="center"/>
              <w:rPr>
                <w:noProof/>
              </w:rPr>
            </w:pPr>
            <w:r>
              <w:rPr>
                <w:noProof/>
              </w:rPr>
              <w:drawing>
                <wp:inline distT="0" distB="0" distL="0" distR="0" wp14:anchorId="21A3FE6D" wp14:editId="2B646375">
                  <wp:extent cx="5400000" cy="17391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list.gif"/>
                          <pic:cNvPicPr/>
                        </pic:nvPicPr>
                        <pic:blipFill>
                          <a:blip r:embed="rId9">
                            <a:extLst>
                              <a:ext uri="{28A0092B-C50C-407E-A947-70E740481C1C}">
                                <a14:useLocalDpi xmlns:a14="http://schemas.microsoft.com/office/drawing/2010/main" val="0"/>
                              </a:ext>
                            </a:extLst>
                          </a:blip>
                          <a:stretch>
                            <a:fillRect/>
                          </a:stretch>
                        </pic:blipFill>
                        <pic:spPr>
                          <a:xfrm>
                            <a:off x="0" y="0"/>
                            <a:ext cx="5400000" cy="1739116"/>
                          </a:xfrm>
                          <a:prstGeom prst="rect">
                            <a:avLst/>
                          </a:prstGeom>
                        </pic:spPr>
                      </pic:pic>
                    </a:graphicData>
                  </a:graphic>
                </wp:inline>
              </w:drawing>
            </w:r>
          </w:p>
        </w:tc>
      </w:tr>
      <w:tr w:rsidR="000C3E73" w:rsidTr="00CB3968">
        <w:tc>
          <w:tcPr>
            <w:tcW w:w="9854" w:type="dxa"/>
            <w:gridSpan w:val="3"/>
            <w:tcBorders>
              <w:top w:val="nil"/>
            </w:tcBorders>
            <w:vAlign w:val="center"/>
          </w:tcPr>
          <w:p w:rsidR="000C3E73" w:rsidRDefault="000C3E73" w:rsidP="000C3E73">
            <w:pPr>
              <w:pStyle w:val="ListParagraph"/>
              <w:numPr>
                <w:ilvl w:val="0"/>
                <w:numId w:val="27"/>
              </w:numPr>
              <w:rPr>
                <w:noProof/>
              </w:rPr>
            </w:pPr>
            <w:r>
              <w:rPr>
                <w:noProof/>
              </w:rPr>
              <w:t xml:space="preserve">Either search for an employee using the search field, click on My List and select an employee or, if you line manage an employee, they will visible in the lower part of the screen </w:t>
            </w:r>
          </w:p>
          <w:p w:rsidR="000C3E73" w:rsidRDefault="000C3E73" w:rsidP="000C3E73">
            <w:pPr>
              <w:pStyle w:val="ListParagraph"/>
              <w:numPr>
                <w:ilvl w:val="0"/>
                <w:numId w:val="27"/>
              </w:numPr>
              <w:rPr>
                <w:noProof/>
              </w:rPr>
            </w:pPr>
            <w:r>
              <w:rPr>
                <w:noProof/>
              </w:rPr>
              <w:t xml:space="preserve">Once you have located the employee, click on the </w:t>
            </w:r>
            <w:r w:rsidRPr="00F365A8">
              <w:rPr>
                <w:b/>
                <w:noProof/>
              </w:rPr>
              <w:t>Action button</w:t>
            </w:r>
            <w:r>
              <w:rPr>
                <w:noProof/>
              </w:rPr>
              <w:t xml:space="preserve"> </w:t>
            </w:r>
            <w:r w:rsidRPr="005C4465">
              <w:rPr>
                <w:noProof/>
                <w:position w:val="-6"/>
              </w:rPr>
              <w:drawing>
                <wp:inline distT="0" distB="0" distL="0" distR="0" wp14:anchorId="45483A66" wp14:editId="7EF52C0C">
                  <wp:extent cx="166370" cy="166370"/>
                  <wp:effectExtent l="0" t="0" r="5080" b="5080"/>
                  <wp:docPr id="14" name="Picture 14" descr="ac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noProof/>
              </w:rPr>
              <w:t>.</w:t>
            </w:r>
          </w:p>
        </w:tc>
      </w:tr>
      <w:tr w:rsidR="000C3E73" w:rsidTr="00CB3968">
        <w:tc>
          <w:tcPr>
            <w:tcW w:w="9854" w:type="dxa"/>
            <w:gridSpan w:val="3"/>
            <w:tcBorders>
              <w:bottom w:val="nil"/>
            </w:tcBorders>
            <w:vAlign w:val="center"/>
          </w:tcPr>
          <w:p w:rsidR="000C3E73" w:rsidRDefault="000C3E73" w:rsidP="00CB3968">
            <w:pPr>
              <w:jc w:val="center"/>
              <w:rPr>
                <w:noProof/>
              </w:rPr>
            </w:pPr>
            <w:r>
              <w:rPr>
                <w:noProof/>
              </w:rPr>
              <w:lastRenderedPageBreak/>
              <w:drawing>
                <wp:inline distT="0" distB="0" distL="0" distR="0" wp14:anchorId="1EA7D620" wp14:editId="27CE5694">
                  <wp:extent cx="5400000" cy="2262511"/>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 chang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00000" cy="2262511"/>
                          </a:xfrm>
                          <a:prstGeom prst="rect">
                            <a:avLst/>
                          </a:prstGeom>
                          <a:noFill/>
                          <a:ln>
                            <a:noFill/>
                          </a:ln>
                        </pic:spPr>
                      </pic:pic>
                    </a:graphicData>
                  </a:graphic>
                </wp:inline>
              </w:drawing>
            </w:r>
          </w:p>
        </w:tc>
      </w:tr>
      <w:tr w:rsidR="000C3E73" w:rsidTr="00CB3968">
        <w:tc>
          <w:tcPr>
            <w:tcW w:w="9854" w:type="dxa"/>
            <w:gridSpan w:val="3"/>
            <w:tcBorders>
              <w:top w:val="nil"/>
            </w:tcBorders>
            <w:vAlign w:val="center"/>
          </w:tcPr>
          <w:p w:rsidR="000C3E73" w:rsidRPr="00880270" w:rsidRDefault="000C3E73" w:rsidP="000C3E73">
            <w:pPr>
              <w:numPr>
                <w:ilvl w:val="0"/>
                <w:numId w:val="27"/>
              </w:numPr>
            </w:pPr>
            <w:r w:rsidRPr="006A1F36">
              <w:t xml:space="preserve">Select the date from which the change should be effective using the </w:t>
            </w:r>
            <w:r>
              <w:rPr>
                <w:noProof/>
                <w:position w:val="-6"/>
              </w:rPr>
              <w:drawing>
                <wp:inline distT="0" distB="0" distL="0" distR="0" wp14:anchorId="31DC3426" wp14:editId="67C95B1C">
                  <wp:extent cx="127635" cy="166370"/>
                  <wp:effectExtent l="0" t="0" r="5715" b="5080"/>
                  <wp:docPr id="10" name="Picture 10" descr="calenda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endar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 cy="166370"/>
                          </a:xfrm>
                          <a:prstGeom prst="rect">
                            <a:avLst/>
                          </a:prstGeom>
                          <a:noFill/>
                          <a:ln>
                            <a:noFill/>
                          </a:ln>
                        </pic:spPr>
                      </pic:pic>
                    </a:graphicData>
                  </a:graphic>
                </wp:inline>
              </w:drawing>
            </w:r>
            <w:r w:rsidRPr="006A1F36">
              <w:t xml:space="preserve"> button to the right of the </w:t>
            </w:r>
            <w:r w:rsidRPr="006A1F36">
              <w:rPr>
                <w:b/>
              </w:rPr>
              <w:t>Effective Date</w:t>
            </w:r>
            <w:r w:rsidRPr="006A1F36">
              <w:t xml:space="preserve"> field. </w:t>
            </w:r>
          </w:p>
          <w:p w:rsidR="000C3E73" w:rsidRDefault="000C3E73" w:rsidP="000C3E73">
            <w:pPr>
              <w:numPr>
                <w:ilvl w:val="0"/>
                <w:numId w:val="27"/>
              </w:numPr>
            </w:pPr>
            <w:r>
              <w:t xml:space="preserve">Click </w:t>
            </w:r>
            <w:r w:rsidRPr="00880270">
              <w:rPr>
                <w:b/>
              </w:rPr>
              <w:t>Continue</w:t>
            </w:r>
            <w:r>
              <w:t>.</w:t>
            </w:r>
          </w:p>
        </w:tc>
      </w:tr>
      <w:tr w:rsidR="000C3E73" w:rsidTr="000C3E73">
        <w:tc>
          <w:tcPr>
            <w:tcW w:w="9854" w:type="dxa"/>
            <w:gridSpan w:val="3"/>
            <w:tcBorders>
              <w:bottom w:val="nil"/>
            </w:tcBorders>
          </w:tcPr>
          <w:p w:rsidR="000C3E73" w:rsidRDefault="000C3E73" w:rsidP="000C3E73">
            <w:pPr>
              <w:jc w:val="center"/>
            </w:pPr>
            <w:r>
              <w:rPr>
                <w:noProof/>
              </w:rPr>
              <w:drawing>
                <wp:inline distT="0" distB="0" distL="0" distR="0" wp14:anchorId="32B9420D" wp14:editId="0827B063">
                  <wp:extent cx="5400000" cy="254853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 chang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400000" cy="2548530"/>
                          </a:xfrm>
                          <a:prstGeom prst="rect">
                            <a:avLst/>
                          </a:prstGeom>
                          <a:noFill/>
                          <a:ln>
                            <a:noFill/>
                          </a:ln>
                        </pic:spPr>
                      </pic:pic>
                    </a:graphicData>
                  </a:graphic>
                </wp:inline>
              </w:drawing>
            </w:r>
          </w:p>
        </w:tc>
      </w:tr>
      <w:tr w:rsidR="000C3E73" w:rsidTr="000C3E73">
        <w:tc>
          <w:tcPr>
            <w:tcW w:w="9854" w:type="dxa"/>
            <w:gridSpan w:val="3"/>
            <w:tcBorders>
              <w:top w:val="nil"/>
            </w:tcBorders>
          </w:tcPr>
          <w:p w:rsidR="000C3E73" w:rsidRPr="006A1F36" w:rsidRDefault="000C3E73" w:rsidP="000C3E73">
            <w:pPr>
              <w:pStyle w:val="ListParagraph"/>
              <w:numPr>
                <w:ilvl w:val="0"/>
                <w:numId w:val="29"/>
              </w:numPr>
              <w:spacing w:before="120" w:after="120" w:line="240" w:lineRule="auto"/>
              <w:ind w:left="357" w:hanging="357"/>
              <w:contextualSpacing w:val="0"/>
            </w:pPr>
            <w:r>
              <w:t>T</w:t>
            </w:r>
            <w:r w:rsidRPr="006A1F36">
              <w:t>o change the Organization (i.e. the department</w:t>
            </w:r>
            <w:r>
              <w:t>/cost centre</w:t>
            </w:r>
            <w:r w:rsidRPr="006A1F36">
              <w:t xml:space="preserve"> that the person works in), use the</w:t>
            </w:r>
            <w:r>
              <w:t xml:space="preserve"> search</w:t>
            </w:r>
            <w:r w:rsidRPr="006A1F36">
              <w:t xml:space="preserve"> </w:t>
            </w:r>
            <w:r>
              <w:rPr>
                <w:noProof/>
                <w:position w:val="-6"/>
              </w:rPr>
              <w:drawing>
                <wp:inline distT="0" distB="0" distL="0" distR="0" wp14:anchorId="75A67A43" wp14:editId="0EAD544E">
                  <wp:extent cx="216000" cy="18276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ch button"/>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6000" cy="182769"/>
                          </a:xfrm>
                          <a:prstGeom prst="rect">
                            <a:avLst/>
                          </a:prstGeom>
                          <a:noFill/>
                          <a:ln>
                            <a:noFill/>
                          </a:ln>
                        </pic:spPr>
                      </pic:pic>
                    </a:graphicData>
                  </a:graphic>
                </wp:inline>
              </w:drawing>
            </w:r>
            <w:r w:rsidRPr="006A1F36">
              <w:t xml:space="preserve"> button to the right of the </w:t>
            </w:r>
            <w:r w:rsidRPr="000C3E73">
              <w:rPr>
                <w:b/>
              </w:rPr>
              <w:t>Organization</w:t>
            </w:r>
            <w:r w:rsidRPr="006A1F36">
              <w:t xml:space="preserve"> field. </w:t>
            </w:r>
          </w:p>
          <w:p w:rsidR="000C3E73" w:rsidRDefault="000C3E73" w:rsidP="000C3E73">
            <w:pPr>
              <w:pStyle w:val="ListParagraph"/>
              <w:numPr>
                <w:ilvl w:val="0"/>
                <w:numId w:val="29"/>
              </w:numPr>
              <w:spacing w:before="120" w:after="120" w:line="240" w:lineRule="auto"/>
              <w:ind w:left="357" w:hanging="357"/>
              <w:contextualSpacing w:val="0"/>
            </w:pPr>
            <w:r>
              <w:t xml:space="preserve">Click the </w:t>
            </w:r>
            <w:r w:rsidRPr="000C3E73">
              <w:rPr>
                <w:b/>
              </w:rPr>
              <w:t>Next</w:t>
            </w:r>
            <w:r>
              <w:t xml:space="preserve"> button.</w:t>
            </w:r>
          </w:p>
        </w:tc>
      </w:tr>
      <w:tr w:rsidR="000C3E73" w:rsidTr="00CB3968">
        <w:tc>
          <w:tcPr>
            <w:tcW w:w="9854" w:type="dxa"/>
            <w:gridSpan w:val="3"/>
            <w:tcBorders>
              <w:bottom w:val="nil"/>
            </w:tcBorders>
          </w:tcPr>
          <w:p w:rsidR="000C3E73" w:rsidRDefault="000C3E73" w:rsidP="00CB3968">
            <w:pPr>
              <w:jc w:val="center"/>
            </w:pPr>
          </w:p>
        </w:tc>
      </w:tr>
      <w:tr w:rsidR="000C3E73" w:rsidTr="00CB3968">
        <w:tc>
          <w:tcPr>
            <w:tcW w:w="9854" w:type="dxa"/>
            <w:gridSpan w:val="3"/>
            <w:tcBorders>
              <w:top w:val="nil"/>
            </w:tcBorders>
          </w:tcPr>
          <w:p w:rsidR="000C3E73" w:rsidRPr="006A1F36" w:rsidRDefault="000C3E73" w:rsidP="00CB3968">
            <w:pPr>
              <w:pStyle w:val="ListParagraph"/>
              <w:numPr>
                <w:ilvl w:val="0"/>
                <w:numId w:val="29"/>
              </w:numPr>
              <w:spacing w:before="120" w:after="120" w:line="240" w:lineRule="auto"/>
              <w:ind w:left="357" w:hanging="357"/>
              <w:contextualSpacing w:val="0"/>
            </w:pPr>
            <w:r>
              <w:t>T</w:t>
            </w:r>
            <w:r w:rsidRPr="006A1F36">
              <w:t>o change the Organization (i.e. the department</w:t>
            </w:r>
            <w:r>
              <w:t>/cost centre</w:t>
            </w:r>
            <w:r w:rsidRPr="006A1F36">
              <w:t xml:space="preserve"> that the person works in), use the</w:t>
            </w:r>
            <w:r>
              <w:t xml:space="preserve"> search</w:t>
            </w:r>
            <w:r w:rsidRPr="006A1F36">
              <w:t xml:space="preserve"> </w:t>
            </w:r>
            <w:r>
              <w:rPr>
                <w:noProof/>
                <w:position w:val="-6"/>
              </w:rPr>
              <w:drawing>
                <wp:inline distT="0" distB="0" distL="0" distR="0" wp14:anchorId="2A87E078" wp14:editId="39BB34E9">
                  <wp:extent cx="216000" cy="18276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ch button"/>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6000" cy="182769"/>
                          </a:xfrm>
                          <a:prstGeom prst="rect">
                            <a:avLst/>
                          </a:prstGeom>
                          <a:noFill/>
                          <a:ln>
                            <a:noFill/>
                          </a:ln>
                        </pic:spPr>
                      </pic:pic>
                    </a:graphicData>
                  </a:graphic>
                </wp:inline>
              </w:drawing>
            </w:r>
            <w:r w:rsidRPr="006A1F36">
              <w:t xml:space="preserve"> button to the right of the </w:t>
            </w:r>
            <w:r w:rsidRPr="000C3E73">
              <w:rPr>
                <w:b/>
              </w:rPr>
              <w:t>Organization</w:t>
            </w:r>
            <w:r w:rsidRPr="006A1F36">
              <w:t xml:space="preserve"> field. </w:t>
            </w:r>
          </w:p>
          <w:p w:rsidR="000C3E73" w:rsidRDefault="000C3E73" w:rsidP="00CB3968">
            <w:pPr>
              <w:pStyle w:val="ListParagraph"/>
              <w:numPr>
                <w:ilvl w:val="0"/>
                <w:numId w:val="29"/>
              </w:numPr>
              <w:spacing w:before="120" w:after="120" w:line="240" w:lineRule="auto"/>
              <w:ind w:left="357" w:hanging="357"/>
              <w:contextualSpacing w:val="0"/>
            </w:pPr>
            <w:r>
              <w:t xml:space="preserve">Click the </w:t>
            </w:r>
            <w:r w:rsidRPr="000C3E73">
              <w:rPr>
                <w:b/>
              </w:rPr>
              <w:t>Next</w:t>
            </w:r>
            <w:r>
              <w:t xml:space="preserve"> button.</w:t>
            </w:r>
          </w:p>
        </w:tc>
      </w:tr>
      <w:tr w:rsidR="000C3E73" w:rsidTr="007B735B">
        <w:tc>
          <w:tcPr>
            <w:tcW w:w="4238" w:type="dxa"/>
            <w:gridSpan w:val="2"/>
            <w:vAlign w:val="center"/>
          </w:tcPr>
          <w:p w:rsidR="007B735B" w:rsidRPr="006A1F36" w:rsidRDefault="007B735B" w:rsidP="007B735B">
            <w:pPr>
              <w:pStyle w:val="ListParagraph"/>
              <w:numPr>
                <w:ilvl w:val="0"/>
                <w:numId w:val="30"/>
              </w:numPr>
              <w:spacing w:before="120" w:after="120" w:line="240" w:lineRule="auto"/>
              <w:ind w:left="357" w:hanging="357"/>
              <w:contextualSpacing w:val="0"/>
            </w:pPr>
            <w:r w:rsidRPr="006A1F36">
              <w:t xml:space="preserve">If necessary, change the person’s location using the </w:t>
            </w:r>
            <w:r>
              <w:rPr>
                <w:noProof/>
                <w:position w:val="-6"/>
              </w:rPr>
              <w:drawing>
                <wp:inline distT="0" distB="0" distL="0" distR="0" wp14:anchorId="5DE995E6" wp14:editId="65288ECA">
                  <wp:extent cx="216000" cy="18276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ch button"/>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6000" cy="182769"/>
                          </a:xfrm>
                          <a:prstGeom prst="rect">
                            <a:avLst/>
                          </a:prstGeom>
                          <a:noFill/>
                          <a:ln>
                            <a:noFill/>
                          </a:ln>
                        </pic:spPr>
                      </pic:pic>
                    </a:graphicData>
                  </a:graphic>
                </wp:inline>
              </w:drawing>
            </w:r>
            <w:r w:rsidRPr="006A1F36">
              <w:t xml:space="preserve"> button to the right of the </w:t>
            </w:r>
            <w:r w:rsidRPr="007B735B">
              <w:rPr>
                <w:b/>
              </w:rPr>
              <w:t>Location</w:t>
            </w:r>
            <w:r w:rsidRPr="006A1F36">
              <w:t xml:space="preserve"> field. </w:t>
            </w:r>
          </w:p>
          <w:p w:rsidR="000C3E73" w:rsidRDefault="007B735B" w:rsidP="007B735B">
            <w:pPr>
              <w:pStyle w:val="ListParagraph"/>
              <w:numPr>
                <w:ilvl w:val="0"/>
                <w:numId w:val="30"/>
              </w:numPr>
              <w:spacing w:before="120" w:after="120" w:line="240" w:lineRule="auto"/>
              <w:ind w:left="357" w:hanging="357"/>
              <w:contextualSpacing w:val="0"/>
            </w:pPr>
            <w:r w:rsidRPr="006A1F36">
              <w:t xml:space="preserve">Click on the </w:t>
            </w:r>
            <w:r w:rsidRPr="007B735B">
              <w:rPr>
                <w:b/>
              </w:rPr>
              <w:t>Next</w:t>
            </w:r>
            <w:r w:rsidRPr="006A1F36">
              <w:t xml:space="preserve"> button.</w:t>
            </w:r>
          </w:p>
        </w:tc>
        <w:tc>
          <w:tcPr>
            <w:tcW w:w="5616" w:type="dxa"/>
          </w:tcPr>
          <w:p w:rsidR="000C3E73" w:rsidRDefault="000C3E73" w:rsidP="000C3E73">
            <w:r>
              <w:rPr>
                <w:noProof/>
              </w:rPr>
              <w:drawing>
                <wp:inline distT="0" distB="0" distL="0" distR="0" wp14:anchorId="5FFACD59" wp14:editId="33A4B3BD">
                  <wp:extent cx="3420970" cy="1383582"/>
                  <wp:effectExtent l="0" t="0" r="825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19223" cy="1382875"/>
                          </a:xfrm>
                          <a:prstGeom prst="rect">
                            <a:avLst/>
                          </a:prstGeom>
                        </pic:spPr>
                      </pic:pic>
                    </a:graphicData>
                  </a:graphic>
                </wp:inline>
              </w:drawing>
            </w:r>
          </w:p>
        </w:tc>
      </w:tr>
      <w:tr w:rsidR="007B735B" w:rsidTr="007B735B">
        <w:tc>
          <w:tcPr>
            <w:tcW w:w="9854" w:type="dxa"/>
            <w:gridSpan w:val="3"/>
            <w:tcBorders>
              <w:bottom w:val="nil"/>
            </w:tcBorders>
          </w:tcPr>
          <w:p w:rsidR="007B735B" w:rsidRDefault="007B735B" w:rsidP="007B735B">
            <w:pPr>
              <w:jc w:val="center"/>
            </w:pPr>
            <w:r>
              <w:rPr>
                <w:noProof/>
              </w:rPr>
              <w:drawing>
                <wp:inline distT="0" distB="0" distL="0" distR="0" wp14:anchorId="3A2B9CD0" wp14:editId="362BB898">
                  <wp:extent cx="5400000" cy="1752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g chang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00000" cy="1752852"/>
                          </a:xfrm>
                          <a:prstGeom prst="rect">
                            <a:avLst/>
                          </a:prstGeom>
                          <a:noFill/>
                          <a:ln>
                            <a:noFill/>
                          </a:ln>
                        </pic:spPr>
                      </pic:pic>
                    </a:graphicData>
                  </a:graphic>
                </wp:inline>
              </w:drawing>
            </w:r>
          </w:p>
        </w:tc>
      </w:tr>
      <w:tr w:rsidR="007B735B" w:rsidTr="007B735B">
        <w:tc>
          <w:tcPr>
            <w:tcW w:w="9854" w:type="dxa"/>
            <w:gridSpan w:val="3"/>
            <w:tcBorders>
              <w:top w:val="nil"/>
            </w:tcBorders>
          </w:tcPr>
          <w:p w:rsidR="007B735B" w:rsidRPr="006A1F36" w:rsidRDefault="007B735B" w:rsidP="007B735B">
            <w:pPr>
              <w:spacing w:before="120" w:after="120" w:line="240" w:lineRule="auto"/>
            </w:pPr>
            <w:r w:rsidRPr="006A1F36">
              <w:t>This screen allows you to edit:</w:t>
            </w:r>
          </w:p>
          <w:p w:rsidR="007B735B" w:rsidRPr="006A1F36" w:rsidRDefault="007B735B" w:rsidP="007B735B">
            <w:pPr>
              <w:pStyle w:val="ListParagraph"/>
              <w:numPr>
                <w:ilvl w:val="0"/>
                <w:numId w:val="31"/>
              </w:numPr>
              <w:spacing w:before="120" w:after="120" w:line="240" w:lineRule="auto"/>
              <w:contextualSpacing w:val="0"/>
            </w:pPr>
            <w:r w:rsidRPr="006A1F36">
              <w:t>The selected person’s manager (i.e. the person they report to).</w:t>
            </w:r>
          </w:p>
          <w:p w:rsidR="007B735B" w:rsidRPr="006A1F36" w:rsidRDefault="007B735B" w:rsidP="007B735B">
            <w:pPr>
              <w:pStyle w:val="ListParagraph"/>
              <w:numPr>
                <w:ilvl w:val="0"/>
                <w:numId w:val="31"/>
              </w:numPr>
              <w:spacing w:before="120" w:after="120" w:line="240" w:lineRule="auto"/>
              <w:contextualSpacing w:val="0"/>
            </w:pPr>
            <w:r w:rsidRPr="006A1F36">
              <w:t>The selected person’s direct reports (i.e. the people that report directly to them).</w:t>
            </w:r>
          </w:p>
          <w:p w:rsidR="007B735B" w:rsidRDefault="007B735B" w:rsidP="007B735B">
            <w:pPr>
              <w:pStyle w:val="Callout"/>
              <w:pBdr>
                <w:top w:val="none" w:sz="0" w:space="0" w:color="auto"/>
                <w:left w:val="none" w:sz="0" w:space="0" w:color="auto"/>
                <w:bottom w:val="none" w:sz="0" w:space="0" w:color="auto"/>
                <w:right w:val="none" w:sz="0" w:space="0" w:color="auto"/>
              </w:pBdr>
              <w:spacing w:before="120" w:after="120" w:line="240" w:lineRule="auto"/>
            </w:pPr>
            <w:r w:rsidRPr="006A1F36">
              <w:rPr>
                <w:b/>
              </w:rPr>
              <w:t>Note:</w:t>
            </w:r>
            <w:r w:rsidRPr="006A1F36">
              <w:t xml:space="preserve"> This screen works in exactly the same way as described in the separate user guide entitled </w:t>
            </w:r>
            <w:hyperlink r:id="rId17" w:history="1">
              <w:r w:rsidRPr="007B735B">
                <w:rPr>
                  <w:rStyle w:val="Hyperlink"/>
                  <w:b/>
                </w:rPr>
                <w:t>Change Manager</w:t>
              </w:r>
            </w:hyperlink>
            <w:r w:rsidRPr="007B735B">
              <w:t>.</w:t>
            </w:r>
          </w:p>
        </w:tc>
      </w:tr>
    </w:tbl>
    <w:p w:rsidR="00DB4D7B" w:rsidRDefault="00DB4D7B" w:rsidP="00DB4D7B"/>
    <w:p w:rsidR="00DB4D7B" w:rsidRDefault="00DB4D7B" w:rsidP="00DB4D7B"/>
    <w:p w:rsidR="00DB4D7B" w:rsidRDefault="00DB4D7B" w:rsidP="00DB4D7B"/>
    <w:p w:rsidR="00DB4D7B" w:rsidRDefault="00DB4D7B" w:rsidP="00DB4D7B"/>
    <w:p w:rsidR="00DB4D7B" w:rsidRPr="006A1F36" w:rsidRDefault="00DB4D7B" w:rsidP="004F4B9B">
      <w:pPr>
        <w:pStyle w:val="ListParagraph"/>
        <w:numPr>
          <w:ilvl w:val="0"/>
          <w:numId w:val="32"/>
        </w:numPr>
      </w:pPr>
      <w:r w:rsidRPr="006A1F36">
        <w:t xml:space="preserve">When you have completed all </w:t>
      </w:r>
      <w:r w:rsidR="004F4B9B">
        <w:t>the necessary edits, click</w:t>
      </w:r>
      <w:r w:rsidRPr="006A1F36">
        <w:t xml:space="preserve"> </w:t>
      </w:r>
      <w:proofErr w:type="gramStart"/>
      <w:r w:rsidRPr="004F4B9B">
        <w:rPr>
          <w:b/>
        </w:rPr>
        <w:t>Next</w:t>
      </w:r>
      <w:proofErr w:type="gramEnd"/>
      <w:r w:rsidRPr="006A1F36">
        <w:t>.</w:t>
      </w:r>
    </w:p>
    <w:p w:rsidR="00DB4D7B" w:rsidRDefault="00DB4D7B" w:rsidP="00DB4D7B">
      <w:r>
        <w:rPr>
          <w:noProof/>
        </w:rPr>
        <w:drawing>
          <wp:inline distT="0" distB="0" distL="0" distR="0">
            <wp:extent cx="6119999" cy="68909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g change 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119999" cy="6890985"/>
                    </a:xfrm>
                    <a:prstGeom prst="rect">
                      <a:avLst/>
                    </a:prstGeom>
                    <a:noFill/>
                    <a:ln>
                      <a:noFill/>
                    </a:ln>
                  </pic:spPr>
                </pic:pic>
              </a:graphicData>
            </a:graphic>
          </wp:inline>
        </w:drawing>
      </w:r>
    </w:p>
    <w:p w:rsidR="00DB4D7B" w:rsidRPr="006A1F36" w:rsidRDefault="00DB4D7B" w:rsidP="00DB4D7B">
      <w:pPr>
        <w:pStyle w:val="Callout"/>
      </w:pPr>
      <w:r w:rsidRPr="006A1F36">
        <w:rPr>
          <w:b/>
        </w:rPr>
        <w:t>Note:</w:t>
      </w:r>
      <w:r w:rsidRPr="006A1F36">
        <w:t xml:space="preserve"> The fields that you have updated will be indicated with a blue circle in the </w:t>
      </w:r>
      <w:proofErr w:type="gramStart"/>
      <w:r w:rsidRPr="006A1F36">
        <w:rPr>
          <w:b/>
        </w:rPr>
        <w:t>Proposed</w:t>
      </w:r>
      <w:proofErr w:type="gramEnd"/>
      <w:r w:rsidRPr="006A1F36">
        <w:t xml:space="preserve"> column. </w:t>
      </w:r>
    </w:p>
    <w:p w:rsidR="00DB4D7B" w:rsidRPr="006A1F36" w:rsidRDefault="004F4B9B" w:rsidP="004F4B9B">
      <w:pPr>
        <w:pStyle w:val="ListParagraph"/>
        <w:numPr>
          <w:ilvl w:val="0"/>
          <w:numId w:val="32"/>
        </w:numPr>
      </w:pPr>
      <w:r>
        <w:t xml:space="preserve">Click </w:t>
      </w:r>
      <w:r w:rsidR="00DB4D7B" w:rsidRPr="004F4B9B">
        <w:rPr>
          <w:b/>
        </w:rPr>
        <w:t>Submit</w:t>
      </w:r>
      <w:r w:rsidR="00DB4D7B" w:rsidRPr="006A1F36">
        <w:t xml:space="preserve">, if all the information is correct. (If it is incorrect and you need to make a change, click the </w:t>
      </w:r>
      <w:r w:rsidR="00DB4D7B" w:rsidRPr="004F4B9B">
        <w:rPr>
          <w:b/>
        </w:rPr>
        <w:t>Back</w:t>
      </w:r>
      <w:r w:rsidR="00DB4D7B" w:rsidRPr="006A1F36">
        <w:t xml:space="preserve"> button).</w:t>
      </w:r>
    </w:p>
    <w:p w:rsidR="00DB4D7B" w:rsidRPr="006A1F36" w:rsidRDefault="00DB4D7B" w:rsidP="00DB4D7B">
      <w:r>
        <w:rPr>
          <w:noProof/>
        </w:rPr>
        <w:drawing>
          <wp:inline distT="0" distB="0" distL="0" distR="0">
            <wp:extent cx="6011112" cy="13633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firmation screen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6011112" cy="1363345"/>
                    </a:xfrm>
                    <a:prstGeom prst="rect">
                      <a:avLst/>
                    </a:prstGeom>
                    <a:noFill/>
                    <a:ln>
                      <a:noFill/>
                    </a:ln>
                  </pic:spPr>
                </pic:pic>
              </a:graphicData>
            </a:graphic>
          </wp:inline>
        </w:drawing>
      </w:r>
    </w:p>
    <w:p w:rsidR="00DB4D7B" w:rsidRPr="00E2545D" w:rsidRDefault="001C5508" w:rsidP="004F4B9B">
      <w:pPr>
        <w:pStyle w:val="ListParagraph"/>
        <w:numPr>
          <w:ilvl w:val="0"/>
          <w:numId w:val="32"/>
        </w:numPr>
      </w:pPr>
      <w:bookmarkStart w:id="0" w:name="_GoBack"/>
      <w:bookmarkEnd w:id="0"/>
      <w:r>
        <w:t xml:space="preserve">Click </w:t>
      </w:r>
      <w:r w:rsidRPr="004F4B9B">
        <w:rPr>
          <w:b/>
        </w:rPr>
        <w:t>Home</w:t>
      </w:r>
      <w:r>
        <w:t xml:space="preserve"> to return to th</w:t>
      </w:r>
      <w:r w:rsidR="0019698A">
        <w:t xml:space="preserve">e Oracle Applications Home Page or </w:t>
      </w:r>
      <w:r w:rsidR="0019698A" w:rsidRPr="004F4B9B">
        <w:rPr>
          <w:b/>
        </w:rPr>
        <w:t>Navigator</w:t>
      </w:r>
      <w:r w:rsidR="0019698A">
        <w:t xml:space="preserve"> to change to another responsibility.</w:t>
      </w:r>
    </w:p>
    <w:p w:rsidR="00CD6700" w:rsidRPr="00CD6700" w:rsidRDefault="00CD6700" w:rsidP="00CD6700"/>
    <w:sectPr w:rsidR="00CD6700" w:rsidRPr="00CD6700" w:rsidSect="00826C21">
      <w:headerReference w:type="default" r:id="rId20"/>
      <w:footerReference w:type="default" r:id="rId21"/>
      <w:headerReference w:type="first" r:id="rId22"/>
      <w:footerReference w:type="first" r:id="rId23"/>
      <w:pgSz w:w="11906" w:h="16838" w:code="9"/>
      <w:pgMar w:top="1134" w:right="1134" w:bottom="1701"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7B" w:rsidRDefault="00DB4D7B">
      <w:r>
        <w:separator/>
      </w:r>
    </w:p>
  </w:endnote>
  <w:endnote w:type="continuationSeparator" w:id="0">
    <w:p w:rsidR="00DB4D7B" w:rsidRDefault="00DB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CD6700" w:rsidRDefault="004F4B9B" w:rsidP="00DB4D7B">
    <w:pPr>
      <w:pStyle w:val="Footer"/>
      <w:tabs>
        <w:tab w:val="left" w:pos="3596"/>
      </w:tabs>
    </w:pPr>
    <w:r>
      <w:fldChar w:fldCharType="begin"/>
    </w:r>
    <w:r>
      <w:instrText xml:space="preserve"> TITLE   \* MERGEFORMAT </w:instrText>
    </w:r>
    <w:r>
      <w:fldChar w:fldCharType="separate"/>
    </w:r>
    <w:r>
      <w:t>Change Organisation</w:t>
    </w:r>
    <w:r>
      <w:fldChar w:fldCharType="end"/>
    </w:r>
    <w:r w:rsidR="00C75607" w:rsidRPr="00CD6700">
      <w:tab/>
    </w:r>
    <w:r w:rsidR="00DB4D7B">
      <w:tab/>
    </w:r>
    <w:r w:rsidR="00DB4D7B">
      <w:tab/>
    </w:r>
    <w:r w:rsidR="00C75607" w:rsidRPr="00CD6700">
      <w:t xml:space="preserve">Page </w:t>
    </w:r>
    <w:r w:rsidR="00C75607" w:rsidRPr="00CD6700">
      <w:fldChar w:fldCharType="begin"/>
    </w:r>
    <w:r w:rsidR="00C75607" w:rsidRPr="00CD6700">
      <w:instrText xml:space="preserve"> PAGE </w:instrText>
    </w:r>
    <w:r w:rsidR="00C75607" w:rsidRPr="00CD6700">
      <w:fldChar w:fldCharType="separate"/>
    </w:r>
    <w:r>
      <w:rPr>
        <w:noProof/>
      </w:rPr>
      <w:t>5</w:t>
    </w:r>
    <w:r w:rsidR="00C75607" w:rsidRPr="00CD6700">
      <w:fldChar w:fldCharType="end"/>
    </w:r>
    <w:r w:rsidR="00C75607" w:rsidRPr="00CD6700">
      <w:t xml:space="preserve"> of </w:t>
    </w:r>
    <w:r>
      <w:fldChar w:fldCharType="begin"/>
    </w:r>
    <w:r>
      <w:instrText xml:space="preserve"> NUMPAGES </w:instrText>
    </w:r>
    <w:r>
      <w:fldChar w:fldCharType="separate"/>
    </w:r>
    <w:r>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530054" w:rsidRDefault="00C75607" w:rsidP="00530054">
    <w:pPr>
      <w:pStyle w:val="Footer"/>
    </w:pPr>
    <w:r w:rsidRPr="00530054">
      <w:t>IS L&amp;D</w:t>
    </w:r>
    <w:r w:rsidRPr="00530054">
      <w:tab/>
    </w:r>
    <w:r w:rsidR="004F4B9B">
      <w:fldChar w:fldCharType="begin"/>
    </w:r>
    <w:r w:rsidR="004F4B9B">
      <w:instrText xml:space="preserve"> TITLE   \* MERGEFORMAT </w:instrText>
    </w:r>
    <w:r w:rsidR="004F4B9B">
      <w:fldChar w:fldCharType="separate"/>
    </w:r>
    <w:r w:rsidR="004F4B9B">
      <w:t>Change Organisation</w:t>
    </w:r>
    <w:r w:rsidR="004F4B9B">
      <w:fldChar w:fldCharType="end"/>
    </w:r>
    <w:r w:rsidRPr="00530054">
      <w:tab/>
    </w:r>
    <w:r w:rsidR="00DB4D7B">
      <w:t>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7B" w:rsidRDefault="00DB4D7B">
      <w:r>
        <w:separator/>
      </w:r>
    </w:p>
  </w:footnote>
  <w:footnote w:type="continuationSeparator" w:id="0">
    <w:p w:rsidR="00DB4D7B" w:rsidRDefault="00DB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CD6700" w:rsidRDefault="00C75607" w:rsidP="00530054">
    <w:pPr>
      <w:pStyle w:val="Header"/>
    </w:pPr>
    <w:r w:rsidRPr="00CD6700">
      <w:t>IS L&amp;D</w:t>
    </w:r>
    <w:r w:rsidRPr="00CD6700">
      <w:tab/>
    </w:r>
    <w:r w:rsidR="004F4B9B">
      <w:fldChar w:fldCharType="begin"/>
    </w:r>
    <w:r w:rsidR="004F4B9B">
      <w:instrText xml:space="preserve"> SUBJECT   \* MER</w:instrText>
    </w:r>
    <w:r w:rsidR="004F4B9B">
      <w:instrText xml:space="preserve">GEFORMAT </w:instrText>
    </w:r>
    <w:r w:rsidR="004F4B9B">
      <w:fldChar w:fldCharType="separate"/>
    </w:r>
    <w:r w:rsidR="004F4B9B">
      <w:t>Oracle Direct Input</w:t>
    </w:r>
    <w:r w:rsidR="004F4B9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530054" w:rsidRDefault="004F4B9B" w:rsidP="00530054">
    <w:pPr>
      <w:pStyle w:val="LargeHeading"/>
    </w:pPr>
    <w:r>
      <w:fldChar w:fldCharType="begin"/>
    </w:r>
    <w:r>
      <w:instrText xml:space="preserve"> SUBJECT   \* MERGEFORMAT </w:instrText>
    </w:r>
    <w:r>
      <w:fldChar w:fldCharType="separate"/>
    </w:r>
    <w:r>
      <w:t>Oracle Direct Input</w:t>
    </w:r>
    <w:r>
      <w:fldChar w:fldCharType="end"/>
    </w:r>
  </w:p>
  <w:p w:rsidR="00F475DE" w:rsidRPr="00530054" w:rsidRDefault="004F4B9B" w:rsidP="00530054">
    <w:pPr>
      <w:pStyle w:val="XLargeHeading"/>
    </w:pPr>
    <w:r>
      <w:fldChar w:fldCharType="begin"/>
    </w:r>
    <w:r>
      <w:instrText xml:space="preserve"> TITLE   \* MERGEFORMAT </w:instrText>
    </w:r>
    <w:r>
      <w:fldChar w:fldCharType="separate"/>
    </w:r>
    <w:r>
      <w:t>Change Organisation</w:t>
    </w:r>
    <w:r>
      <w:fldChar w:fldCharType="end"/>
    </w:r>
  </w:p>
  <w:p w:rsidR="00826C21" w:rsidRPr="00F64C1F" w:rsidRDefault="00755CCD" w:rsidP="00C34071">
    <w:pPr>
      <w:spacing w:before="120" w:after="240"/>
      <w:ind w:left="-680"/>
    </w:pPr>
    <w:r>
      <w:rPr>
        <w:noProof/>
      </w:rPr>
      <w:drawing>
        <wp:inline distT="0" distB="0" distL="0" distR="0">
          <wp:extent cx="1852930" cy="870585"/>
          <wp:effectExtent l="0" t="0" r="0" b="5715"/>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0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D35"/>
    <w:multiLevelType w:val="hybridMultilevel"/>
    <w:tmpl w:val="A948B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D30424"/>
    <w:multiLevelType w:val="multilevel"/>
    <w:tmpl w:val="0809001D"/>
    <w:numStyleLink w:val="GreenBullet"/>
  </w:abstractNum>
  <w:abstractNum w:abstractNumId="2">
    <w:nsid w:val="0A0756A1"/>
    <w:multiLevelType w:val="multilevel"/>
    <w:tmpl w:val="0809001D"/>
    <w:numStyleLink w:val="GreenBullet"/>
  </w:abstractNum>
  <w:abstractNum w:abstractNumId="3">
    <w:nsid w:val="0CFA77C3"/>
    <w:multiLevelType w:val="hybridMultilevel"/>
    <w:tmpl w:val="758C0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C076CF"/>
    <w:multiLevelType w:val="hybridMultilevel"/>
    <w:tmpl w:val="7B68B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3E6389"/>
    <w:multiLevelType w:val="hybridMultilevel"/>
    <w:tmpl w:val="A7C2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88176C2"/>
    <w:multiLevelType w:val="hybridMultilevel"/>
    <w:tmpl w:val="9964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AB2653"/>
    <w:multiLevelType w:val="multilevel"/>
    <w:tmpl w:val="0809001D"/>
    <w:numStyleLink w:val="GreenBullet"/>
  </w:abstractNum>
  <w:abstractNum w:abstractNumId="13">
    <w:nsid w:val="39436D2F"/>
    <w:multiLevelType w:val="multilevel"/>
    <w:tmpl w:val="0809001D"/>
    <w:numStyleLink w:val="GreenBullet"/>
  </w:abstractNum>
  <w:abstractNum w:abstractNumId="14">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9F44976"/>
    <w:multiLevelType w:val="hybridMultilevel"/>
    <w:tmpl w:val="D7ECF37A"/>
    <w:lvl w:ilvl="0" w:tplc="2850D188">
      <w:start w:val="1"/>
      <w:numFmt w:val="bullet"/>
      <w:lvlText w:val=""/>
      <w:lvlJc w:val="left"/>
      <w:pPr>
        <w:ind w:left="360" w:hanging="360"/>
      </w:pPr>
      <w:rPr>
        <w:rFonts w:ascii="Wingdings" w:hAnsi="Wingdings" w:hint="default"/>
        <w:color w:val="99CC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49D4788"/>
    <w:multiLevelType w:val="multilevel"/>
    <w:tmpl w:val="0809001D"/>
    <w:numStyleLink w:val="GreenBullet"/>
  </w:abstractNum>
  <w:abstractNum w:abstractNumId="18">
    <w:nsid w:val="5C4A4658"/>
    <w:multiLevelType w:val="multilevel"/>
    <w:tmpl w:val="ABF20D22"/>
    <w:lvl w:ilvl="0">
      <w:start w:val="1"/>
      <w:numFmt w:val="bullet"/>
      <w:lvlText w:val=""/>
      <w:lvlJc w:val="left"/>
      <w:pPr>
        <w:tabs>
          <w:tab w:val="num" w:pos="360"/>
        </w:tabs>
        <w:ind w:left="360" w:hanging="360"/>
      </w:pPr>
      <w:rPr>
        <w:rFonts w:ascii="Symbol" w:hAnsi="Symbol"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C805A92"/>
    <w:multiLevelType w:val="multilevel"/>
    <w:tmpl w:val="0809001D"/>
    <w:numStyleLink w:val="GreenBullet"/>
  </w:abstractNum>
  <w:abstractNum w:abstractNumId="20">
    <w:nsid w:val="6BE90E86"/>
    <w:multiLevelType w:val="hybridMultilevel"/>
    <w:tmpl w:val="A94C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23">
    <w:nsid w:val="6EA85F62"/>
    <w:multiLevelType w:val="hybridMultilevel"/>
    <w:tmpl w:val="F8265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26D19CD"/>
    <w:multiLevelType w:val="multilevel"/>
    <w:tmpl w:val="0809001D"/>
    <w:styleLink w:val="GreenBullet"/>
    <w:lvl w:ilvl="0">
      <w:start w:val="1"/>
      <w:numFmt w:val="bullet"/>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7"/>
  </w:num>
  <w:num w:numId="7">
    <w:abstractNumId w:val="22"/>
  </w:num>
  <w:num w:numId="8">
    <w:abstractNumId w:val="25"/>
  </w:num>
  <w:num w:numId="9">
    <w:abstractNumId w:val="8"/>
  </w:num>
  <w:num w:numId="10">
    <w:abstractNumId w:val="21"/>
  </w:num>
  <w:num w:numId="11">
    <w:abstractNumId w:val="6"/>
  </w:num>
  <w:num w:numId="12">
    <w:abstractNumId w:val="9"/>
  </w:num>
  <w:num w:numId="13">
    <w:abstractNumId w:val="14"/>
  </w:num>
  <w:num w:numId="14">
    <w:abstractNumId w:val="16"/>
  </w:num>
  <w:num w:numId="15">
    <w:abstractNumId w:val="16"/>
  </w:num>
  <w:num w:numId="16">
    <w:abstractNumId w:val="24"/>
  </w:num>
  <w:num w:numId="17">
    <w:abstractNumId w:val="10"/>
  </w:num>
  <w:num w:numId="18">
    <w:abstractNumId w:val="2"/>
  </w:num>
  <w:num w:numId="19">
    <w:abstractNumId w:val="1"/>
  </w:num>
  <w:num w:numId="20">
    <w:abstractNumId w:val="19"/>
  </w:num>
  <w:num w:numId="21">
    <w:abstractNumId w:val="13"/>
  </w:num>
  <w:num w:numId="22">
    <w:abstractNumId w:val="17"/>
  </w:num>
  <w:num w:numId="23">
    <w:abstractNumId w:val="12"/>
  </w:num>
  <w:num w:numId="24">
    <w:abstractNumId w:val="15"/>
  </w:num>
  <w:num w:numId="25">
    <w:abstractNumId w:val="4"/>
  </w:num>
  <w:num w:numId="26">
    <w:abstractNumId w:val="11"/>
  </w:num>
  <w:num w:numId="27">
    <w:abstractNumId w:val="20"/>
  </w:num>
  <w:num w:numId="28">
    <w:abstractNumId w:val="18"/>
  </w:num>
  <w:num w:numId="29">
    <w:abstractNumId w:val="3"/>
  </w:num>
  <w:num w:numId="30">
    <w:abstractNumId w:val="23"/>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o:colormru v:ext="edit" colors="#19f202,#63ce00,#9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7B"/>
    <w:rsid w:val="00053420"/>
    <w:rsid w:val="000749EC"/>
    <w:rsid w:val="00076488"/>
    <w:rsid w:val="00086D9B"/>
    <w:rsid w:val="0009314F"/>
    <w:rsid w:val="000C3E73"/>
    <w:rsid w:val="000E4D30"/>
    <w:rsid w:val="00140744"/>
    <w:rsid w:val="00194F5D"/>
    <w:rsid w:val="0019698A"/>
    <w:rsid w:val="001C0BC8"/>
    <w:rsid w:val="001C5508"/>
    <w:rsid w:val="00204341"/>
    <w:rsid w:val="00217CDB"/>
    <w:rsid w:val="00277A14"/>
    <w:rsid w:val="00280628"/>
    <w:rsid w:val="002D42BB"/>
    <w:rsid w:val="002F53E8"/>
    <w:rsid w:val="003148AD"/>
    <w:rsid w:val="0036320D"/>
    <w:rsid w:val="003A0C96"/>
    <w:rsid w:val="003F30D3"/>
    <w:rsid w:val="00401B08"/>
    <w:rsid w:val="004034A2"/>
    <w:rsid w:val="004F4B9B"/>
    <w:rsid w:val="004F7931"/>
    <w:rsid w:val="00502083"/>
    <w:rsid w:val="00503D50"/>
    <w:rsid w:val="00505F4D"/>
    <w:rsid w:val="00530054"/>
    <w:rsid w:val="005679CD"/>
    <w:rsid w:val="005C3593"/>
    <w:rsid w:val="005E2069"/>
    <w:rsid w:val="00742E41"/>
    <w:rsid w:val="00750B83"/>
    <w:rsid w:val="00755CCD"/>
    <w:rsid w:val="007970C1"/>
    <w:rsid w:val="007B735B"/>
    <w:rsid w:val="00806E98"/>
    <w:rsid w:val="0081249D"/>
    <w:rsid w:val="00813C92"/>
    <w:rsid w:val="008263EC"/>
    <w:rsid w:val="00826C21"/>
    <w:rsid w:val="00866864"/>
    <w:rsid w:val="00897DC3"/>
    <w:rsid w:val="008A794A"/>
    <w:rsid w:val="008B3E4E"/>
    <w:rsid w:val="008B4475"/>
    <w:rsid w:val="008F7C76"/>
    <w:rsid w:val="00931B85"/>
    <w:rsid w:val="00944D38"/>
    <w:rsid w:val="00963734"/>
    <w:rsid w:val="009C7A71"/>
    <w:rsid w:val="009E33C5"/>
    <w:rsid w:val="00A14A76"/>
    <w:rsid w:val="00A55E3D"/>
    <w:rsid w:val="00A9059B"/>
    <w:rsid w:val="00A94F2C"/>
    <w:rsid w:val="00AE6D30"/>
    <w:rsid w:val="00B15CE2"/>
    <w:rsid w:val="00B23615"/>
    <w:rsid w:val="00B40D51"/>
    <w:rsid w:val="00B8627E"/>
    <w:rsid w:val="00C00ABB"/>
    <w:rsid w:val="00C34071"/>
    <w:rsid w:val="00C40433"/>
    <w:rsid w:val="00C75607"/>
    <w:rsid w:val="00C9692D"/>
    <w:rsid w:val="00CD6700"/>
    <w:rsid w:val="00CE6808"/>
    <w:rsid w:val="00D54F12"/>
    <w:rsid w:val="00DB4D7B"/>
    <w:rsid w:val="00DF4FCE"/>
    <w:rsid w:val="00E457A6"/>
    <w:rsid w:val="00E62773"/>
    <w:rsid w:val="00E82F59"/>
    <w:rsid w:val="00E83ADA"/>
    <w:rsid w:val="00EB1296"/>
    <w:rsid w:val="00F40B38"/>
    <w:rsid w:val="00F475DE"/>
    <w:rsid w:val="00F64C1F"/>
    <w:rsid w:val="00F868B3"/>
    <w:rsid w:val="00FA0D93"/>
    <w:rsid w:val="00FA7B48"/>
    <w:rsid w:val="00FE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9f202,#63ce00,#9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D7B"/>
    <w:pPr>
      <w:spacing w:after="18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table" w:customStyle="1" w:styleId="Userguide">
    <w:name w:val="User guide"/>
    <w:basedOn w:val="TableNormal"/>
    <w:uiPriority w:val="99"/>
    <w:rsid w:val="00C9692D"/>
    <w:tblPr>
      <w:tblInd w:w="0" w:type="dxa"/>
      <w:tblCellMar>
        <w:top w:w="0" w:type="dxa"/>
        <w:left w:w="108" w:type="dxa"/>
        <w:bottom w:w="0" w:type="dxa"/>
        <w:right w:w="108" w:type="dxa"/>
      </w:tblCellMar>
    </w:tblPr>
  </w:style>
  <w:style w:type="table" w:customStyle="1" w:styleId="Userguidetables">
    <w:name w:val="User guide tables"/>
    <w:basedOn w:val="TableNormal"/>
    <w:uiPriority w:val="99"/>
    <w:rsid w:val="00931B85"/>
    <w:rPr>
      <w:rFonts w:ascii="Verdana" w:hAnsi="Verdana"/>
    </w:rPr>
    <w:tblPr>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style>
  <w:style w:type="paragraph" w:styleId="BalloonText">
    <w:name w:val="Balloon Text"/>
    <w:basedOn w:val="Normal"/>
    <w:link w:val="BalloonTextChar"/>
    <w:rsid w:val="00DB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4D7B"/>
    <w:rPr>
      <w:rFonts w:ascii="Tahoma" w:hAnsi="Tahoma" w:cs="Tahoma"/>
      <w:sz w:val="16"/>
      <w:szCs w:val="16"/>
    </w:rPr>
  </w:style>
  <w:style w:type="paragraph" w:customStyle="1" w:styleId="CalloutTip">
    <w:name w:val="CalloutTip"/>
    <w:basedOn w:val="Normal"/>
    <w:rsid w:val="00DB4D7B"/>
    <w:pPr>
      <w:pBdr>
        <w:top w:val="single" w:sz="12" w:space="1" w:color="0066CC"/>
        <w:left w:val="single" w:sz="12" w:space="4" w:color="0066CC"/>
        <w:bottom w:val="single" w:sz="12" w:space="1" w:color="0066CC"/>
        <w:right w:val="single" w:sz="12" w:space="4" w:color="0066CC"/>
      </w:pBdr>
    </w:pPr>
  </w:style>
  <w:style w:type="character" w:styleId="Hyperlink">
    <w:name w:val="Hyperlink"/>
    <w:basedOn w:val="DefaultParagraphFont"/>
    <w:rsid w:val="00DB4D7B"/>
    <w:rPr>
      <w:color w:val="0000FF"/>
      <w:u w:val="single"/>
    </w:rPr>
  </w:style>
  <w:style w:type="paragraph" w:styleId="ListParagraph">
    <w:name w:val="List Paragraph"/>
    <w:basedOn w:val="Normal"/>
    <w:uiPriority w:val="34"/>
    <w:qFormat/>
    <w:rsid w:val="001C5508"/>
    <w:pPr>
      <w:ind w:left="720"/>
      <w:contextualSpacing/>
    </w:pPr>
  </w:style>
  <w:style w:type="character" w:styleId="FollowedHyperlink">
    <w:name w:val="FollowedHyperlink"/>
    <w:basedOn w:val="DefaultParagraphFont"/>
    <w:rsid w:val="00CE68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D7B"/>
    <w:pPr>
      <w:spacing w:after="18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table" w:customStyle="1" w:styleId="Userguide">
    <w:name w:val="User guide"/>
    <w:basedOn w:val="TableNormal"/>
    <w:uiPriority w:val="99"/>
    <w:rsid w:val="00C9692D"/>
    <w:tblPr>
      <w:tblInd w:w="0" w:type="dxa"/>
      <w:tblCellMar>
        <w:top w:w="0" w:type="dxa"/>
        <w:left w:w="108" w:type="dxa"/>
        <w:bottom w:w="0" w:type="dxa"/>
        <w:right w:w="108" w:type="dxa"/>
      </w:tblCellMar>
    </w:tblPr>
  </w:style>
  <w:style w:type="table" w:customStyle="1" w:styleId="Userguidetables">
    <w:name w:val="User guide tables"/>
    <w:basedOn w:val="TableNormal"/>
    <w:uiPriority w:val="99"/>
    <w:rsid w:val="00931B85"/>
    <w:rPr>
      <w:rFonts w:ascii="Verdana" w:hAnsi="Verdana"/>
    </w:rPr>
    <w:tblPr>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style>
  <w:style w:type="paragraph" w:styleId="BalloonText">
    <w:name w:val="Balloon Text"/>
    <w:basedOn w:val="Normal"/>
    <w:link w:val="BalloonTextChar"/>
    <w:rsid w:val="00DB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4D7B"/>
    <w:rPr>
      <w:rFonts w:ascii="Tahoma" w:hAnsi="Tahoma" w:cs="Tahoma"/>
      <w:sz w:val="16"/>
      <w:szCs w:val="16"/>
    </w:rPr>
  </w:style>
  <w:style w:type="paragraph" w:customStyle="1" w:styleId="CalloutTip">
    <w:name w:val="CalloutTip"/>
    <w:basedOn w:val="Normal"/>
    <w:rsid w:val="00DB4D7B"/>
    <w:pPr>
      <w:pBdr>
        <w:top w:val="single" w:sz="12" w:space="1" w:color="0066CC"/>
        <w:left w:val="single" w:sz="12" w:space="4" w:color="0066CC"/>
        <w:bottom w:val="single" w:sz="12" w:space="1" w:color="0066CC"/>
        <w:right w:val="single" w:sz="12" w:space="4" w:color="0066CC"/>
      </w:pBdr>
    </w:pPr>
  </w:style>
  <w:style w:type="character" w:styleId="Hyperlink">
    <w:name w:val="Hyperlink"/>
    <w:basedOn w:val="DefaultParagraphFont"/>
    <w:rsid w:val="00DB4D7B"/>
    <w:rPr>
      <w:color w:val="0000FF"/>
      <w:u w:val="single"/>
    </w:rPr>
  </w:style>
  <w:style w:type="paragraph" w:styleId="ListParagraph">
    <w:name w:val="List Paragraph"/>
    <w:basedOn w:val="Normal"/>
    <w:uiPriority w:val="34"/>
    <w:qFormat/>
    <w:rsid w:val="001C5508"/>
    <w:pPr>
      <w:ind w:left="720"/>
      <w:contextualSpacing/>
    </w:pPr>
  </w:style>
  <w:style w:type="character" w:styleId="FollowedHyperlink">
    <w:name w:val="FollowedHyperlink"/>
    <w:basedOn w:val="DefaultParagraphFont"/>
    <w:rsid w:val="00CE6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18"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livelink.barnardos.org.uk/livelink91/livelink.exe/227472043/Change_Manager.pdf?func=doc.Fetch&amp;nodeid=22747204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cowell\AppData\Roaming\Microsoft\Templates\Us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 guide.dotx</Template>
  <TotalTime>120</TotalTime>
  <Pages>5</Pages>
  <Words>304</Words>
  <Characters>1669</Characters>
  <Application>Microsoft Office Word</Application>
  <DocSecurity>0</DocSecurity>
  <Lines>47</Lines>
  <Paragraphs>33</Paragraphs>
  <ScaleCrop>false</ScaleCrop>
  <HeadingPairs>
    <vt:vector size="2" baseType="variant">
      <vt:variant>
        <vt:lpstr>Title</vt:lpstr>
      </vt:variant>
      <vt:variant>
        <vt:i4>1</vt:i4>
      </vt:variant>
    </vt:vector>
  </HeadingPairs>
  <TitlesOfParts>
    <vt:vector size="1" baseType="lpstr">
      <vt:lpstr>Change Organisation</vt:lpstr>
    </vt:vector>
  </TitlesOfParts>
  <Company>Barnardos</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Organisation</dc:title>
  <dc:subject>Oracle Direct Input</dc:subject>
  <dc:creator>Jan Cowell</dc:creator>
  <cp:lastModifiedBy>Jan Cowell</cp:lastModifiedBy>
  <cp:revision>7</cp:revision>
  <cp:lastPrinted>2003-08-20T14:18:00Z</cp:lastPrinted>
  <dcterms:created xsi:type="dcterms:W3CDTF">2014-11-25T16:25:00Z</dcterms:created>
  <dcterms:modified xsi:type="dcterms:W3CDTF">2015-01-06T15:19:00Z</dcterms:modified>
</cp:coreProperties>
</file>