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1" w:type="dxa"/>
        <w:tblInd w:w="-885" w:type="dxa"/>
        <w:tblLook w:val="04A0" w:firstRow="1" w:lastRow="0" w:firstColumn="1" w:lastColumn="0" w:noHBand="0" w:noVBand="1"/>
      </w:tblPr>
      <w:tblGrid>
        <w:gridCol w:w="1288"/>
        <w:gridCol w:w="1307"/>
        <w:gridCol w:w="1299"/>
        <w:gridCol w:w="784"/>
        <w:gridCol w:w="759"/>
        <w:gridCol w:w="2416"/>
        <w:gridCol w:w="2638"/>
      </w:tblGrid>
      <w:tr w:rsidR="00E05510" w14:paraId="73CC3223" w14:textId="77777777" w:rsidTr="002170E0">
        <w:trPr>
          <w:trHeight w:val="1562"/>
        </w:trPr>
        <w:tc>
          <w:tcPr>
            <w:tcW w:w="4678" w:type="dxa"/>
            <w:gridSpan w:val="4"/>
            <w:vAlign w:val="center"/>
          </w:tcPr>
          <w:p w14:paraId="32891FB6" w14:textId="77777777" w:rsidR="00E05510" w:rsidRPr="007C2BEA" w:rsidRDefault="00E05510" w:rsidP="002E4524">
            <w:pPr>
              <w:rPr>
                <w:rFonts w:cs="Verdana"/>
              </w:rPr>
            </w:pPr>
            <w:r>
              <w:rPr>
                <w:rFonts w:cs="Verdana"/>
                <w:noProof/>
                <w:color w:val="0000FF"/>
              </w:rPr>
              <w:drawing>
                <wp:inline distT="0" distB="0" distL="0" distR="0" wp14:anchorId="623FCDF2" wp14:editId="44CCB2C7">
                  <wp:extent cx="1836420" cy="899160"/>
                  <wp:effectExtent l="0" t="0" r="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420" cy="899160"/>
                          </a:xfrm>
                          <a:prstGeom prst="rect">
                            <a:avLst/>
                          </a:prstGeom>
                          <a:noFill/>
                          <a:ln>
                            <a:noFill/>
                          </a:ln>
                        </pic:spPr>
                      </pic:pic>
                    </a:graphicData>
                  </a:graphic>
                </wp:inline>
              </w:drawing>
            </w:r>
          </w:p>
        </w:tc>
        <w:tc>
          <w:tcPr>
            <w:tcW w:w="5813" w:type="dxa"/>
            <w:gridSpan w:val="3"/>
            <w:vAlign w:val="center"/>
          </w:tcPr>
          <w:p w14:paraId="1567F2C0" w14:textId="77777777" w:rsidR="00E05510" w:rsidRPr="00155350" w:rsidRDefault="00E05510" w:rsidP="00590E53">
            <w:pPr>
              <w:jc w:val="right"/>
              <w:rPr>
                <w:rFonts w:cs="Verdana"/>
                <w:sz w:val="32"/>
                <w:szCs w:val="32"/>
              </w:rPr>
            </w:pPr>
            <w:r>
              <w:rPr>
                <w:rFonts w:cs="Verdana"/>
                <w:sz w:val="32"/>
                <w:szCs w:val="32"/>
              </w:rPr>
              <w:t>Barnardo’s</w:t>
            </w:r>
          </w:p>
          <w:p w14:paraId="51924775" w14:textId="4FD878BB" w:rsidR="00E05510" w:rsidRPr="00155350" w:rsidRDefault="00E05510" w:rsidP="00590E53">
            <w:pPr>
              <w:jc w:val="right"/>
              <w:rPr>
                <w:rFonts w:cs="Verdana"/>
                <w:sz w:val="32"/>
                <w:szCs w:val="32"/>
              </w:rPr>
            </w:pPr>
            <w:r>
              <w:rPr>
                <w:rFonts w:cs="Verdana"/>
                <w:sz w:val="32"/>
                <w:szCs w:val="32"/>
              </w:rPr>
              <w:t>Corporate Policy</w:t>
            </w:r>
          </w:p>
        </w:tc>
      </w:tr>
      <w:tr w:rsidR="00155350" w14:paraId="3AEE53EF" w14:textId="77777777" w:rsidTr="0015344A">
        <w:trPr>
          <w:trHeight w:val="788"/>
        </w:trPr>
        <w:tc>
          <w:tcPr>
            <w:tcW w:w="10491" w:type="dxa"/>
            <w:gridSpan w:val="7"/>
            <w:vAlign w:val="center"/>
          </w:tcPr>
          <w:p w14:paraId="46759156" w14:textId="22FDA32A" w:rsidR="00935FA8" w:rsidRPr="00935FA8" w:rsidRDefault="00935FA8" w:rsidP="00935FA8">
            <w:pPr>
              <w:rPr>
                <w:b/>
                <w:sz w:val="32"/>
                <w:szCs w:val="32"/>
              </w:rPr>
            </w:pPr>
            <w:r w:rsidRPr="00935FA8">
              <w:rPr>
                <w:b/>
                <w:sz w:val="32"/>
                <w:szCs w:val="32"/>
              </w:rPr>
              <w:t>Criminal Records Disclosure Policy - England and Wales</w:t>
            </w:r>
          </w:p>
          <w:p w14:paraId="6C0946CF" w14:textId="5D357A31" w:rsidR="00155350" w:rsidRPr="00155350" w:rsidRDefault="00155350" w:rsidP="00155350">
            <w:pPr>
              <w:rPr>
                <w:b/>
                <w:sz w:val="32"/>
                <w:szCs w:val="32"/>
              </w:rPr>
            </w:pPr>
          </w:p>
        </w:tc>
      </w:tr>
      <w:tr w:rsidR="00155350" w14:paraId="3DF5C957" w14:textId="77777777" w:rsidTr="002170E0">
        <w:tc>
          <w:tcPr>
            <w:tcW w:w="2595" w:type="dxa"/>
            <w:gridSpan w:val="2"/>
          </w:tcPr>
          <w:p w14:paraId="6416BE7B" w14:textId="79D75430" w:rsidR="00155350" w:rsidRPr="00F02F33" w:rsidRDefault="00E3431F">
            <w:pPr>
              <w:rPr>
                <w:b/>
                <w:sz w:val="22"/>
                <w:szCs w:val="22"/>
              </w:rPr>
            </w:pPr>
            <w:r w:rsidRPr="00F02F33">
              <w:rPr>
                <w:b/>
                <w:sz w:val="22"/>
                <w:szCs w:val="22"/>
              </w:rPr>
              <w:t>Risk Owner</w:t>
            </w:r>
            <w:r w:rsidR="00155350" w:rsidRPr="00F02F33">
              <w:rPr>
                <w:b/>
                <w:sz w:val="22"/>
                <w:szCs w:val="22"/>
              </w:rPr>
              <w:t>:</w:t>
            </w:r>
          </w:p>
        </w:tc>
        <w:tc>
          <w:tcPr>
            <w:tcW w:w="7896" w:type="dxa"/>
            <w:gridSpan w:val="5"/>
          </w:tcPr>
          <w:p w14:paraId="43D3D09C" w14:textId="77777777" w:rsidR="00155350" w:rsidRPr="00F02F33" w:rsidRDefault="002F2055" w:rsidP="00650D3E">
            <w:pPr>
              <w:rPr>
                <w:sz w:val="22"/>
                <w:szCs w:val="22"/>
              </w:rPr>
            </w:pPr>
            <w:r w:rsidRPr="00F02F33">
              <w:rPr>
                <w:sz w:val="22"/>
                <w:szCs w:val="22"/>
              </w:rPr>
              <w:t xml:space="preserve">Director of People and Culture </w:t>
            </w:r>
          </w:p>
          <w:p w14:paraId="57965989" w14:textId="62BB3B03" w:rsidR="0000321F" w:rsidRPr="00F02F33" w:rsidRDefault="0000321F" w:rsidP="00650D3E">
            <w:pPr>
              <w:rPr>
                <w:sz w:val="22"/>
                <w:szCs w:val="22"/>
              </w:rPr>
            </w:pPr>
          </w:p>
        </w:tc>
      </w:tr>
      <w:tr w:rsidR="00155350" w14:paraId="0DBDFF58" w14:textId="77777777" w:rsidTr="002170E0">
        <w:tc>
          <w:tcPr>
            <w:tcW w:w="2595" w:type="dxa"/>
            <w:gridSpan w:val="2"/>
          </w:tcPr>
          <w:p w14:paraId="1939F004" w14:textId="6FA8AD4B" w:rsidR="00155350" w:rsidRPr="00F02F33" w:rsidRDefault="00E3431F">
            <w:pPr>
              <w:rPr>
                <w:b/>
                <w:sz w:val="22"/>
                <w:szCs w:val="22"/>
              </w:rPr>
            </w:pPr>
            <w:r w:rsidRPr="00F02F33">
              <w:rPr>
                <w:b/>
                <w:sz w:val="22"/>
                <w:szCs w:val="22"/>
              </w:rPr>
              <w:t>Supported by</w:t>
            </w:r>
            <w:r w:rsidR="00155350" w:rsidRPr="00F02F33">
              <w:rPr>
                <w:b/>
                <w:sz w:val="22"/>
                <w:szCs w:val="22"/>
              </w:rPr>
              <w:t>:</w:t>
            </w:r>
          </w:p>
        </w:tc>
        <w:tc>
          <w:tcPr>
            <w:tcW w:w="7896" w:type="dxa"/>
            <w:gridSpan w:val="5"/>
          </w:tcPr>
          <w:p w14:paraId="294DFA91" w14:textId="77777777" w:rsidR="00155350" w:rsidRPr="00F02F33" w:rsidRDefault="002F2055">
            <w:pPr>
              <w:rPr>
                <w:sz w:val="22"/>
                <w:szCs w:val="22"/>
              </w:rPr>
            </w:pPr>
            <w:r w:rsidRPr="00F02F33">
              <w:rPr>
                <w:sz w:val="22"/>
                <w:szCs w:val="22"/>
              </w:rPr>
              <w:t xml:space="preserve">Employee Relations &amp; Policy Manager </w:t>
            </w:r>
          </w:p>
          <w:p w14:paraId="5EB98206" w14:textId="2FF6C771" w:rsidR="0000321F" w:rsidRPr="00F02F33" w:rsidRDefault="0000321F">
            <w:pPr>
              <w:rPr>
                <w:sz w:val="22"/>
                <w:szCs w:val="22"/>
              </w:rPr>
            </w:pPr>
          </w:p>
        </w:tc>
      </w:tr>
      <w:tr w:rsidR="00155350" w14:paraId="3E804418" w14:textId="77777777" w:rsidTr="002170E0">
        <w:tc>
          <w:tcPr>
            <w:tcW w:w="2595" w:type="dxa"/>
            <w:gridSpan w:val="2"/>
          </w:tcPr>
          <w:p w14:paraId="4CF97A4E" w14:textId="77777777" w:rsidR="00155350" w:rsidRPr="00F02F33" w:rsidRDefault="00155350" w:rsidP="00EF38FB">
            <w:pPr>
              <w:rPr>
                <w:b/>
                <w:sz w:val="22"/>
                <w:szCs w:val="22"/>
              </w:rPr>
            </w:pPr>
            <w:r w:rsidRPr="00F02F33">
              <w:rPr>
                <w:b/>
                <w:sz w:val="22"/>
                <w:szCs w:val="22"/>
              </w:rPr>
              <w:t>Dat</w:t>
            </w:r>
            <w:r w:rsidR="00EF38FB" w:rsidRPr="00F02F33">
              <w:rPr>
                <w:b/>
                <w:sz w:val="22"/>
                <w:szCs w:val="22"/>
              </w:rPr>
              <w:t>e</w:t>
            </w:r>
            <w:r w:rsidRPr="00F02F33">
              <w:rPr>
                <w:b/>
                <w:sz w:val="22"/>
                <w:szCs w:val="22"/>
              </w:rPr>
              <w:t xml:space="preserve"> Approved:</w:t>
            </w:r>
          </w:p>
        </w:tc>
        <w:tc>
          <w:tcPr>
            <w:tcW w:w="7896" w:type="dxa"/>
            <w:gridSpan w:val="5"/>
          </w:tcPr>
          <w:p w14:paraId="5136ED1E" w14:textId="77B44409" w:rsidR="00155350" w:rsidRPr="00F02F33" w:rsidRDefault="00C21E9D">
            <w:pPr>
              <w:rPr>
                <w:sz w:val="22"/>
                <w:szCs w:val="22"/>
              </w:rPr>
            </w:pPr>
            <w:r>
              <w:rPr>
                <w:sz w:val="22"/>
                <w:szCs w:val="22"/>
              </w:rPr>
              <w:t>14</w:t>
            </w:r>
            <w:r w:rsidR="00F02F33" w:rsidRPr="00F02F33">
              <w:rPr>
                <w:sz w:val="22"/>
                <w:szCs w:val="22"/>
              </w:rPr>
              <w:t xml:space="preserve"> July 2022</w:t>
            </w:r>
          </w:p>
          <w:p w14:paraId="19D5EA0A" w14:textId="5E67DA84" w:rsidR="0000321F" w:rsidRPr="00F02F33" w:rsidRDefault="0000321F">
            <w:pPr>
              <w:rPr>
                <w:sz w:val="22"/>
                <w:szCs w:val="22"/>
              </w:rPr>
            </w:pPr>
          </w:p>
        </w:tc>
      </w:tr>
      <w:tr w:rsidR="00155350" w14:paraId="61DECDB3" w14:textId="77777777" w:rsidTr="002170E0">
        <w:tc>
          <w:tcPr>
            <w:tcW w:w="2595" w:type="dxa"/>
            <w:gridSpan w:val="2"/>
          </w:tcPr>
          <w:p w14:paraId="59C12AFA" w14:textId="77777777" w:rsidR="00155350" w:rsidRPr="00F02F33" w:rsidRDefault="00155350">
            <w:pPr>
              <w:rPr>
                <w:b/>
                <w:sz w:val="22"/>
                <w:szCs w:val="22"/>
              </w:rPr>
            </w:pPr>
            <w:r w:rsidRPr="00F02F33">
              <w:rPr>
                <w:b/>
                <w:sz w:val="22"/>
                <w:szCs w:val="22"/>
              </w:rPr>
              <w:t>Date for Review:</w:t>
            </w:r>
          </w:p>
        </w:tc>
        <w:tc>
          <w:tcPr>
            <w:tcW w:w="7896" w:type="dxa"/>
            <w:gridSpan w:val="5"/>
          </w:tcPr>
          <w:p w14:paraId="28AA854E" w14:textId="19C025D5" w:rsidR="00155350" w:rsidRPr="00F02F33" w:rsidRDefault="00FE7D01">
            <w:pPr>
              <w:rPr>
                <w:sz w:val="22"/>
                <w:szCs w:val="22"/>
              </w:rPr>
            </w:pPr>
            <w:r>
              <w:rPr>
                <w:sz w:val="22"/>
                <w:szCs w:val="22"/>
              </w:rPr>
              <w:t>14</w:t>
            </w:r>
            <w:r w:rsidR="00F02F33" w:rsidRPr="00F02F33">
              <w:rPr>
                <w:sz w:val="22"/>
                <w:szCs w:val="22"/>
              </w:rPr>
              <w:t xml:space="preserve"> July 2025</w:t>
            </w:r>
          </w:p>
          <w:p w14:paraId="629AA5FD" w14:textId="433378B5" w:rsidR="0000321F" w:rsidRPr="00F02F33" w:rsidRDefault="0000321F">
            <w:pPr>
              <w:rPr>
                <w:sz w:val="22"/>
                <w:szCs w:val="22"/>
              </w:rPr>
            </w:pPr>
          </w:p>
        </w:tc>
      </w:tr>
      <w:tr w:rsidR="00E05510" w14:paraId="39A557CD" w14:textId="77777777" w:rsidTr="002170E0">
        <w:tc>
          <w:tcPr>
            <w:tcW w:w="2595" w:type="dxa"/>
            <w:gridSpan w:val="2"/>
          </w:tcPr>
          <w:p w14:paraId="71543BA4" w14:textId="2A6E42F6" w:rsidR="00E05510" w:rsidRPr="00155350" w:rsidRDefault="00E05510">
            <w:pPr>
              <w:rPr>
                <w:b/>
                <w:sz w:val="22"/>
                <w:szCs w:val="22"/>
              </w:rPr>
            </w:pPr>
            <w:r>
              <w:rPr>
                <w:b/>
                <w:sz w:val="22"/>
                <w:szCs w:val="22"/>
              </w:rPr>
              <w:t>Distribution</w:t>
            </w:r>
          </w:p>
        </w:tc>
        <w:tc>
          <w:tcPr>
            <w:tcW w:w="7896" w:type="dxa"/>
            <w:gridSpan w:val="5"/>
          </w:tcPr>
          <w:p w14:paraId="0F691966" w14:textId="0B66A76E" w:rsidR="009A079F" w:rsidRPr="00935FA8" w:rsidRDefault="009A079F">
            <w:pPr>
              <w:rPr>
                <w:b/>
                <w:bCs/>
                <w:sz w:val="22"/>
                <w:szCs w:val="22"/>
              </w:rPr>
            </w:pPr>
            <w:r w:rsidRPr="00935FA8">
              <w:rPr>
                <w:b/>
                <w:bCs/>
                <w:sz w:val="22"/>
                <w:szCs w:val="22"/>
              </w:rPr>
              <w:t>Internal &amp; External</w:t>
            </w:r>
            <w:r w:rsidR="00E84B3E">
              <w:rPr>
                <w:b/>
                <w:bCs/>
                <w:sz w:val="22"/>
                <w:szCs w:val="22"/>
              </w:rPr>
              <w:t xml:space="preserve"> – </w:t>
            </w:r>
            <w:proofErr w:type="gramStart"/>
            <w:r w:rsidR="00E84B3E">
              <w:rPr>
                <w:b/>
                <w:bCs/>
                <w:sz w:val="22"/>
                <w:szCs w:val="22"/>
              </w:rPr>
              <w:t>Non Confidential</w:t>
            </w:r>
            <w:proofErr w:type="gramEnd"/>
            <w:r w:rsidR="00E84B3E">
              <w:rPr>
                <w:b/>
                <w:bCs/>
                <w:sz w:val="22"/>
                <w:szCs w:val="22"/>
              </w:rPr>
              <w:t xml:space="preserve"> </w:t>
            </w:r>
          </w:p>
          <w:p w14:paraId="4780F78B" w14:textId="2AB06856" w:rsidR="009A079F" w:rsidRPr="001117C8" w:rsidRDefault="009A079F" w:rsidP="009A079F">
            <w:pPr>
              <w:rPr>
                <w:i/>
                <w:iCs/>
                <w:color w:val="FF0000"/>
                <w:sz w:val="22"/>
                <w:szCs w:val="22"/>
              </w:rPr>
            </w:pPr>
          </w:p>
        </w:tc>
      </w:tr>
      <w:tr w:rsidR="00155350" w14:paraId="6017FCC3" w14:textId="77777777" w:rsidTr="0015344A">
        <w:tc>
          <w:tcPr>
            <w:tcW w:w="10491" w:type="dxa"/>
            <w:gridSpan w:val="7"/>
            <w:shd w:val="clear" w:color="auto" w:fill="92D050"/>
          </w:tcPr>
          <w:p w14:paraId="2F2CADE5" w14:textId="77777777" w:rsidR="00155350" w:rsidRPr="00155350" w:rsidRDefault="00155350" w:rsidP="00155350">
            <w:pPr>
              <w:pStyle w:val="ListParagraph"/>
              <w:numPr>
                <w:ilvl w:val="0"/>
                <w:numId w:val="2"/>
              </w:numPr>
              <w:ind w:left="284" w:hanging="284"/>
              <w:rPr>
                <w:b/>
                <w:sz w:val="22"/>
                <w:szCs w:val="22"/>
              </w:rPr>
            </w:pPr>
            <w:r w:rsidRPr="00155350">
              <w:rPr>
                <w:b/>
                <w:sz w:val="22"/>
                <w:szCs w:val="22"/>
              </w:rPr>
              <w:t>Purpose</w:t>
            </w:r>
          </w:p>
        </w:tc>
      </w:tr>
      <w:tr w:rsidR="00155350" w14:paraId="6C792C16" w14:textId="77777777" w:rsidTr="0015344A">
        <w:tc>
          <w:tcPr>
            <w:tcW w:w="10491" w:type="dxa"/>
            <w:gridSpan w:val="7"/>
          </w:tcPr>
          <w:p w14:paraId="650FBA46" w14:textId="77777777" w:rsidR="0000321F" w:rsidRDefault="0000321F" w:rsidP="00935FA8">
            <w:pPr>
              <w:ind w:left="27"/>
              <w:rPr>
                <w:color w:val="000000"/>
                <w:sz w:val="22"/>
                <w:szCs w:val="22"/>
              </w:rPr>
            </w:pPr>
          </w:p>
          <w:p w14:paraId="6020FF3E" w14:textId="1196E65A" w:rsidR="00935FA8" w:rsidRPr="00393A66" w:rsidRDefault="00935FA8" w:rsidP="00935FA8">
            <w:pPr>
              <w:ind w:left="27"/>
              <w:rPr>
                <w:color w:val="000000"/>
                <w:sz w:val="22"/>
                <w:szCs w:val="22"/>
              </w:rPr>
            </w:pPr>
            <w:r w:rsidRPr="00393A66">
              <w:rPr>
                <w:color w:val="000000"/>
                <w:sz w:val="22"/>
                <w:szCs w:val="22"/>
              </w:rPr>
              <w:t>Barnardo’s has developed this policy:</w:t>
            </w:r>
          </w:p>
          <w:p w14:paraId="6CECC6FC" w14:textId="77777777" w:rsidR="00935FA8" w:rsidRPr="00393A66" w:rsidRDefault="00935FA8" w:rsidP="00935FA8">
            <w:pPr>
              <w:ind w:left="27"/>
              <w:rPr>
                <w:color w:val="000000"/>
                <w:sz w:val="22"/>
                <w:szCs w:val="22"/>
              </w:rPr>
            </w:pPr>
          </w:p>
          <w:p w14:paraId="529AAD1A" w14:textId="2769F662" w:rsidR="00935FA8" w:rsidRPr="00393A66" w:rsidRDefault="00935FA8" w:rsidP="00935FA8">
            <w:pPr>
              <w:numPr>
                <w:ilvl w:val="0"/>
                <w:numId w:val="14"/>
              </w:numPr>
              <w:spacing w:after="120"/>
              <w:rPr>
                <w:color w:val="000000"/>
                <w:sz w:val="22"/>
                <w:szCs w:val="22"/>
              </w:rPr>
            </w:pPr>
            <w:r w:rsidRPr="00393A66">
              <w:rPr>
                <w:color w:val="000000"/>
                <w:sz w:val="22"/>
                <w:szCs w:val="22"/>
              </w:rPr>
              <w:t xml:space="preserve">In line with our safeguarding principles, to help us ensure that the children, young people and adults at risk who we work with and for are protected and kept safe from harm by identifying individuals, through criminal records checks and/or barred list checks, who may be unsuitable to undertake ‘regulated activity’ (see </w:t>
            </w:r>
            <w:r w:rsidRPr="00393A66">
              <w:rPr>
                <w:color w:val="365F91"/>
                <w:sz w:val="22"/>
                <w:szCs w:val="22"/>
                <w:u w:val="single"/>
              </w:rPr>
              <w:fldChar w:fldCharType="begin"/>
            </w:r>
            <w:r w:rsidRPr="00393A66">
              <w:rPr>
                <w:color w:val="365F91"/>
                <w:sz w:val="22"/>
                <w:szCs w:val="22"/>
                <w:u w:val="single"/>
              </w:rPr>
              <w:instrText xml:space="preserve"> REF Regulated_Activity \h  \* MERGEFORMAT </w:instrText>
            </w:r>
            <w:r w:rsidRPr="00393A66">
              <w:rPr>
                <w:color w:val="365F91"/>
                <w:sz w:val="22"/>
                <w:szCs w:val="22"/>
                <w:u w:val="single"/>
              </w:rPr>
            </w:r>
            <w:r w:rsidRPr="00393A66">
              <w:rPr>
                <w:color w:val="365F91"/>
                <w:sz w:val="22"/>
                <w:szCs w:val="22"/>
                <w:u w:val="single"/>
              </w:rPr>
              <w:fldChar w:fldCharType="separate"/>
            </w:r>
            <w:r w:rsidRPr="00393A66">
              <w:rPr>
                <w:color w:val="365F91"/>
                <w:sz w:val="22"/>
                <w:szCs w:val="22"/>
                <w:u w:val="single"/>
              </w:rPr>
              <w:t>1.3</w:t>
            </w:r>
            <w:r w:rsidRPr="00393A66">
              <w:rPr>
                <w:color w:val="365F91"/>
                <w:sz w:val="22"/>
                <w:szCs w:val="22"/>
                <w:u w:val="single"/>
              </w:rPr>
              <w:fldChar w:fldCharType="end"/>
            </w:r>
            <w:r w:rsidRPr="00393A66">
              <w:rPr>
                <w:color w:val="365F91"/>
                <w:sz w:val="22"/>
                <w:szCs w:val="22"/>
              </w:rPr>
              <w:t xml:space="preserve"> </w:t>
            </w:r>
            <w:r w:rsidRPr="00393A66">
              <w:rPr>
                <w:color w:val="000000"/>
                <w:sz w:val="22"/>
                <w:szCs w:val="22"/>
              </w:rPr>
              <w:t xml:space="preserve">below). </w:t>
            </w:r>
            <w:r w:rsidR="0000321F">
              <w:rPr>
                <w:color w:val="000000"/>
                <w:sz w:val="22"/>
                <w:szCs w:val="22"/>
              </w:rPr>
              <w:br/>
            </w:r>
          </w:p>
          <w:p w14:paraId="12EFAC85" w14:textId="271DD71C" w:rsidR="00935FA8" w:rsidRPr="00393A66" w:rsidRDefault="00935FA8" w:rsidP="00935FA8">
            <w:pPr>
              <w:numPr>
                <w:ilvl w:val="0"/>
                <w:numId w:val="14"/>
              </w:numPr>
              <w:spacing w:after="120"/>
              <w:rPr>
                <w:color w:val="000000"/>
                <w:sz w:val="22"/>
                <w:szCs w:val="22"/>
              </w:rPr>
            </w:pPr>
            <w:r w:rsidRPr="00393A66">
              <w:rPr>
                <w:color w:val="000000"/>
                <w:sz w:val="22"/>
                <w:szCs w:val="22"/>
              </w:rPr>
              <w:t xml:space="preserve">To ensure that Barnardo’s abides by the obligations of the Disclosure and Barring Service (DBS) and the relevant laws for handling, </w:t>
            </w:r>
            <w:proofErr w:type="gramStart"/>
            <w:r w:rsidRPr="00393A66">
              <w:rPr>
                <w:color w:val="000000"/>
                <w:sz w:val="22"/>
                <w:szCs w:val="22"/>
              </w:rPr>
              <w:t>checking</w:t>
            </w:r>
            <w:proofErr w:type="gramEnd"/>
            <w:r w:rsidRPr="00393A66">
              <w:rPr>
                <w:color w:val="000000"/>
                <w:sz w:val="22"/>
                <w:szCs w:val="22"/>
              </w:rPr>
              <w:t xml:space="preserve"> and retaining criminal record disclosure information.</w:t>
            </w:r>
            <w:r w:rsidR="0000321F">
              <w:rPr>
                <w:color w:val="000000"/>
                <w:sz w:val="22"/>
                <w:szCs w:val="22"/>
              </w:rPr>
              <w:br/>
            </w:r>
          </w:p>
          <w:p w14:paraId="0FBA1747" w14:textId="3ED207EB" w:rsidR="00935FA8" w:rsidRPr="00393A66" w:rsidRDefault="00935FA8" w:rsidP="00935FA8">
            <w:pPr>
              <w:numPr>
                <w:ilvl w:val="0"/>
                <w:numId w:val="14"/>
              </w:numPr>
              <w:spacing w:after="120"/>
              <w:rPr>
                <w:color w:val="000000"/>
                <w:sz w:val="22"/>
                <w:szCs w:val="22"/>
              </w:rPr>
            </w:pPr>
            <w:r w:rsidRPr="00393A66">
              <w:rPr>
                <w:color w:val="000000"/>
                <w:sz w:val="22"/>
                <w:szCs w:val="22"/>
              </w:rPr>
              <w:t xml:space="preserve">To ensure that Barnardo’s complies with the spirit and requirements of the Rehabilitation of Offenders Act 1974 (Exceptions) Order 1975 (as amended in 2013 and 2020) and that applicants are treated fairly when considering disclosed information. </w:t>
            </w:r>
            <w:r w:rsidR="0000321F">
              <w:rPr>
                <w:color w:val="000000"/>
                <w:sz w:val="22"/>
                <w:szCs w:val="22"/>
              </w:rPr>
              <w:br/>
            </w:r>
          </w:p>
          <w:p w14:paraId="711BB1AB" w14:textId="1A86856F" w:rsidR="00935FA8" w:rsidRPr="00393A66" w:rsidRDefault="00935FA8" w:rsidP="00935FA8">
            <w:pPr>
              <w:numPr>
                <w:ilvl w:val="0"/>
                <w:numId w:val="14"/>
              </w:numPr>
              <w:spacing w:after="120"/>
              <w:rPr>
                <w:sz w:val="22"/>
                <w:szCs w:val="22"/>
              </w:rPr>
            </w:pPr>
            <w:r w:rsidRPr="00393A66">
              <w:rPr>
                <w:color w:val="000000"/>
                <w:sz w:val="22"/>
                <w:szCs w:val="22"/>
              </w:rPr>
              <w:t>To ensure that Barnardo’s retains its status as a Registered Body.</w:t>
            </w:r>
            <w:r w:rsidR="0000321F">
              <w:rPr>
                <w:color w:val="000000"/>
                <w:sz w:val="22"/>
                <w:szCs w:val="22"/>
              </w:rPr>
              <w:br/>
            </w:r>
          </w:p>
          <w:p w14:paraId="64F37FC2" w14:textId="6E51D649" w:rsidR="00F02F33" w:rsidRDefault="00F02F33" w:rsidP="00935FA8"/>
        </w:tc>
      </w:tr>
      <w:tr w:rsidR="00E3431F" w14:paraId="60C92BA2" w14:textId="77777777" w:rsidTr="0015344A">
        <w:tc>
          <w:tcPr>
            <w:tcW w:w="10491" w:type="dxa"/>
            <w:gridSpan w:val="7"/>
            <w:shd w:val="clear" w:color="auto" w:fill="92D050"/>
          </w:tcPr>
          <w:p w14:paraId="1AAC586E" w14:textId="77777777" w:rsidR="00E3431F" w:rsidRPr="00155350" w:rsidRDefault="00E3431F" w:rsidP="00664D53">
            <w:pPr>
              <w:pStyle w:val="ListParagraph"/>
              <w:numPr>
                <w:ilvl w:val="0"/>
                <w:numId w:val="2"/>
              </w:numPr>
              <w:ind w:left="284" w:hanging="284"/>
              <w:rPr>
                <w:b/>
                <w:sz w:val="22"/>
                <w:szCs w:val="22"/>
              </w:rPr>
            </w:pPr>
            <w:r>
              <w:rPr>
                <w:b/>
                <w:sz w:val="22"/>
                <w:szCs w:val="22"/>
              </w:rPr>
              <w:t>Policy</w:t>
            </w:r>
          </w:p>
        </w:tc>
      </w:tr>
      <w:tr w:rsidR="00E3431F" w14:paraId="0E27CB3E" w14:textId="77777777" w:rsidTr="0015344A">
        <w:tc>
          <w:tcPr>
            <w:tcW w:w="10491" w:type="dxa"/>
            <w:gridSpan w:val="7"/>
          </w:tcPr>
          <w:p w14:paraId="7FD15BB9" w14:textId="7458E6B0" w:rsidR="00B26280" w:rsidRPr="00B26280" w:rsidRDefault="00B26280" w:rsidP="00B26280">
            <w:pPr>
              <w:keepNext/>
              <w:spacing w:before="240" w:after="60"/>
              <w:outlineLvl w:val="1"/>
              <w:rPr>
                <w:b/>
                <w:bCs/>
                <w:iCs/>
                <w:sz w:val="22"/>
                <w:szCs w:val="28"/>
                <w:lang w:eastAsia="en-US"/>
              </w:rPr>
            </w:pPr>
            <w:r w:rsidRPr="00B26280">
              <w:rPr>
                <w:b/>
                <w:bCs/>
                <w:iCs/>
                <w:sz w:val="22"/>
                <w:szCs w:val="28"/>
                <w:lang w:eastAsia="en-US"/>
              </w:rPr>
              <w:lastRenderedPageBreak/>
              <w:t>1. The Purpose and Levels of a DBS Check</w:t>
            </w:r>
          </w:p>
          <w:p w14:paraId="1DB8CBB5" w14:textId="77777777" w:rsidR="00B26280" w:rsidRPr="00B26280" w:rsidRDefault="00B26280" w:rsidP="00B26280">
            <w:pPr>
              <w:rPr>
                <w:color w:val="000000"/>
                <w:sz w:val="22"/>
                <w:szCs w:val="22"/>
                <w:lang w:eastAsia="en-US"/>
              </w:rPr>
            </w:pPr>
            <w:r w:rsidRPr="00B26280">
              <w:rPr>
                <w:color w:val="000000"/>
                <w:sz w:val="22"/>
                <w:szCs w:val="22"/>
                <w:lang w:eastAsia="en-US"/>
              </w:rPr>
              <w:t xml:space="preserve">A DBS check forms one part of our wider safeguarding processes. It helps us determine whether a person is a suitable for a particular role by providing information about the individual’s criminal history. </w:t>
            </w:r>
          </w:p>
          <w:p w14:paraId="556BB033" w14:textId="77777777" w:rsidR="00B26280" w:rsidRPr="00B26280" w:rsidRDefault="00B26280" w:rsidP="00B26280">
            <w:pPr>
              <w:keepNext/>
              <w:spacing w:before="240" w:after="60"/>
              <w:outlineLvl w:val="2"/>
              <w:rPr>
                <w:b/>
                <w:bCs/>
                <w:sz w:val="22"/>
                <w:szCs w:val="26"/>
                <w:lang w:eastAsia="en-US"/>
              </w:rPr>
            </w:pPr>
            <w:r w:rsidRPr="00B26280">
              <w:rPr>
                <w:b/>
                <w:bCs/>
                <w:sz w:val="22"/>
                <w:szCs w:val="26"/>
                <w:lang w:eastAsia="en-US"/>
              </w:rPr>
              <w:t>1.1 Types of Checks:</w:t>
            </w:r>
          </w:p>
          <w:p w14:paraId="1F537F61" w14:textId="77777777" w:rsidR="00B26280" w:rsidRPr="00B26280" w:rsidRDefault="00B26280" w:rsidP="00B26280">
            <w:pPr>
              <w:rPr>
                <w:color w:val="000000"/>
                <w:sz w:val="22"/>
                <w:szCs w:val="22"/>
                <w:lang w:eastAsia="en-US"/>
              </w:rPr>
            </w:pPr>
          </w:p>
          <w:p w14:paraId="614A6076" w14:textId="77777777" w:rsidR="00B26280" w:rsidRPr="00B26280" w:rsidRDefault="00B26280" w:rsidP="00B26280">
            <w:pPr>
              <w:rPr>
                <w:b/>
                <w:color w:val="000000"/>
                <w:sz w:val="22"/>
                <w:szCs w:val="22"/>
                <w:lang w:eastAsia="en-US"/>
              </w:rPr>
            </w:pPr>
            <w:r w:rsidRPr="00B26280">
              <w:rPr>
                <w:b/>
                <w:color w:val="000000"/>
                <w:sz w:val="22"/>
                <w:szCs w:val="22"/>
                <w:lang w:eastAsia="en-US"/>
              </w:rPr>
              <w:t>Basic DBS Check</w:t>
            </w:r>
            <w:r w:rsidRPr="00B26280">
              <w:rPr>
                <w:color w:val="000000"/>
                <w:sz w:val="22"/>
                <w:szCs w:val="22"/>
                <w:lang w:eastAsia="en-US"/>
              </w:rPr>
              <w:t xml:space="preserve"> reveals information relating to only 'unspent' cautions or convictions.</w:t>
            </w:r>
          </w:p>
          <w:p w14:paraId="7D637FDB" w14:textId="77777777" w:rsidR="00B26280" w:rsidRPr="00B26280" w:rsidRDefault="00B26280" w:rsidP="00B26280">
            <w:pPr>
              <w:rPr>
                <w:b/>
                <w:color w:val="000000"/>
                <w:sz w:val="22"/>
                <w:szCs w:val="22"/>
                <w:lang w:eastAsia="en-US"/>
              </w:rPr>
            </w:pPr>
          </w:p>
          <w:p w14:paraId="6D2CF176" w14:textId="77777777" w:rsidR="00B26280" w:rsidRPr="00B26280" w:rsidRDefault="00B26280" w:rsidP="00B26280">
            <w:pPr>
              <w:rPr>
                <w:color w:val="000000"/>
                <w:sz w:val="22"/>
                <w:szCs w:val="22"/>
                <w:lang w:eastAsia="en-US"/>
              </w:rPr>
            </w:pPr>
            <w:r w:rsidRPr="00B26280">
              <w:rPr>
                <w:b/>
                <w:color w:val="000000"/>
                <w:sz w:val="22"/>
                <w:szCs w:val="22"/>
                <w:lang w:eastAsia="en-US"/>
              </w:rPr>
              <w:t>Standard DBS Check</w:t>
            </w:r>
            <w:r w:rsidRPr="00B26280">
              <w:rPr>
                <w:color w:val="000000"/>
                <w:sz w:val="22"/>
                <w:szCs w:val="22"/>
                <w:lang w:eastAsia="en-US"/>
              </w:rPr>
              <w:t xml:space="preserve"> reveals information relating to spent and unspent convictions, cautions, </w:t>
            </w:r>
            <w:proofErr w:type="gramStart"/>
            <w:r w:rsidRPr="00B26280">
              <w:rPr>
                <w:color w:val="000000"/>
                <w:sz w:val="22"/>
                <w:szCs w:val="22"/>
                <w:lang w:eastAsia="en-US"/>
              </w:rPr>
              <w:t>reprimands</w:t>
            </w:r>
            <w:proofErr w:type="gramEnd"/>
            <w:r w:rsidRPr="00B26280">
              <w:rPr>
                <w:color w:val="000000"/>
                <w:sz w:val="22"/>
                <w:szCs w:val="22"/>
                <w:lang w:eastAsia="en-US"/>
              </w:rPr>
              <w:t xml:space="preserve"> and final warnings from the Police National Computer (PNC). It is used primarily for people entering certain professions such as members of the legal and accountancy professions. Barnardo’s only uses Standard checks for relevant Department of Education staff, who meet the eligibility criteria referred to in 1.2.ii below.</w:t>
            </w:r>
          </w:p>
          <w:p w14:paraId="70383446" w14:textId="77777777" w:rsidR="00B26280" w:rsidRPr="00B26280" w:rsidRDefault="00B26280" w:rsidP="00B26280">
            <w:pPr>
              <w:rPr>
                <w:color w:val="000000"/>
                <w:sz w:val="22"/>
                <w:szCs w:val="22"/>
                <w:lang w:eastAsia="en-US"/>
              </w:rPr>
            </w:pPr>
          </w:p>
          <w:p w14:paraId="373A5DBD" w14:textId="77777777" w:rsidR="00B26280" w:rsidRPr="00B26280" w:rsidRDefault="00B26280" w:rsidP="00B26280">
            <w:pPr>
              <w:rPr>
                <w:color w:val="000000"/>
                <w:sz w:val="22"/>
                <w:szCs w:val="22"/>
                <w:lang w:eastAsia="en-US"/>
              </w:rPr>
            </w:pPr>
            <w:r w:rsidRPr="00B26280">
              <w:rPr>
                <w:b/>
                <w:color w:val="000000"/>
                <w:sz w:val="22"/>
                <w:szCs w:val="22"/>
                <w:lang w:eastAsia="en-US"/>
              </w:rPr>
              <w:t>Enhanced Checks</w:t>
            </w:r>
            <w:r w:rsidRPr="00B26280">
              <w:rPr>
                <w:color w:val="000000"/>
                <w:sz w:val="22"/>
                <w:szCs w:val="22"/>
                <w:lang w:eastAsia="en-US"/>
              </w:rPr>
              <w:t xml:space="preserve"> reveals the same information as Standard Checks but also checks against information held by local police forces (</w:t>
            </w:r>
            <w:proofErr w:type="gramStart"/>
            <w:r w:rsidRPr="00B26280">
              <w:rPr>
                <w:color w:val="000000"/>
                <w:sz w:val="22"/>
                <w:szCs w:val="22"/>
                <w:lang w:eastAsia="en-US"/>
              </w:rPr>
              <w:t>e.g.</w:t>
            </w:r>
            <w:proofErr w:type="gramEnd"/>
            <w:r w:rsidRPr="00B26280">
              <w:rPr>
                <w:color w:val="000000"/>
                <w:sz w:val="22"/>
                <w:szCs w:val="22"/>
                <w:lang w:eastAsia="en-US"/>
              </w:rPr>
              <w:t xml:space="preserve"> relevant on-going investigations). Where specified, and if the role falls within the definition of regulated activity (see </w:t>
            </w:r>
            <w:r w:rsidRPr="00B26280">
              <w:rPr>
                <w:color w:val="365F91"/>
                <w:sz w:val="22"/>
                <w:szCs w:val="22"/>
                <w:u w:val="single"/>
                <w:lang w:eastAsia="en-US"/>
              </w:rPr>
              <w:fldChar w:fldCharType="begin"/>
            </w:r>
            <w:r w:rsidRPr="00B26280">
              <w:rPr>
                <w:color w:val="365F91"/>
                <w:sz w:val="22"/>
                <w:szCs w:val="22"/>
                <w:u w:val="single"/>
                <w:lang w:eastAsia="en-US"/>
              </w:rPr>
              <w:instrText xml:space="preserve"> REF Regulated_Activity \h  \* MERGEFORMAT </w:instrText>
            </w:r>
            <w:r w:rsidRPr="00B26280">
              <w:rPr>
                <w:color w:val="365F91"/>
                <w:sz w:val="22"/>
                <w:szCs w:val="22"/>
                <w:u w:val="single"/>
                <w:lang w:eastAsia="en-US"/>
              </w:rPr>
            </w:r>
            <w:r w:rsidRPr="00B26280">
              <w:rPr>
                <w:color w:val="365F91"/>
                <w:sz w:val="22"/>
                <w:szCs w:val="22"/>
                <w:u w:val="single"/>
                <w:lang w:eastAsia="en-US"/>
              </w:rPr>
              <w:fldChar w:fldCharType="separate"/>
            </w:r>
            <w:r w:rsidRPr="00B26280">
              <w:rPr>
                <w:color w:val="365F91"/>
                <w:sz w:val="22"/>
                <w:szCs w:val="22"/>
                <w:u w:val="single"/>
                <w:lang w:eastAsia="en-US"/>
              </w:rPr>
              <w:t>1.3</w:t>
            </w:r>
            <w:r w:rsidRPr="00B26280">
              <w:rPr>
                <w:color w:val="365F91"/>
                <w:sz w:val="22"/>
                <w:szCs w:val="22"/>
                <w:u w:val="single"/>
                <w:lang w:eastAsia="en-US"/>
              </w:rPr>
              <w:fldChar w:fldCharType="end"/>
            </w:r>
            <w:r w:rsidRPr="00B26280">
              <w:rPr>
                <w:color w:val="000000"/>
                <w:sz w:val="22"/>
                <w:szCs w:val="22"/>
                <w:lang w:eastAsia="en-US"/>
              </w:rPr>
              <w:t xml:space="preserve"> below) it also checks against relevant lists of people prohibited from working with children and vulnerable adults. These are known as ‘barred </w:t>
            </w:r>
            <w:proofErr w:type="gramStart"/>
            <w:r w:rsidRPr="00B26280">
              <w:rPr>
                <w:color w:val="000000"/>
                <w:sz w:val="22"/>
                <w:szCs w:val="22"/>
                <w:lang w:eastAsia="en-US"/>
              </w:rPr>
              <w:t>lists’</w:t>
            </w:r>
            <w:proofErr w:type="gramEnd"/>
            <w:r w:rsidRPr="00B26280">
              <w:rPr>
                <w:color w:val="000000"/>
                <w:sz w:val="22"/>
                <w:szCs w:val="22"/>
                <w:lang w:eastAsia="en-US"/>
              </w:rPr>
              <w:t xml:space="preserve">. </w:t>
            </w:r>
            <w:r w:rsidRPr="00B26280">
              <w:rPr>
                <w:color w:val="000000"/>
                <w:sz w:val="22"/>
                <w:szCs w:val="22"/>
                <w:lang w:eastAsia="en-US"/>
              </w:rPr>
              <w:br w:type="page"/>
            </w:r>
          </w:p>
          <w:p w14:paraId="552ADC53" w14:textId="77777777" w:rsidR="00B26280" w:rsidRPr="00B26280" w:rsidRDefault="00B26280" w:rsidP="00B26280">
            <w:pPr>
              <w:keepNext/>
              <w:spacing w:before="240" w:after="60"/>
              <w:outlineLvl w:val="2"/>
              <w:rPr>
                <w:b/>
                <w:bCs/>
                <w:sz w:val="22"/>
                <w:szCs w:val="26"/>
                <w:lang w:eastAsia="en-US"/>
              </w:rPr>
            </w:pPr>
            <w:r w:rsidRPr="00B26280">
              <w:rPr>
                <w:b/>
                <w:bCs/>
                <w:sz w:val="22"/>
                <w:szCs w:val="26"/>
                <w:lang w:eastAsia="en-US"/>
              </w:rPr>
              <w:t>1.2 Which DBS Check is Required?</w:t>
            </w:r>
          </w:p>
          <w:p w14:paraId="68532CA0" w14:textId="77777777" w:rsidR="00B26280" w:rsidRPr="00B26280" w:rsidRDefault="00B26280" w:rsidP="00B26280">
            <w:pPr>
              <w:rPr>
                <w:color w:val="000000"/>
                <w:sz w:val="22"/>
                <w:szCs w:val="22"/>
                <w:lang w:eastAsia="en-US"/>
              </w:rPr>
            </w:pPr>
          </w:p>
          <w:p w14:paraId="59E3D31C" w14:textId="77777777" w:rsidR="00B26280" w:rsidRPr="00B26280" w:rsidRDefault="00B26280" w:rsidP="00B26280">
            <w:pPr>
              <w:rPr>
                <w:color w:val="000000"/>
                <w:sz w:val="22"/>
                <w:szCs w:val="22"/>
                <w:lang w:eastAsia="en-US"/>
              </w:rPr>
            </w:pPr>
            <w:r w:rsidRPr="00B26280">
              <w:rPr>
                <w:color w:val="000000"/>
                <w:sz w:val="22"/>
                <w:szCs w:val="22"/>
                <w:lang w:eastAsia="en-US"/>
              </w:rPr>
              <w:t>The minimum age that someone can apply for a DBS check is 16</w:t>
            </w:r>
            <w:r w:rsidRPr="00B26280">
              <w:rPr>
                <w:color w:val="000000"/>
                <w:sz w:val="22"/>
                <w:szCs w:val="22"/>
                <w:vertAlign w:val="superscript"/>
                <w:lang w:eastAsia="en-US"/>
              </w:rPr>
              <w:footnoteReference w:id="1"/>
            </w:r>
            <w:r w:rsidRPr="00B26280">
              <w:rPr>
                <w:color w:val="000000"/>
                <w:sz w:val="22"/>
                <w:szCs w:val="22"/>
                <w:lang w:eastAsia="en-US"/>
              </w:rPr>
              <w:t>. The level of check will be determined by the nature of the role the individual will be undertaking:</w:t>
            </w:r>
          </w:p>
          <w:p w14:paraId="1426C2F9" w14:textId="77777777" w:rsidR="00B26280" w:rsidRPr="00B26280" w:rsidRDefault="00B26280" w:rsidP="00B26280">
            <w:pPr>
              <w:rPr>
                <w:color w:val="000000"/>
                <w:sz w:val="22"/>
                <w:szCs w:val="22"/>
                <w:lang w:eastAsia="en-US"/>
              </w:rPr>
            </w:pPr>
          </w:p>
          <w:p w14:paraId="2E129037" w14:textId="77777777" w:rsidR="00B26280" w:rsidRPr="00B26280" w:rsidRDefault="00B26280" w:rsidP="00B26280">
            <w:pPr>
              <w:rPr>
                <w:b/>
                <w:color w:val="000000"/>
                <w:sz w:val="22"/>
                <w:szCs w:val="22"/>
                <w:lang w:eastAsia="en-US"/>
              </w:rPr>
            </w:pPr>
            <w:proofErr w:type="spellStart"/>
            <w:r w:rsidRPr="00B26280">
              <w:rPr>
                <w:b/>
                <w:color w:val="000000"/>
                <w:sz w:val="22"/>
                <w:szCs w:val="22"/>
                <w:lang w:eastAsia="en-US"/>
              </w:rPr>
              <w:t>i</w:t>
            </w:r>
            <w:proofErr w:type="spellEnd"/>
            <w:r w:rsidRPr="00B26280">
              <w:rPr>
                <w:color w:val="000000"/>
                <w:sz w:val="22"/>
                <w:szCs w:val="22"/>
                <w:lang w:eastAsia="en-US"/>
              </w:rPr>
              <w:t xml:space="preserve">. </w:t>
            </w:r>
            <w:r w:rsidRPr="00B26280">
              <w:rPr>
                <w:b/>
                <w:color w:val="000000"/>
                <w:sz w:val="22"/>
                <w:szCs w:val="22"/>
                <w:lang w:eastAsia="en-US"/>
              </w:rPr>
              <w:t>Basic Check</w:t>
            </w:r>
            <w:r w:rsidRPr="00B26280">
              <w:rPr>
                <w:color w:val="000000"/>
                <w:sz w:val="22"/>
                <w:szCs w:val="22"/>
                <w:lang w:eastAsia="en-US"/>
              </w:rPr>
              <w:t xml:space="preserve"> </w:t>
            </w:r>
            <w:r w:rsidRPr="00B26280">
              <w:rPr>
                <w:color w:val="000000"/>
                <w:sz w:val="22"/>
                <w:szCs w:val="22"/>
                <w:lang w:eastAsia="en-US"/>
              </w:rPr>
              <w:br/>
              <w:t xml:space="preserve">A Basic Check is available for roles that are </w:t>
            </w:r>
            <w:r w:rsidRPr="00B26280">
              <w:rPr>
                <w:color w:val="000000"/>
                <w:sz w:val="22"/>
                <w:szCs w:val="22"/>
                <w:u w:val="single"/>
                <w:lang w:eastAsia="en-US"/>
              </w:rPr>
              <w:t xml:space="preserve">covered </w:t>
            </w:r>
            <w:r w:rsidRPr="00B26280">
              <w:rPr>
                <w:color w:val="000000"/>
                <w:sz w:val="22"/>
                <w:szCs w:val="22"/>
                <w:lang w:eastAsia="en-US"/>
              </w:rPr>
              <w:t>by the Rehabilitation of Offenders Act 1974.</w:t>
            </w:r>
            <w:r w:rsidRPr="00B26280">
              <w:rPr>
                <w:color w:val="000000"/>
                <w:sz w:val="22"/>
                <w:szCs w:val="22"/>
                <w:lang w:eastAsia="en-US"/>
              </w:rPr>
              <w:br/>
              <w:t xml:space="preserve">. </w:t>
            </w:r>
          </w:p>
          <w:p w14:paraId="19336BF1" w14:textId="77777777" w:rsidR="00B26280" w:rsidRPr="00B26280" w:rsidRDefault="00B26280" w:rsidP="00B26280">
            <w:pPr>
              <w:rPr>
                <w:b/>
                <w:color w:val="000000"/>
                <w:sz w:val="22"/>
                <w:szCs w:val="22"/>
                <w:lang w:eastAsia="en-US"/>
              </w:rPr>
            </w:pPr>
            <w:r w:rsidRPr="00B26280">
              <w:rPr>
                <w:b/>
                <w:color w:val="000000"/>
                <w:sz w:val="22"/>
                <w:szCs w:val="22"/>
                <w:lang w:eastAsia="en-US"/>
              </w:rPr>
              <w:t xml:space="preserve">ii. Standard Check </w:t>
            </w:r>
          </w:p>
          <w:p w14:paraId="64C0CDD9" w14:textId="77777777" w:rsidR="00B26280" w:rsidRPr="00B26280" w:rsidRDefault="00B26280" w:rsidP="00B26280">
            <w:pPr>
              <w:rPr>
                <w:color w:val="000000"/>
                <w:sz w:val="22"/>
                <w:szCs w:val="22"/>
                <w:lang w:eastAsia="en-US"/>
              </w:rPr>
            </w:pPr>
            <w:r w:rsidRPr="00B26280">
              <w:rPr>
                <w:color w:val="000000"/>
                <w:sz w:val="22"/>
                <w:szCs w:val="22"/>
                <w:lang w:eastAsia="en-US"/>
              </w:rPr>
              <w:t>To be eligible for a Standard Check the position must be specified in the Rehabilitation of Offenders Act (ROA) 1974 (Exceptions) Order 1975.</w:t>
            </w:r>
          </w:p>
          <w:p w14:paraId="53A5DABE" w14:textId="1771B83A" w:rsidR="00B26280" w:rsidRPr="00B26280" w:rsidRDefault="00B26280" w:rsidP="00B26280">
            <w:pPr>
              <w:rPr>
                <w:color w:val="000000"/>
                <w:sz w:val="22"/>
                <w:szCs w:val="22"/>
                <w:lang w:eastAsia="en-US"/>
              </w:rPr>
            </w:pPr>
            <w:r w:rsidRPr="00B26280">
              <w:rPr>
                <w:color w:val="000000"/>
                <w:sz w:val="22"/>
                <w:szCs w:val="22"/>
                <w:lang w:eastAsia="en-US"/>
              </w:rPr>
              <w:t>Eligibility exists for a Standard DBS check for those who are working in the Department for Education, the Office for Standards in Education, Children's Services and Skills with access to sensitive or personal information about children (Rehabilitation of Offenders Act 1974 (Exceptions) Order 1975 Part 2 Para 34)</w:t>
            </w:r>
            <w:r w:rsidR="0000321F">
              <w:rPr>
                <w:color w:val="000000"/>
                <w:sz w:val="22"/>
                <w:szCs w:val="22"/>
                <w:lang w:eastAsia="en-US"/>
              </w:rPr>
              <w:t>.</w:t>
            </w:r>
          </w:p>
          <w:p w14:paraId="1CC58DDB" w14:textId="77777777" w:rsidR="00B26280" w:rsidRPr="00B26280" w:rsidRDefault="00B26280" w:rsidP="00B26280">
            <w:pPr>
              <w:rPr>
                <w:color w:val="000000"/>
                <w:sz w:val="22"/>
                <w:szCs w:val="22"/>
                <w:lang w:eastAsia="en-US"/>
              </w:rPr>
            </w:pPr>
          </w:p>
          <w:p w14:paraId="61DFD470" w14:textId="77777777" w:rsidR="00B26280" w:rsidRPr="00B26280" w:rsidRDefault="00B26280" w:rsidP="00B26280">
            <w:pPr>
              <w:rPr>
                <w:b/>
                <w:color w:val="000000"/>
                <w:sz w:val="22"/>
                <w:szCs w:val="22"/>
                <w:lang w:eastAsia="en-US"/>
              </w:rPr>
            </w:pPr>
            <w:r w:rsidRPr="00B26280">
              <w:rPr>
                <w:b/>
                <w:color w:val="000000"/>
                <w:sz w:val="22"/>
                <w:szCs w:val="22"/>
                <w:lang w:eastAsia="en-US"/>
              </w:rPr>
              <w:t>iii. Enhanced Check</w:t>
            </w:r>
          </w:p>
          <w:p w14:paraId="62E5AA45" w14:textId="77777777" w:rsidR="00B26280" w:rsidRPr="00B26280" w:rsidRDefault="00B26280" w:rsidP="00B26280">
            <w:pPr>
              <w:rPr>
                <w:color w:val="000000"/>
                <w:sz w:val="22"/>
                <w:szCs w:val="22"/>
                <w:lang w:eastAsia="en-US"/>
              </w:rPr>
            </w:pPr>
            <w:r w:rsidRPr="00B26280">
              <w:rPr>
                <w:color w:val="000000"/>
                <w:sz w:val="22"/>
                <w:szCs w:val="22"/>
                <w:lang w:eastAsia="en-US"/>
              </w:rPr>
              <w:t xml:space="preserve">To be eligible for an Enhanced Check the position </w:t>
            </w:r>
            <w:r w:rsidRPr="00B26280">
              <w:rPr>
                <w:b/>
                <w:color w:val="000000"/>
                <w:sz w:val="22"/>
                <w:szCs w:val="22"/>
                <w:lang w:eastAsia="en-US"/>
              </w:rPr>
              <w:t>must</w:t>
            </w:r>
            <w:r w:rsidRPr="00B26280">
              <w:rPr>
                <w:color w:val="000000"/>
                <w:sz w:val="22"/>
                <w:szCs w:val="22"/>
                <w:lang w:eastAsia="en-US"/>
              </w:rPr>
              <w:t xml:space="preserve"> be specified in </w:t>
            </w:r>
            <w:r w:rsidRPr="00B26280">
              <w:rPr>
                <w:b/>
                <w:color w:val="000000"/>
                <w:sz w:val="22"/>
                <w:szCs w:val="22"/>
                <w:lang w:eastAsia="en-US"/>
              </w:rPr>
              <w:t>both</w:t>
            </w:r>
            <w:r w:rsidRPr="00B26280">
              <w:rPr>
                <w:color w:val="000000"/>
                <w:sz w:val="22"/>
                <w:szCs w:val="22"/>
                <w:lang w:eastAsia="en-US"/>
              </w:rPr>
              <w:t xml:space="preserve"> the ROA Exceptions Order and in the Police Act 1997 (Criminal Records) Regulations. </w:t>
            </w:r>
          </w:p>
          <w:p w14:paraId="1FC21440" w14:textId="59A2F62B" w:rsidR="00B26280" w:rsidRPr="00B26280" w:rsidRDefault="00B26280" w:rsidP="00B26280">
            <w:pPr>
              <w:rPr>
                <w:color w:val="000000"/>
                <w:sz w:val="22"/>
                <w:szCs w:val="22"/>
                <w:lang w:eastAsia="en-US"/>
              </w:rPr>
            </w:pPr>
            <w:r w:rsidRPr="00B26280">
              <w:rPr>
                <w:color w:val="000000"/>
                <w:sz w:val="22"/>
                <w:szCs w:val="22"/>
                <w:lang w:eastAsia="en-US"/>
              </w:rPr>
              <w:br/>
              <w:t xml:space="preserve">Positions falling within the old definitions of ‘Regulated Activity’ (under the Safeguarding Vulnerable Groups Act 2006) are eligible for an Enhanced Check (See ‘regulated activity old definitions’ document on </w:t>
            </w:r>
            <w:proofErr w:type="spellStart"/>
            <w:r w:rsidRPr="00B26280">
              <w:rPr>
                <w:color w:val="000000"/>
                <w:sz w:val="22"/>
                <w:szCs w:val="22"/>
                <w:lang w:eastAsia="en-US"/>
              </w:rPr>
              <w:t>Inside.Barnardo’s</w:t>
            </w:r>
            <w:proofErr w:type="spellEnd"/>
            <w:r w:rsidRPr="00B26280">
              <w:rPr>
                <w:color w:val="000000"/>
                <w:sz w:val="22"/>
                <w:szCs w:val="22"/>
                <w:lang w:eastAsia="en-US"/>
              </w:rPr>
              <w:t>)</w:t>
            </w:r>
            <w:r w:rsidR="00C21E9D">
              <w:rPr>
                <w:color w:val="000000"/>
                <w:sz w:val="22"/>
                <w:szCs w:val="22"/>
                <w:lang w:eastAsia="en-US"/>
              </w:rPr>
              <w:t>.</w:t>
            </w:r>
          </w:p>
          <w:p w14:paraId="738FA666" w14:textId="77777777" w:rsidR="00B26280" w:rsidRPr="00B26280" w:rsidRDefault="00B26280" w:rsidP="00B26280">
            <w:pPr>
              <w:rPr>
                <w:color w:val="000000"/>
                <w:sz w:val="22"/>
                <w:szCs w:val="22"/>
                <w:lang w:eastAsia="en-US"/>
              </w:rPr>
            </w:pPr>
          </w:p>
          <w:p w14:paraId="68EF9E5F" w14:textId="77777777" w:rsidR="00B26280" w:rsidRPr="00B26280" w:rsidRDefault="00B26280" w:rsidP="00B26280">
            <w:pPr>
              <w:rPr>
                <w:b/>
                <w:color w:val="000000"/>
                <w:sz w:val="22"/>
                <w:szCs w:val="22"/>
                <w:lang w:eastAsia="en-US"/>
              </w:rPr>
            </w:pPr>
            <w:r w:rsidRPr="00B26280">
              <w:rPr>
                <w:b/>
                <w:color w:val="000000"/>
                <w:sz w:val="22"/>
                <w:szCs w:val="22"/>
                <w:lang w:eastAsia="en-US"/>
              </w:rPr>
              <w:t>iv. Enhanced Check with Children and/or Adult Barred List Check</w:t>
            </w:r>
          </w:p>
          <w:p w14:paraId="4B9BA483" w14:textId="77777777" w:rsidR="00B26280" w:rsidRPr="00B26280" w:rsidRDefault="00B26280" w:rsidP="00B26280">
            <w:pPr>
              <w:rPr>
                <w:color w:val="000000"/>
                <w:sz w:val="22"/>
                <w:szCs w:val="22"/>
                <w:lang w:eastAsia="en-US"/>
              </w:rPr>
            </w:pPr>
            <w:r w:rsidRPr="00B26280">
              <w:rPr>
                <w:color w:val="000000"/>
                <w:sz w:val="22"/>
                <w:szCs w:val="22"/>
                <w:lang w:eastAsia="en-US"/>
              </w:rPr>
              <w:t xml:space="preserve">This determines whether an individual is barred from working with vulnerable persons, including children. To be eligible for an Enhanced Check + Barred List Check the position must meet the current legal definition of ‘Regulated Activity’ (see </w:t>
            </w:r>
            <w:r w:rsidRPr="00B26280">
              <w:rPr>
                <w:color w:val="365F91"/>
                <w:sz w:val="22"/>
                <w:szCs w:val="22"/>
                <w:u w:val="single"/>
                <w:lang w:eastAsia="en-US"/>
              </w:rPr>
              <w:fldChar w:fldCharType="begin"/>
            </w:r>
            <w:r w:rsidRPr="00B26280">
              <w:rPr>
                <w:color w:val="365F91"/>
                <w:sz w:val="22"/>
                <w:szCs w:val="22"/>
                <w:u w:val="single"/>
                <w:lang w:eastAsia="en-US"/>
              </w:rPr>
              <w:instrText xml:space="preserve"> REF Regulated_Activity \h  \* MERGEFORMAT </w:instrText>
            </w:r>
            <w:r w:rsidRPr="00B26280">
              <w:rPr>
                <w:color w:val="365F91"/>
                <w:sz w:val="22"/>
                <w:szCs w:val="22"/>
                <w:u w:val="single"/>
                <w:lang w:eastAsia="en-US"/>
              </w:rPr>
            </w:r>
            <w:r w:rsidRPr="00B26280">
              <w:rPr>
                <w:color w:val="365F91"/>
                <w:sz w:val="22"/>
                <w:szCs w:val="22"/>
                <w:u w:val="single"/>
                <w:lang w:eastAsia="en-US"/>
              </w:rPr>
              <w:fldChar w:fldCharType="separate"/>
            </w:r>
            <w:r w:rsidRPr="00B26280">
              <w:rPr>
                <w:color w:val="365F91"/>
                <w:sz w:val="22"/>
                <w:szCs w:val="22"/>
                <w:u w:val="single"/>
                <w:lang w:eastAsia="en-US"/>
              </w:rPr>
              <w:t>1.3</w:t>
            </w:r>
            <w:r w:rsidRPr="00B26280">
              <w:rPr>
                <w:color w:val="365F91"/>
                <w:sz w:val="22"/>
                <w:szCs w:val="22"/>
                <w:u w:val="single"/>
                <w:lang w:eastAsia="en-US"/>
              </w:rPr>
              <w:fldChar w:fldCharType="end"/>
            </w:r>
            <w:r w:rsidRPr="00B26280">
              <w:rPr>
                <w:color w:val="000000"/>
                <w:sz w:val="22"/>
                <w:szCs w:val="22"/>
                <w:lang w:eastAsia="en-US"/>
              </w:rPr>
              <w:t xml:space="preserve"> below).</w:t>
            </w:r>
          </w:p>
          <w:p w14:paraId="2D03150D" w14:textId="77777777" w:rsidR="00B26280" w:rsidRPr="00B26280" w:rsidRDefault="00B26280" w:rsidP="00B26280">
            <w:pPr>
              <w:rPr>
                <w:color w:val="000000"/>
                <w:sz w:val="22"/>
                <w:szCs w:val="22"/>
                <w:lang w:eastAsia="en-US"/>
              </w:rPr>
            </w:pPr>
          </w:p>
          <w:p w14:paraId="22381F86" w14:textId="44764DA9" w:rsidR="002D341E" w:rsidRDefault="00B26280" w:rsidP="002D341E">
            <w:r w:rsidRPr="00B26280">
              <w:rPr>
                <w:color w:val="000000"/>
                <w:sz w:val="22"/>
                <w:szCs w:val="22"/>
                <w:lang w:eastAsia="en-US"/>
              </w:rPr>
              <w:t>Further written guidance on eligibility can be found on the DBS website</w:t>
            </w:r>
          </w:p>
          <w:p w14:paraId="6A4B56EE" w14:textId="50548824" w:rsidR="00B26280" w:rsidRPr="00B26280" w:rsidRDefault="00000000" w:rsidP="00B26280">
            <w:pPr>
              <w:rPr>
                <w:color w:val="000000"/>
                <w:sz w:val="16"/>
                <w:szCs w:val="16"/>
                <w:lang w:eastAsia="en-US"/>
              </w:rPr>
            </w:pPr>
            <w:hyperlink r:id="rId9" w:history="1">
              <w:r w:rsidR="006F0B76">
                <w:rPr>
                  <w:rStyle w:val="Hyperlink"/>
                </w:rPr>
                <w:t>Eligibility guidance for enhanced DBS checks - GOV.UK (www.gov.uk)</w:t>
              </w:r>
            </w:hyperlink>
            <w:r w:rsidR="0000321F">
              <w:rPr>
                <w:color w:val="000000"/>
                <w:sz w:val="22"/>
                <w:szCs w:val="22"/>
                <w:lang w:eastAsia="en-US"/>
              </w:rPr>
              <w:t>T</w:t>
            </w:r>
            <w:r w:rsidR="00B26280" w:rsidRPr="00B26280">
              <w:rPr>
                <w:color w:val="000000"/>
                <w:sz w:val="22"/>
                <w:szCs w:val="22"/>
                <w:lang w:eastAsia="en-US"/>
              </w:rPr>
              <w:t xml:space="preserve">here is also an </w:t>
            </w:r>
            <w:hyperlink r:id="rId10" w:history="1">
              <w:r w:rsidR="00B26280" w:rsidRPr="00B26280">
                <w:rPr>
                  <w:color w:val="0000FF"/>
                  <w:sz w:val="22"/>
                  <w:szCs w:val="22"/>
                  <w:u w:val="single"/>
                  <w:lang w:eastAsia="en-US"/>
                </w:rPr>
                <w:t>on-line tool</w:t>
              </w:r>
            </w:hyperlink>
            <w:r w:rsidR="00B26280" w:rsidRPr="00B26280">
              <w:rPr>
                <w:color w:val="000000"/>
                <w:sz w:val="22"/>
                <w:szCs w:val="22"/>
                <w:lang w:eastAsia="en-US"/>
              </w:rPr>
              <w:t xml:space="preserve"> to help determine eligibility.  </w:t>
            </w:r>
            <w:r w:rsidR="00E730AE">
              <w:rPr>
                <w:color w:val="000000"/>
                <w:sz w:val="22"/>
                <w:szCs w:val="22"/>
                <w:lang w:eastAsia="en-US"/>
              </w:rPr>
              <w:br/>
            </w:r>
            <w:r w:rsidR="00E730AE">
              <w:rPr>
                <w:color w:val="000000"/>
                <w:sz w:val="22"/>
                <w:szCs w:val="22"/>
                <w:lang w:eastAsia="en-US"/>
              </w:rPr>
              <w:br/>
            </w:r>
            <w:r w:rsidR="00B26280" w:rsidRPr="00B26280">
              <w:rPr>
                <w:color w:val="000000"/>
                <w:sz w:val="22"/>
                <w:szCs w:val="22"/>
                <w:lang w:eastAsia="en-US"/>
              </w:rPr>
              <w:t>It is a criminal offence for Barnardo’s to undertake a DBS check on an individual whose role does not meet the eligibility criteria.</w:t>
            </w:r>
            <w:r w:rsidR="00B26280" w:rsidRPr="00B26280">
              <w:rPr>
                <w:sz w:val="22"/>
                <w:lang w:eastAsia="en-US"/>
              </w:rPr>
              <w:t xml:space="preserve"> </w:t>
            </w:r>
          </w:p>
          <w:p w14:paraId="6752E60A" w14:textId="77777777" w:rsidR="00B26280" w:rsidRPr="00B26280" w:rsidRDefault="00B26280" w:rsidP="00B26280">
            <w:pPr>
              <w:rPr>
                <w:color w:val="000000"/>
                <w:sz w:val="16"/>
                <w:szCs w:val="16"/>
                <w:lang w:eastAsia="en-US"/>
              </w:rPr>
            </w:pPr>
          </w:p>
          <w:p w14:paraId="724FF7F4" w14:textId="77777777" w:rsidR="00B26280" w:rsidRPr="00B26280" w:rsidRDefault="00B26280" w:rsidP="00B26280">
            <w:pPr>
              <w:keepNext/>
              <w:spacing w:before="240" w:after="60"/>
              <w:outlineLvl w:val="2"/>
              <w:rPr>
                <w:b/>
                <w:bCs/>
                <w:sz w:val="22"/>
                <w:szCs w:val="26"/>
                <w:lang w:eastAsia="en-US"/>
              </w:rPr>
            </w:pPr>
            <w:bookmarkStart w:id="0" w:name="Regulated_Activity"/>
            <w:r w:rsidRPr="00B26280">
              <w:rPr>
                <w:b/>
                <w:bCs/>
                <w:sz w:val="22"/>
                <w:szCs w:val="26"/>
                <w:lang w:eastAsia="en-US"/>
              </w:rPr>
              <w:t>1.3</w:t>
            </w:r>
            <w:bookmarkEnd w:id="0"/>
            <w:r w:rsidRPr="00B26280">
              <w:rPr>
                <w:b/>
                <w:bCs/>
                <w:sz w:val="22"/>
                <w:szCs w:val="26"/>
                <w:lang w:eastAsia="en-US"/>
              </w:rPr>
              <w:t xml:space="preserve"> What is Regulated Activity?</w:t>
            </w:r>
          </w:p>
          <w:p w14:paraId="00E8422E" w14:textId="4998B366" w:rsidR="00B26280" w:rsidRPr="00B26280" w:rsidRDefault="00B26280" w:rsidP="00B26280">
            <w:pPr>
              <w:rPr>
                <w:color w:val="000000"/>
                <w:sz w:val="22"/>
                <w:szCs w:val="22"/>
                <w:lang w:eastAsia="en-US"/>
              </w:rPr>
            </w:pPr>
            <w:r w:rsidRPr="00B26280">
              <w:rPr>
                <w:color w:val="000000"/>
                <w:sz w:val="22"/>
                <w:szCs w:val="22"/>
                <w:lang w:eastAsia="en-US"/>
              </w:rPr>
              <w:t xml:space="preserve">Regulated Activity includes work that involves close and unsupervised contact with vulnerable groups. There are two types of Regulated Activity; Regulated Activity with Children and Regulated Activity with Adults (see the ‘regulated activity current definitions’ document and the ‘regulated activity flowchart’ on </w:t>
            </w:r>
            <w:proofErr w:type="spellStart"/>
            <w:r w:rsidRPr="00B26280">
              <w:rPr>
                <w:color w:val="000000"/>
                <w:sz w:val="22"/>
                <w:szCs w:val="22"/>
                <w:lang w:eastAsia="en-US"/>
              </w:rPr>
              <w:t>Inside.Barnardo’s</w:t>
            </w:r>
            <w:proofErr w:type="spellEnd"/>
            <w:r w:rsidRPr="00B26280">
              <w:rPr>
                <w:color w:val="000000"/>
                <w:sz w:val="22"/>
                <w:szCs w:val="22"/>
                <w:lang w:eastAsia="en-US"/>
              </w:rPr>
              <w:t xml:space="preserve"> to help you determine whether a role falls within the new definitions of Regulated Activity). If the nature of the work falls within either of these categories</w:t>
            </w:r>
            <w:r w:rsidR="00DD10C6">
              <w:rPr>
                <w:color w:val="000000"/>
                <w:sz w:val="22"/>
                <w:szCs w:val="22"/>
                <w:lang w:eastAsia="en-US"/>
              </w:rPr>
              <w:t xml:space="preserve">, Barnardo’s </w:t>
            </w:r>
            <w:r w:rsidRPr="00B26280">
              <w:rPr>
                <w:color w:val="000000"/>
                <w:sz w:val="22"/>
                <w:szCs w:val="22"/>
                <w:lang w:eastAsia="en-US"/>
              </w:rPr>
              <w:t xml:space="preserve">can request an Enhanced Check against the relevant workforce barred list (see </w:t>
            </w:r>
            <w:r w:rsidRPr="00B26280">
              <w:rPr>
                <w:color w:val="365F91"/>
                <w:sz w:val="22"/>
                <w:szCs w:val="22"/>
                <w:u w:val="single"/>
                <w:lang w:eastAsia="en-US"/>
              </w:rPr>
              <w:fldChar w:fldCharType="begin"/>
            </w:r>
            <w:r w:rsidRPr="00B26280">
              <w:rPr>
                <w:color w:val="365F91"/>
                <w:sz w:val="22"/>
                <w:szCs w:val="22"/>
                <w:u w:val="single"/>
                <w:lang w:eastAsia="en-US"/>
              </w:rPr>
              <w:instrText xml:space="preserve"> REF Workforce_Classification \h  \* MERGEFORMAT </w:instrText>
            </w:r>
            <w:r w:rsidRPr="00B26280">
              <w:rPr>
                <w:color w:val="365F91"/>
                <w:sz w:val="22"/>
                <w:szCs w:val="22"/>
                <w:u w:val="single"/>
                <w:lang w:eastAsia="en-US"/>
              </w:rPr>
            </w:r>
            <w:r w:rsidRPr="00B26280">
              <w:rPr>
                <w:color w:val="365F91"/>
                <w:sz w:val="22"/>
                <w:szCs w:val="22"/>
                <w:u w:val="single"/>
                <w:lang w:eastAsia="en-US"/>
              </w:rPr>
              <w:fldChar w:fldCharType="separate"/>
            </w:r>
            <w:r w:rsidRPr="00B26280">
              <w:rPr>
                <w:color w:val="365F91"/>
                <w:sz w:val="22"/>
                <w:szCs w:val="22"/>
                <w:u w:val="single"/>
                <w:lang w:eastAsia="en-US"/>
              </w:rPr>
              <w:t>1.4</w:t>
            </w:r>
            <w:r w:rsidRPr="00B26280">
              <w:rPr>
                <w:color w:val="365F91"/>
                <w:sz w:val="22"/>
                <w:szCs w:val="22"/>
                <w:u w:val="single"/>
                <w:lang w:eastAsia="en-US"/>
              </w:rPr>
              <w:fldChar w:fldCharType="end"/>
            </w:r>
            <w:r w:rsidRPr="00B26280">
              <w:rPr>
                <w:color w:val="000000"/>
                <w:sz w:val="22"/>
                <w:szCs w:val="22"/>
                <w:lang w:eastAsia="en-US"/>
              </w:rPr>
              <w:t xml:space="preserve"> below). Regulated Activity is work a person who appears on the DBS barred list is prohibited from doing.</w:t>
            </w:r>
            <w:r w:rsidR="00615153">
              <w:rPr>
                <w:color w:val="000000"/>
                <w:sz w:val="22"/>
                <w:szCs w:val="22"/>
                <w:lang w:eastAsia="en-US"/>
              </w:rPr>
              <w:t xml:space="preserve"> Further detailed guidance on regulated activity with children and regulated activity with adults is available at </w:t>
            </w:r>
          </w:p>
          <w:p w14:paraId="693F9FF9" w14:textId="11EED73F" w:rsidR="00B26280" w:rsidRPr="00B26280" w:rsidRDefault="00FE7D01" w:rsidP="00B26280">
            <w:pPr>
              <w:rPr>
                <w:color w:val="000000"/>
                <w:sz w:val="22"/>
                <w:szCs w:val="22"/>
                <w:lang w:eastAsia="en-US"/>
              </w:rPr>
            </w:pPr>
            <w:r>
              <w:fldChar w:fldCharType="begin"/>
            </w:r>
            <w:r>
              <w:instrText xml:space="preserve"> HYPERLINK "https://www.gov.uk/government/publications/dbs-guidance-leaflets" </w:instrText>
            </w:r>
            <w:r>
              <w:fldChar w:fldCharType="separate"/>
            </w:r>
            <w:r>
              <w:rPr>
                <w:rStyle w:val="Hyperlink"/>
              </w:rPr>
              <w:t>DBS guidance leaflets - GOV.UK (www.gov.uk)</w:t>
            </w:r>
            <w:r>
              <w:fldChar w:fldCharType="end"/>
            </w:r>
            <w:r>
              <w:br/>
            </w:r>
          </w:p>
          <w:p w14:paraId="48E8F550" w14:textId="77777777" w:rsidR="00B26280" w:rsidRPr="00B26280" w:rsidRDefault="00B26280" w:rsidP="00B26280">
            <w:pPr>
              <w:rPr>
                <w:color w:val="000000"/>
                <w:sz w:val="22"/>
                <w:szCs w:val="22"/>
                <w:lang w:eastAsia="en-US"/>
              </w:rPr>
            </w:pPr>
            <w:r w:rsidRPr="00B26280">
              <w:rPr>
                <w:color w:val="000000"/>
                <w:sz w:val="22"/>
                <w:szCs w:val="22"/>
                <w:lang w:eastAsia="en-US"/>
              </w:rPr>
              <w:t xml:space="preserve">Barnardo’s has received additional guidance from the DBS and Ofsted on our eligibility to check staff working in EYFS setting/Children’s Centres (see ‘CQC Ofsted and EYFS additional guidance’ document on </w:t>
            </w:r>
            <w:proofErr w:type="spellStart"/>
            <w:r w:rsidRPr="00B26280">
              <w:rPr>
                <w:color w:val="000000"/>
                <w:sz w:val="22"/>
                <w:szCs w:val="22"/>
                <w:lang w:eastAsia="en-US"/>
              </w:rPr>
              <w:t>Inside.Barnardo’s</w:t>
            </w:r>
            <w:proofErr w:type="spellEnd"/>
            <w:r w:rsidRPr="00B26280">
              <w:rPr>
                <w:color w:val="000000"/>
                <w:sz w:val="22"/>
                <w:szCs w:val="22"/>
                <w:lang w:eastAsia="en-US"/>
              </w:rPr>
              <w:t xml:space="preserve"> for further details).</w:t>
            </w:r>
          </w:p>
          <w:p w14:paraId="2C17EBE9" w14:textId="77777777" w:rsidR="00B26280" w:rsidRPr="00B26280" w:rsidRDefault="00B26280" w:rsidP="00B26280">
            <w:pPr>
              <w:rPr>
                <w:color w:val="000000"/>
                <w:sz w:val="22"/>
                <w:szCs w:val="22"/>
                <w:lang w:eastAsia="en-US"/>
              </w:rPr>
            </w:pPr>
          </w:p>
          <w:p w14:paraId="2CC20810" w14:textId="187FD0B6" w:rsidR="00B26280" w:rsidRPr="00B26280" w:rsidRDefault="00B26280" w:rsidP="00B26280">
            <w:pPr>
              <w:rPr>
                <w:color w:val="000000"/>
                <w:sz w:val="22"/>
                <w:szCs w:val="22"/>
                <w:lang w:eastAsia="en-US"/>
              </w:rPr>
            </w:pPr>
            <w:r w:rsidRPr="00B26280">
              <w:rPr>
                <w:color w:val="000000"/>
                <w:sz w:val="22"/>
                <w:szCs w:val="22"/>
                <w:lang w:eastAsia="en-US"/>
              </w:rPr>
              <w:t xml:space="preserve">The changes introduced in 2012 mean that we </w:t>
            </w:r>
            <w:r w:rsidR="005B4653">
              <w:rPr>
                <w:color w:val="000000"/>
                <w:sz w:val="22"/>
                <w:szCs w:val="22"/>
                <w:lang w:eastAsia="en-US"/>
              </w:rPr>
              <w:t xml:space="preserve">can </w:t>
            </w:r>
            <w:r w:rsidRPr="00B26280">
              <w:rPr>
                <w:color w:val="000000"/>
                <w:sz w:val="22"/>
                <w:szCs w:val="22"/>
                <w:lang w:eastAsia="en-US"/>
              </w:rPr>
              <w:t>no longer obtain an enhanced DBS check for anyone undertaking “controlled activity”</w:t>
            </w:r>
            <w:r w:rsidR="005B4653">
              <w:rPr>
                <w:color w:val="000000"/>
                <w:sz w:val="22"/>
                <w:szCs w:val="22"/>
                <w:lang w:eastAsia="en-US"/>
              </w:rPr>
              <w:t xml:space="preserve"> as this has been removed</w:t>
            </w:r>
            <w:r w:rsidRPr="00B26280">
              <w:rPr>
                <w:color w:val="000000"/>
                <w:sz w:val="22"/>
                <w:szCs w:val="22"/>
                <w:lang w:eastAsia="en-US"/>
              </w:rPr>
              <w:t xml:space="preserve">. This category covered people who </w:t>
            </w:r>
            <w:r w:rsidR="005B4653">
              <w:rPr>
                <w:color w:val="000000"/>
                <w:sz w:val="22"/>
                <w:szCs w:val="22"/>
                <w:lang w:eastAsia="en-US"/>
              </w:rPr>
              <w:t xml:space="preserve">might have had less contact with vulnerable groups than in regulated activity – for example dealing with sensitive records. </w:t>
            </w:r>
            <w:r w:rsidRPr="00B26280">
              <w:rPr>
                <w:color w:val="000000"/>
                <w:sz w:val="22"/>
                <w:szCs w:val="22"/>
                <w:lang w:eastAsia="en-US"/>
              </w:rPr>
              <w:t xml:space="preserve">This means we can no longer check people whose </w:t>
            </w:r>
            <w:r w:rsidRPr="00B26280">
              <w:rPr>
                <w:b/>
                <w:color w:val="000000"/>
                <w:sz w:val="22"/>
                <w:szCs w:val="22"/>
                <w:lang w:eastAsia="en-US"/>
              </w:rPr>
              <w:t>only</w:t>
            </w:r>
            <w:r w:rsidRPr="00B26280">
              <w:rPr>
                <w:color w:val="000000"/>
                <w:sz w:val="22"/>
                <w:szCs w:val="22"/>
                <w:lang w:eastAsia="en-US"/>
              </w:rPr>
              <w:t xml:space="preserve"> eligibility would have fallen under that old category of “controlled activity”</w:t>
            </w:r>
            <w:r w:rsidRPr="00B26280">
              <w:rPr>
                <w:color w:val="000000"/>
                <w:sz w:val="22"/>
                <w:szCs w:val="22"/>
                <w:vertAlign w:val="superscript"/>
                <w:lang w:eastAsia="en-US"/>
              </w:rPr>
              <w:t xml:space="preserve"> </w:t>
            </w:r>
            <w:r w:rsidRPr="00B26280">
              <w:rPr>
                <w:color w:val="000000"/>
                <w:sz w:val="22"/>
                <w:szCs w:val="22"/>
                <w:vertAlign w:val="superscript"/>
                <w:lang w:eastAsia="en-US"/>
              </w:rPr>
              <w:footnoteReference w:id="2"/>
            </w:r>
            <w:r w:rsidRPr="00B26280">
              <w:rPr>
                <w:color w:val="000000"/>
                <w:sz w:val="22"/>
                <w:szCs w:val="22"/>
                <w:lang w:eastAsia="en-US"/>
              </w:rPr>
              <w:t xml:space="preserve">. If their role still falls within either new or old definitions of ‘regulated activity’ </w:t>
            </w:r>
            <w:r w:rsidR="005A2CAF">
              <w:rPr>
                <w:color w:val="000000"/>
                <w:sz w:val="22"/>
                <w:szCs w:val="22"/>
                <w:lang w:eastAsia="en-US"/>
              </w:rPr>
              <w:t>Barnardo’s</w:t>
            </w:r>
            <w:r w:rsidRPr="00B26280">
              <w:rPr>
                <w:color w:val="000000"/>
                <w:sz w:val="22"/>
                <w:szCs w:val="22"/>
                <w:lang w:eastAsia="en-US"/>
              </w:rPr>
              <w:t xml:space="preserve"> can request an enhanced DBS check (with relevant barred list where eligible).  </w:t>
            </w:r>
          </w:p>
          <w:p w14:paraId="2ABC0D0E" w14:textId="77777777" w:rsidR="00B26280" w:rsidRPr="00B26280" w:rsidRDefault="00B26280" w:rsidP="00B26280">
            <w:pPr>
              <w:rPr>
                <w:color w:val="000000"/>
                <w:sz w:val="22"/>
                <w:szCs w:val="22"/>
                <w:lang w:eastAsia="en-US"/>
              </w:rPr>
            </w:pPr>
          </w:p>
          <w:p w14:paraId="0B4D9141" w14:textId="77777777" w:rsidR="00B26280" w:rsidRPr="00B26280" w:rsidRDefault="00B26280" w:rsidP="00B26280">
            <w:pPr>
              <w:rPr>
                <w:color w:val="000000"/>
                <w:sz w:val="22"/>
                <w:szCs w:val="22"/>
                <w:lang w:eastAsia="en-US"/>
              </w:rPr>
            </w:pPr>
            <w:r w:rsidRPr="00B26280">
              <w:rPr>
                <w:color w:val="000000"/>
                <w:sz w:val="22"/>
                <w:szCs w:val="22"/>
                <w:lang w:eastAsia="en-US"/>
              </w:rPr>
              <w:lastRenderedPageBreak/>
              <w:t xml:space="preserve">A person who is barred from working, or deemed unsuitable to work, with children or vulnerable adults will be breaking the law if they work or volunteer or try to work or volunteer with those groups.  </w:t>
            </w:r>
          </w:p>
          <w:p w14:paraId="39CA22CF" w14:textId="77777777" w:rsidR="00B26280" w:rsidRPr="00B26280" w:rsidRDefault="00B26280" w:rsidP="00B26280">
            <w:pPr>
              <w:rPr>
                <w:color w:val="000000"/>
                <w:sz w:val="22"/>
                <w:szCs w:val="22"/>
                <w:lang w:eastAsia="en-US"/>
              </w:rPr>
            </w:pPr>
          </w:p>
          <w:p w14:paraId="1AA641E2" w14:textId="77777777" w:rsidR="00B26280" w:rsidRPr="00B26280" w:rsidRDefault="00B26280" w:rsidP="00B26280">
            <w:pPr>
              <w:rPr>
                <w:color w:val="FF0000"/>
                <w:sz w:val="22"/>
                <w:szCs w:val="22"/>
                <w:lang w:eastAsia="en-US"/>
              </w:rPr>
            </w:pPr>
            <w:r w:rsidRPr="00B26280">
              <w:rPr>
                <w:color w:val="000000"/>
                <w:sz w:val="22"/>
                <w:szCs w:val="22"/>
                <w:lang w:eastAsia="en-US"/>
              </w:rPr>
              <w:t>An organisation that knowingly employs or engages (paid or unpaid) a barred, or unsuitable, individual to work with children or vulnerable adults will also be breaking the law.</w:t>
            </w:r>
          </w:p>
          <w:p w14:paraId="773A370B" w14:textId="77777777" w:rsidR="00B26280" w:rsidRPr="00B26280" w:rsidRDefault="00B26280" w:rsidP="00B26280">
            <w:pPr>
              <w:keepNext/>
              <w:spacing w:before="240" w:after="60"/>
              <w:outlineLvl w:val="2"/>
              <w:rPr>
                <w:b/>
                <w:bCs/>
                <w:sz w:val="22"/>
                <w:szCs w:val="26"/>
                <w:lang w:eastAsia="en-US"/>
              </w:rPr>
            </w:pPr>
            <w:bookmarkStart w:id="1" w:name="Workforce_Classification"/>
            <w:r w:rsidRPr="00B26280">
              <w:rPr>
                <w:b/>
                <w:bCs/>
                <w:sz w:val="22"/>
                <w:szCs w:val="26"/>
                <w:lang w:eastAsia="en-US"/>
              </w:rPr>
              <w:t>1.4</w:t>
            </w:r>
            <w:bookmarkEnd w:id="1"/>
            <w:r w:rsidRPr="00B26280">
              <w:rPr>
                <w:b/>
                <w:bCs/>
                <w:sz w:val="22"/>
                <w:szCs w:val="26"/>
                <w:lang w:eastAsia="en-US"/>
              </w:rPr>
              <w:t xml:space="preserve"> Classification of the Workforce</w:t>
            </w:r>
          </w:p>
          <w:p w14:paraId="0F5E86D4" w14:textId="77777777" w:rsidR="00B26280" w:rsidRPr="00B26280" w:rsidRDefault="00B26280" w:rsidP="00B26280">
            <w:pPr>
              <w:keepNext/>
              <w:spacing w:before="240" w:after="60"/>
              <w:outlineLvl w:val="2"/>
              <w:rPr>
                <w:b/>
                <w:bCs/>
                <w:sz w:val="22"/>
                <w:szCs w:val="26"/>
                <w:lang w:eastAsia="en-US"/>
              </w:rPr>
            </w:pPr>
            <w:r w:rsidRPr="00B26280">
              <w:rPr>
                <w:b/>
                <w:bCs/>
                <w:sz w:val="22"/>
                <w:szCs w:val="26"/>
                <w:lang w:eastAsia="en-US"/>
              </w:rPr>
              <w:t xml:space="preserve">1.4.1 – Child and Adult Workforce </w:t>
            </w:r>
          </w:p>
          <w:p w14:paraId="386720CC" w14:textId="77777777" w:rsidR="00B26280" w:rsidRPr="00B26280" w:rsidRDefault="00B26280" w:rsidP="00B26280">
            <w:pPr>
              <w:rPr>
                <w:color w:val="FF0000"/>
                <w:sz w:val="22"/>
                <w:szCs w:val="22"/>
                <w:lang w:eastAsia="en-US"/>
              </w:rPr>
            </w:pPr>
          </w:p>
          <w:p w14:paraId="67620B46" w14:textId="77777777" w:rsidR="00B26280" w:rsidRPr="00B26280" w:rsidRDefault="00B26280" w:rsidP="00B26280">
            <w:pPr>
              <w:rPr>
                <w:sz w:val="22"/>
                <w:szCs w:val="22"/>
                <w:lang w:eastAsia="en-US"/>
              </w:rPr>
            </w:pPr>
            <w:r w:rsidRPr="00B26280">
              <w:rPr>
                <w:sz w:val="22"/>
                <w:szCs w:val="22"/>
                <w:lang w:eastAsia="en-US"/>
              </w:rPr>
              <w:t>Our ability to check against the different barred lists is determined by the type of workforce that the role works within. It is therefore important that on the DBS application form that the correct workforce category is indicated as follows:</w:t>
            </w:r>
          </w:p>
          <w:p w14:paraId="37575C1D" w14:textId="77777777" w:rsidR="00B26280" w:rsidRPr="00B26280" w:rsidRDefault="00B26280" w:rsidP="00B26280">
            <w:pPr>
              <w:numPr>
                <w:ilvl w:val="2"/>
                <w:numId w:val="17"/>
              </w:numPr>
              <w:tabs>
                <w:tab w:val="num" w:pos="614"/>
              </w:tabs>
              <w:spacing w:before="100" w:beforeAutospacing="1" w:after="100" w:afterAutospacing="1"/>
              <w:ind w:left="614" w:hanging="180"/>
              <w:rPr>
                <w:rFonts w:cs="Arial"/>
                <w:color w:val="000000"/>
                <w:sz w:val="22"/>
                <w:szCs w:val="22"/>
                <w:lang w:eastAsia="en-US"/>
              </w:rPr>
            </w:pPr>
            <w:r w:rsidRPr="00B26280">
              <w:rPr>
                <w:rFonts w:cs="Arial"/>
                <w:b/>
                <w:bCs/>
                <w:color w:val="000000"/>
                <w:sz w:val="22"/>
                <w:szCs w:val="22"/>
                <w:lang w:eastAsia="en-US"/>
              </w:rPr>
              <w:t>Child Workforce</w:t>
            </w:r>
            <w:r w:rsidRPr="00B26280">
              <w:rPr>
                <w:rFonts w:cs="Arial"/>
                <w:color w:val="000000"/>
                <w:sz w:val="22"/>
                <w:szCs w:val="22"/>
                <w:lang w:eastAsia="en-US"/>
              </w:rPr>
              <w:t> </w:t>
            </w:r>
            <w:r w:rsidRPr="00B26280">
              <w:rPr>
                <w:rFonts w:cs="Arial"/>
                <w:b/>
                <w:color w:val="000000"/>
                <w:sz w:val="22"/>
                <w:szCs w:val="22"/>
                <w:lang w:eastAsia="en-US"/>
              </w:rPr>
              <w:t>-</w:t>
            </w:r>
            <w:r w:rsidRPr="00B26280">
              <w:rPr>
                <w:rFonts w:cs="Arial"/>
                <w:color w:val="000000"/>
                <w:sz w:val="22"/>
                <w:szCs w:val="22"/>
                <w:lang w:eastAsia="en-US"/>
              </w:rPr>
              <w:t xml:space="preserve"> any position that involves working/ volunteering with children.</w:t>
            </w:r>
            <w:r w:rsidRPr="00B26280">
              <w:rPr>
                <w:color w:val="000000"/>
                <w:sz w:val="22"/>
                <w:szCs w:val="22"/>
                <w:lang w:eastAsia="en-US"/>
              </w:rPr>
              <w:t xml:space="preserve"> </w:t>
            </w:r>
          </w:p>
          <w:p w14:paraId="2D759CA7" w14:textId="77777777" w:rsidR="00B26280" w:rsidRPr="00B26280" w:rsidRDefault="00B26280" w:rsidP="00B26280">
            <w:pPr>
              <w:numPr>
                <w:ilvl w:val="2"/>
                <w:numId w:val="17"/>
              </w:numPr>
              <w:tabs>
                <w:tab w:val="num" w:pos="614"/>
              </w:tabs>
              <w:spacing w:before="100" w:beforeAutospacing="1" w:after="100" w:afterAutospacing="1"/>
              <w:ind w:left="614" w:hanging="180"/>
              <w:rPr>
                <w:rFonts w:cs="Arial"/>
                <w:color w:val="000000"/>
                <w:sz w:val="22"/>
                <w:szCs w:val="22"/>
                <w:lang w:eastAsia="en-US"/>
              </w:rPr>
            </w:pPr>
            <w:r w:rsidRPr="00B26280">
              <w:rPr>
                <w:rFonts w:cs="Arial"/>
                <w:b/>
                <w:bCs/>
                <w:color w:val="000000"/>
                <w:sz w:val="22"/>
                <w:szCs w:val="22"/>
                <w:lang w:eastAsia="en-US"/>
              </w:rPr>
              <w:t>Adult Workforce - </w:t>
            </w:r>
            <w:r w:rsidRPr="00B26280">
              <w:rPr>
                <w:rFonts w:cs="Arial"/>
                <w:color w:val="000000"/>
                <w:sz w:val="22"/>
                <w:szCs w:val="22"/>
                <w:lang w:eastAsia="en-US"/>
              </w:rPr>
              <w:t>any position that involves working/ volunteering with adults.</w:t>
            </w:r>
            <w:r w:rsidRPr="00B26280">
              <w:rPr>
                <w:color w:val="000000"/>
                <w:sz w:val="22"/>
                <w:szCs w:val="22"/>
                <w:lang w:eastAsia="en-US"/>
              </w:rPr>
              <w:t xml:space="preserve"> </w:t>
            </w:r>
          </w:p>
          <w:p w14:paraId="14077D86" w14:textId="77777777" w:rsidR="00B26280" w:rsidRPr="00B26280" w:rsidRDefault="00B26280" w:rsidP="00B26280">
            <w:pPr>
              <w:numPr>
                <w:ilvl w:val="2"/>
                <w:numId w:val="17"/>
              </w:numPr>
              <w:tabs>
                <w:tab w:val="num" w:pos="614"/>
              </w:tabs>
              <w:spacing w:before="100" w:beforeAutospacing="1" w:after="100" w:afterAutospacing="1"/>
              <w:ind w:left="614" w:hanging="180"/>
              <w:rPr>
                <w:rFonts w:cs="Arial"/>
                <w:color w:val="000000"/>
                <w:sz w:val="22"/>
                <w:szCs w:val="22"/>
                <w:lang w:eastAsia="en-US"/>
              </w:rPr>
            </w:pPr>
            <w:r w:rsidRPr="00B26280">
              <w:rPr>
                <w:rFonts w:cs="Arial"/>
                <w:b/>
                <w:bCs/>
                <w:color w:val="000000"/>
                <w:sz w:val="22"/>
                <w:szCs w:val="22"/>
                <w:lang w:eastAsia="en-US"/>
              </w:rPr>
              <w:t>Child and Adult Workforce - </w:t>
            </w:r>
            <w:r w:rsidRPr="00B26280">
              <w:rPr>
                <w:rFonts w:cs="Arial"/>
                <w:color w:val="000000"/>
                <w:sz w:val="22"/>
                <w:szCs w:val="22"/>
                <w:lang w:eastAsia="en-US"/>
              </w:rPr>
              <w:t xml:space="preserve">any position that involves working/ volunteering with children </w:t>
            </w:r>
            <w:r w:rsidRPr="00B26280">
              <w:rPr>
                <w:rFonts w:cs="Arial"/>
                <w:b/>
                <w:color w:val="000000"/>
                <w:sz w:val="22"/>
                <w:szCs w:val="22"/>
                <w:lang w:eastAsia="en-US"/>
              </w:rPr>
              <w:t>and</w:t>
            </w:r>
            <w:r w:rsidRPr="00B26280">
              <w:rPr>
                <w:rFonts w:cs="Arial"/>
                <w:color w:val="000000"/>
                <w:sz w:val="22"/>
                <w:szCs w:val="22"/>
                <w:lang w:eastAsia="en-US"/>
              </w:rPr>
              <w:t xml:space="preserve"> adults.</w:t>
            </w:r>
            <w:r w:rsidRPr="00B26280">
              <w:rPr>
                <w:color w:val="000000"/>
                <w:sz w:val="22"/>
                <w:szCs w:val="22"/>
                <w:lang w:eastAsia="en-US"/>
              </w:rPr>
              <w:t xml:space="preserve"> </w:t>
            </w:r>
          </w:p>
          <w:p w14:paraId="7E6742C3" w14:textId="77777777" w:rsidR="00B26280" w:rsidRPr="00B26280" w:rsidRDefault="00B26280" w:rsidP="00B26280">
            <w:pPr>
              <w:numPr>
                <w:ilvl w:val="2"/>
                <w:numId w:val="17"/>
              </w:numPr>
              <w:tabs>
                <w:tab w:val="num" w:pos="614"/>
              </w:tabs>
              <w:spacing w:before="100" w:beforeAutospacing="1" w:after="100" w:afterAutospacing="1"/>
              <w:ind w:left="614" w:hanging="180"/>
              <w:rPr>
                <w:rFonts w:cs="Arial"/>
                <w:color w:val="000000"/>
                <w:sz w:val="22"/>
                <w:szCs w:val="22"/>
                <w:lang w:eastAsia="en-US"/>
              </w:rPr>
            </w:pPr>
            <w:r w:rsidRPr="00B26280">
              <w:rPr>
                <w:rFonts w:cs="Arial"/>
                <w:b/>
                <w:bCs/>
                <w:color w:val="000000"/>
                <w:sz w:val="22"/>
                <w:szCs w:val="22"/>
                <w:lang w:eastAsia="en-US"/>
              </w:rPr>
              <w:t>Other Workforce- </w:t>
            </w:r>
            <w:r w:rsidRPr="00B26280">
              <w:rPr>
                <w:rFonts w:cs="Arial"/>
                <w:color w:val="000000"/>
                <w:sz w:val="22"/>
                <w:szCs w:val="22"/>
                <w:lang w:eastAsia="en-US"/>
              </w:rPr>
              <w:t xml:space="preserve">any position that does not involve working/ volunteering with children or adults </w:t>
            </w:r>
            <w:proofErr w:type="gramStart"/>
            <w:r w:rsidRPr="00B26280">
              <w:rPr>
                <w:rFonts w:cs="Arial"/>
                <w:color w:val="000000"/>
                <w:sz w:val="22"/>
                <w:szCs w:val="22"/>
                <w:lang w:eastAsia="en-US"/>
              </w:rPr>
              <w:t>e.g.</w:t>
            </w:r>
            <w:proofErr w:type="gramEnd"/>
            <w:r w:rsidRPr="00B26280">
              <w:rPr>
                <w:rFonts w:cs="Arial"/>
                <w:color w:val="000000"/>
                <w:sz w:val="22"/>
                <w:szCs w:val="22"/>
                <w:lang w:eastAsia="en-US"/>
              </w:rPr>
              <w:t xml:space="preserve"> security guard.</w:t>
            </w:r>
            <w:r w:rsidRPr="00B26280">
              <w:rPr>
                <w:color w:val="000000"/>
                <w:sz w:val="22"/>
                <w:szCs w:val="22"/>
                <w:lang w:eastAsia="en-US"/>
              </w:rPr>
              <w:t xml:space="preserve"> </w:t>
            </w:r>
          </w:p>
          <w:p w14:paraId="5A791ECF" w14:textId="77777777" w:rsidR="00B26280" w:rsidRPr="00B26280" w:rsidRDefault="00B26280" w:rsidP="00B26280">
            <w:pPr>
              <w:rPr>
                <w:sz w:val="22"/>
                <w:szCs w:val="22"/>
                <w:lang w:eastAsia="en-US"/>
              </w:rPr>
            </w:pPr>
            <w:r w:rsidRPr="00B26280">
              <w:rPr>
                <w:sz w:val="22"/>
                <w:szCs w:val="22"/>
                <w:lang w:eastAsia="en-US"/>
              </w:rPr>
              <w:t xml:space="preserve">The classification depends on the actual activities the individual is undertaking and whether they will fall under the definition of regulated activity in relation to adults and/or children (see </w:t>
            </w:r>
            <w:r w:rsidRPr="00B26280">
              <w:rPr>
                <w:color w:val="365F91"/>
                <w:sz w:val="22"/>
                <w:szCs w:val="22"/>
                <w:u w:val="single"/>
                <w:lang w:eastAsia="en-US"/>
              </w:rPr>
              <w:fldChar w:fldCharType="begin"/>
            </w:r>
            <w:r w:rsidRPr="00B26280">
              <w:rPr>
                <w:color w:val="365F91"/>
                <w:sz w:val="22"/>
                <w:szCs w:val="22"/>
                <w:u w:val="single"/>
                <w:lang w:eastAsia="en-US"/>
              </w:rPr>
              <w:instrText xml:space="preserve"> REF Regulated_Activity \h  \* MERGEFORMAT </w:instrText>
            </w:r>
            <w:r w:rsidRPr="00B26280">
              <w:rPr>
                <w:color w:val="365F91"/>
                <w:sz w:val="22"/>
                <w:szCs w:val="22"/>
                <w:u w:val="single"/>
                <w:lang w:eastAsia="en-US"/>
              </w:rPr>
            </w:r>
            <w:r w:rsidRPr="00B26280">
              <w:rPr>
                <w:color w:val="365F91"/>
                <w:sz w:val="22"/>
                <w:szCs w:val="22"/>
                <w:u w:val="single"/>
                <w:lang w:eastAsia="en-US"/>
              </w:rPr>
              <w:fldChar w:fldCharType="separate"/>
            </w:r>
            <w:r w:rsidRPr="00B26280">
              <w:rPr>
                <w:color w:val="365F91"/>
                <w:sz w:val="22"/>
                <w:szCs w:val="22"/>
                <w:u w:val="single"/>
                <w:lang w:eastAsia="en-US"/>
              </w:rPr>
              <w:t>1.3</w:t>
            </w:r>
            <w:r w:rsidRPr="00B26280">
              <w:rPr>
                <w:color w:val="365F91"/>
                <w:sz w:val="22"/>
                <w:szCs w:val="22"/>
                <w:u w:val="single"/>
                <w:lang w:eastAsia="en-US"/>
              </w:rPr>
              <w:fldChar w:fldCharType="end"/>
            </w:r>
            <w:r w:rsidRPr="00B26280">
              <w:rPr>
                <w:sz w:val="22"/>
                <w:szCs w:val="22"/>
                <w:lang w:eastAsia="en-US"/>
              </w:rPr>
              <w:t>).</w:t>
            </w:r>
          </w:p>
          <w:p w14:paraId="739FE1A8" w14:textId="77777777" w:rsidR="00B26280" w:rsidRPr="00B26280" w:rsidRDefault="00B26280" w:rsidP="00B26280">
            <w:pPr>
              <w:rPr>
                <w:sz w:val="22"/>
                <w:szCs w:val="22"/>
                <w:lang w:eastAsia="en-US"/>
              </w:rPr>
            </w:pPr>
            <w:r w:rsidRPr="00B26280">
              <w:rPr>
                <w:sz w:val="22"/>
                <w:szCs w:val="22"/>
                <w:lang w:eastAsia="en-US"/>
              </w:rPr>
              <w:t xml:space="preserve">   </w:t>
            </w:r>
          </w:p>
          <w:p w14:paraId="57A0F0E7" w14:textId="77777777" w:rsidR="00B26280" w:rsidRPr="00B26280" w:rsidRDefault="00B26280" w:rsidP="00B26280">
            <w:pPr>
              <w:rPr>
                <w:sz w:val="22"/>
                <w:szCs w:val="22"/>
                <w:lang w:eastAsia="en-US"/>
              </w:rPr>
            </w:pPr>
            <w:r w:rsidRPr="00B26280">
              <w:rPr>
                <w:sz w:val="22"/>
                <w:szCs w:val="22"/>
                <w:lang w:eastAsia="en-US"/>
              </w:rPr>
              <w:t>M</w:t>
            </w:r>
            <w:r w:rsidRPr="00B26280">
              <w:rPr>
                <w:rFonts w:cs="Arial"/>
                <w:sz w:val="22"/>
                <w:szCs w:val="22"/>
                <w:lang w:eastAsia="en-US"/>
              </w:rPr>
              <w:t>ost roles in Barnardo’s will be Child Workforce. Roles will only be Adult Workforce or Child and Adult Workforce if the services the individual is providing to the adults would fall within the regulated activity definitions for vulnerable adults.</w:t>
            </w:r>
            <w:r w:rsidRPr="00B26280">
              <w:rPr>
                <w:rFonts w:cs="Arial"/>
                <w:color w:val="000080"/>
                <w:sz w:val="22"/>
                <w:szCs w:val="22"/>
                <w:lang w:eastAsia="en-US"/>
              </w:rPr>
              <w:t> </w:t>
            </w:r>
            <w:r w:rsidRPr="00B26280">
              <w:rPr>
                <w:sz w:val="22"/>
                <w:szCs w:val="22"/>
                <w:lang w:eastAsia="en-US"/>
              </w:rPr>
              <w:t xml:space="preserve">If the </w:t>
            </w:r>
            <w:proofErr w:type="gramStart"/>
            <w:r w:rsidRPr="00B26280">
              <w:rPr>
                <w:sz w:val="22"/>
                <w:szCs w:val="22"/>
                <w:lang w:eastAsia="en-US"/>
              </w:rPr>
              <w:t>work</w:t>
            </w:r>
            <w:proofErr w:type="gramEnd"/>
            <w:r w:rsidRPr="00B26280">
              <w:rPr>
                <w:sz w:val="22"/>
                <w:szCs w:val="22"/>
                <w:lang w:eastAsia="en-US"/>
              </w:rPr>
              <w:t xml:space="preserve"> they are doing falls within both definitions then child and adult workforce can be indicated on the form. </w:t>
            </w:r>
          </w:p>
          <w:p w14:paraId="5446A5F5" w14:textId="77777777" w:rsidR="00B26280" w:rsidRPr="00B26280" w:rsidRDefault="00B26280" w:rsidP="00B26280">
            <w:pPr>
              <w:keepNext/>
              <w:spacing w:before="240" w:after="60"/>
              <w:outlineLvl w:val="2"/>
              <w:rPr>
                <w:b/>
                <w:bCs/>
                <w:sz w:val="22"/>
                <w:szCs w:val="26"/>
                <w:lang w:eastAsia="en-US"/>
              </w:rPr>
            </w:pPr>
            <w:r w:rsidRPr="00B26280">
              <w:rPr>
                <w:b/>
                <w:bCs/>
                <w:sz w:val="22"/>
                <w:szCs w:val="26"/>
                <w:lang w:eastAsia="en-US"/>
              </w:rPr>
              <w:t>1.4.2 – Home Based Workers</w:t>
            </w:r>
          </w:p>
          <w:p w14:paraId="35599241" w14:textId="77777777" w:rsidR="00B26280" w:rsidRPr="00B26280" w:rsidRDefault="00B26280" w:rsidP="00B26280">
            <w:pPr>
              <w:rPr>
                <w:color w:val="FF0000"/>
                <w:sz w:val="22"/>
                <w:szCs w:val="22"/>
                <w:lang w:eastAsia="en-US"/>
              </w:rPr>
            </w:pPr>
          </w:p>
          <w:p w14:paraId="3C5C8D86" w14:textId="72C9F1F7" w:rsidR="00B26280" w:rsidRPr="00B26280" w:rsidRDefault="00B26280" w:rsidP="00B26280">
            <w:pPr>
              <w:rPr>
                <w:color w:val="365F91"/>
                <w:sz w:val="22"/>
                <w:szCs w:val="22"/>
                <w:lang w:eastAsia="en-US"/>
              </w:rPr>
            </w:pPr>
            <w:bookmarkStart w:id="2" w:name="_Hlk104470889"/>
            <w:r w:rsidRPr="00B26280">
              <w:rPr>
                <w:sz w:val="22"/>
                <w:szCs w:val="22"/>
                <w:lang w:eastAsia="en-US"/>
              </w:rPr>
              <w:t xml:space="preserve">The DBS also require that we indicate on the DBS application whether the applicant will be a home-based worker. It is important to note that under the DBS’s definition this means that the applicant must be </w:t>
            </w:r>
            <w:bookmarkEnd w:id="2"/>
            <w:r w:rsidRPr="00B26280">
              <w:rPr>
                <w:b/>
                <w:sz w:val="22"/>
                <w:szCs w:val="22"/>
                <w:lang w:eastAsia="en-US"/>
              </w:rPr>
              <w:t>providing the services</w:t>
            </w:r>
            <w:r w:rsidRPr="00B26280">
              <w:rPr>
                <w:sz w:val="22"/>
                <w:szCs w:val="22"/>
                <w:lang w:eastAsia="en-US"/>
              </w:rPr>
              <w:t xml:space="preserve"> to the child or adult </w:t>
            </w:r>
            <w:r w:rsidRPr="00B26280">
              <w:rPr>
                <w:b/>
                <w:sz w:val="22"/>
                <w:szCs w:val="22"/>
                <w:lang w:eastAsia="en-US"/>
              </w:rPr>
              <w:t>in the applicant’s own home</w:t>
            </w:r>
            <w:r w:rsidRPr="00B26280">
              <w:rPr>
                <w:sz w:val="22"/>
                <w:szCs w:val="22"/>
                <w:lang w:eastAsia="en-US"/>
              </w:rPr>
              <w:t xml:space="preserve">.  This is because if a role is legitimately identified as being ‘home based’ the DBS will need to run checks on any other individual registered at the same address as the applicant. We must therefore not select home based for applicants who are home based for the purposes of their ‘office’ but who work with children or vulnerable adults from other Barnardo's premises etc. Further </w:t>
            </w:r>
            <w:r w:rsidR="00280F9F">
              <w:rPr>
                <w:sz w:val="22"/>
                <w:szCs w:val="22"/>
                <w:lang w:eastAsia="en-US"/>
              </w:rPr>
              <w:t xml:space="preserve">information </w:t>
            </w:r>
            <w:r w:rsidR="0047221D">
              <w:rPr>
                <w:sz w:val="22"/>
                <w:szCs w:val="22"/>
                <w:lang w:eastAsia="en-US"/>
              </w:rPr>
              <w:t xml:space="preserve">on the definition </w:t>
            </w:r>
            <w:r w:rsidRPr="00B26280">
              <w:rPr>
                <w:sz w:val="22"/>
                <w:szCs w:val="22"/>
                <w:lang w:eastAsia="en-US"/>
              </w:rPr>
              <w:t xml:space="preserve">can be </w:t>
            </w:r>
            <w:hyperlink r:id="rId11" w:history="1">
              <w:r w:rsidRPr="00B26280">
                <w:rPr>
                  <w:color w:val="0000FF"/>
                  <w:sz w:val="22"/>
                  <w:szCs w:val="22"/>
                  <w:u w:val="single"/>
                  <w:lang w:eastAsia="en-US"/>
                </w:rPr>
                <w:t>found</w:t>
              </w:r>
            </w:hyperlink>
            <w:r w:rsidRPr="00B26280">
              <w:rPr>
                <w:sz w:val="22"/>
                <w:szCs w:val="22"/>
                <w:lang w:eastAsia="en-US"/>
              </w:rPr>
              <w:t xml:space="preserve"> </w:t>
            </w:r>
            <w:r w:rsidR="00BC4935">
              <w:rPr>
                <w:sz w:val="22"/>
                <w:szCs w:val="22"/>
                <w:lang w:eastAsia="en-US"/>
              </w:rPr>
              <w:t>in the DBS Home</w:t>
            </w:r>
            <w:r w:rsidR="00280F9F">
              <w:rPr>
                <w:sz w:val="22"/>
                <w:szCs w:val="22"/>
                <w:lang w:eastAsia="en-US"/>
              </w:rPr>
              <w:t xml:space="preserve">based positions guide </w:t>
            </w:r>
            <w:r w:rsidRPr="00B26280">
              <w:rPr>
                <w:sz w:val="22"/>
                <w:szCs w:val="22"/>
                <w:lang w:eastAsia="en-US"/>
              </w:rPr>
              <w:t xml:space="preserve">on the </w:t>
            </w:r>
            <w:hyperlink r:id="rId12" w:history="1">
              <w:r w:rsidRPr="00B26280">
                <w:rPr>
                  <w:color w:val="0000FF"/>
                  <w:sz w:val="22"/>
                  <w:szCs w:val="22"/>
                  <w:u w:val="single"/>
                  <w:lang w:eastAsia="en-US"/>
                </w:rPr>
                <w:t>DBS website</w:t>
              </w:r>
            </w:hyperlink>
            <w:r w:rsidRPr="00B26280">
              <w:rPr>
                <w:color w:val="365F91"/>
                <w:sz w:val="22"/>
                <w:szCs w:val="22"/>
                <w:lang w:eastAsia="en-US"/>
              </w:rPr>
              <w:t>.</w:t>
            </w:r>
          </w:p>
          <w:p w14:paraId="45AE213A" w14:textId="77777777" w:rsidR="00B26280" w:rsidRPr="00B26280" w:rsidRDefault="00B26280" w:rsidP="00B26280">
            <w:pPr>
              <w:rPr>
                <w:color w:val="365F91"/>
                <w:sz w:val="22"/>
                <w:szCs w:val="22"/>
                <w:lang w:eastAsia="en-US"/>
              </w:rPr>
            </w:pPr>
          </w:p>
          <w:p w14:paraId="443D75DA" w14:textId="7033AB8B" w:rsidR="00B26280" w:rsidRDefault="00B26280" w:rsidP="00B26280">
            <w:pPr>
              <w:rPr>
                <w:b/>
                <w:bCs/>
                <w:sz w:val="22"/>
                <w:szCs w:val="22"/>
                <w:lang w:eastAsia="en-US"/>
              </w:rPr>
            </w:pPr>
            <w:r w:rsidRPr="00B26280">
              <w:rPr>
                <w:b/>
                <w:bCs/>
                <w:sz w:val="22"/>
                <w:szCs w:val="22"/>
                <w:lang w:eastAsia="en-US"/>
              </w:rPr>
              <w:t>1.5 – Volunteers</w:t>
            </w:r>
          </w:p>
          <w:p w14:paraId="0948E46B" w14:textId="77777777" w:rsidR="00B26280" w:rsidRPr="00B26280" w:rsidRDefault="00B26280" w:rsidP="00B26280">
            <w:pPr>
              <w:rPr>
                <w:b/>
                <w:bCs/>
                <w:sz w:val="22"/>
                <w:szCs w:val="22"/>
                <w:lang w:eastAsia="en-US"/>
              </w:rPr>
            </w:pPr>
          </w:p>
          <w:p w14:paraId="7B08982A" w14:textId="4BAE40BA" w:rsidR="00B26280" w:rsidRPr="00B26280" w:rsidRDefault="00B26280" w:rsidP="00B26280">
            <w:pPr>
              <w:rPr>
                <w:color w:val="365F91"/>
                <w:sz w:val="22"/>
                <w:szCs w:val="22"/>
                <w:lang w:eastAsia="en-US"/>
              </w:rPr>
            </w:pPr>
            <w:r w:rsidRPr="00B26280">
              <w:rPr>
                <w:sz w:val="22"/>
                <w:szCs w:val="22"/>
                <w:lang w:eastAsia="en-US"/>
              </w:rPr>
              <w:lastRenderedPageBreak/>
              <w:t xml:space="preserve">The DBS require that we indicate on the DBS application whether the applicant is a volunteer and therefore eligible for a free of charge application. If an individual moves from a volunteering role to a paid role, a new paid DBS check must be undertaken. The DBS do not permit working in a paid role with a free of charge volunteer DBS certificate. Further guidance on the DBS definition of a volunteer can be found on the </w:t>
            </w:r>
            <w:hyperlink r:id="rId13" w:history="1">
              <w:r w:rsidRPr="00DD382A">
                <w:rPr>
                  <w:color w:val="0000FF"/>
                  <w:sz w:val="22"/>
                  <w:szCs w:val="22"/>
                  <w:u w:val="single"/>
                  <w:lang w:eastAsia="en-US"/>
                </w:rPr>
                <w:t>DBS website</w:t>
              </w:r>
            </w:hyperlink>
            <w:r w:rsidRPr="00B26280">
              <w:rPr>
                <w:sz w:val="22"/>
                <w:szCs w:val="22"/>
                <w:lang w:eastAsia="en-US"/>
              </w:rPr>
              <w:t>.</w:t>
            </w:r>
          </w:p>
          <w:p w14:paraId="13C26A4A" w14:textId="77777777" w:rsidR="00B26280" w:rsidRPr="00B26280" w:rsidRDefault="00B26280" w:rsidP="00B26280">
            <w:pPr>
              <w:keepNext/>
              <w:spacing w:before="240" w:after="60"/>
              <w:outlineLvl w:val="2"/>
              <w:rPr>
                <w:b/>
                <w:bCs/>
                <w:sz w:val="22"/>
                <w:szCs w:val="26"/>
                <w:lang w:eastAsia="en-US"/>
              </w:rPr>
            </w:pPr>
            <w:r w:rsidRPr="00B26280">
              <w:rPr>
                <w:b/>
                <w:bCs/>
                <w:sz w:val="22"/>
                <w:szCs w:val="26"/>
                <w:lang w:eastAsia="en-US"/>
              </w:rPr>
              <w:t>1.6 Filtering or “Protecting” of convictions disclosed by the DBS</w:t>
            </w:r>
          </w:p>
          <w:p w14:paraId="24744312" w14:textId="77777777" w:rsidR="00B26280" w:rsidRPr="00B26280" w:rsidRDefault="00B26280" w:rsidP="00B26280">
            <w:pPr>
              <w:rPr>
                <w:rFonts w:cs="Arial"/>
                <w:sz w:val="22"/>
                <w:szCs w:val="22"/>
                <w:lang w:eastAsia="en-US"/>
              </w:rPr>
            </w:pPr>
          </w:p>
          <w:p w14:paraId="1B3DC722" w14:textId="77777777" w:rsidR="00B26280" w:rsidRPr="00B26280" w:rsidRDefault="00B26280" w:rsidP="00B26280">
            <w:pPr>
              <w:rPr>
                <w:rFonts w:cs="Arial"/>
                <w:sz w:val="22"/>
                <w:szCs w:val="22"/>
                <w:lang w:eastAsia="en-US"/>
              </w:rPr>
            </w:pPr>
            <w:r w:rsidRPr="00B26280">
              <w:rPr>
                <w:rFonts w:cs="Arial"/>
                <w:sz w:val="22"/>
                <w:szCs w:val="22"/>
                <w:lang w:eastAsia="en-US"/>
              </w:rPr>
              <w:t xml:space="preserve">For roles based in England or Wales the Rehabilitation of Offenders Act 1974 (Exceptions) Order 1975 (as amended in 2013 and 2020) by SI 2013 1198 and SI 2020 1373 provides that certain spent convictions and cautions are “protected” and are not subject to disclosure to </w:t>
            </w:r>
            <w:proofErr w:type="gramStart"/>
            <w:r w:rsidRPr="00B26280">
              <w:rPr>
                <w:rFonts w:cs="Arial"/>
                <w:sz w:val="22"/>
                <w:szCs w:val="22"/>
                <w:lang w:eastAsia="en-US"/>
              </w:rPr>
              <w:t>employers, and</w:t>
            </w:r>
            <w:proofErr w:type="gramEnd"/>
            <w:r w:rsidRPr="00B26280">
              <w:rPr>
                <w:rFonts w:cs="Arial"/>
                <w:sz w:val="22"/>
                <w:szCs w:val="22"/>
                <w:lang w:eastAsia="en-US"/>
              </w:rPr>
              <w:t xml:space="preserve"> cannot be taken into account. These convictions and cautions are protected subject to the filtering rules (see the ‘filtering rules’ page on </w:t>
            </w:r>
            <w:proofErr w:type="spellStart"/>
            <w:r w:rsidRPr="00B26280">
              <w:rPr>
                <w:rFonts w:cs="Arial"/>
                <w:sz w:val="22"/>
                <w:szCs w:val="22"/>
                <w:lang w:eastAsia="en-US"/>
              </w:rPr>
              <w:t>Inside.Barnardo’s</w:t>
            </w:r>
            <w:proofErr w:type="spellEnd"/>
            <w:r w:rsidRPr="00B26280">
              <w:rPr>
                <w:rFonts w:cs="Arial"/>
                <w:sz w:val="22"/>
                <w:szCs w:val="22"/>
                <w:lang w:eastAsia="en-US"/>
              </w:rPr>
              <w:t xml:space="preserve"> for further details). Individuals therefore do not need to declare any convictions or cautions to us that would be subject to these rules.</w:t>
            </w:r>
          </w:p>
          <w:p w14:paraId="2C0D22AB" w14:textId="77777777" w:rsidR="00B26280" w:rsidRPr="00B26280" w:rsidRDefault="00B26280" w:rsidP="00B26280">
            <w:pPr>
              <w:keepNext/>
              <w:spacing w:before="240" w:after="60"/>
              <w:outlineLvl w:val="1"/>
              <w:rPr>
                <w:b/>
                <w:bCs/>
                <w:iCs/>
                <w:sz w:val="22"/>
                <w:szCs w:val="28"/>
                <w:lang w:eastAsia="en-US"/>
              </w:rPr>
            </w:pPr>
            <w:r w:rsidRPr="00B26280">
              <w:rPr>
                <w:b/>
                <w:bCs/>
                <w:iCs/>
                <w:sz w:val="22"/>
                <w:szCs w:val="28"/>
                <w:lang w:eastAsia="en-US"/>
              </w:rPr>
              <w:t>2. Disclosure process in Recruitment</w:t>
            </w:r>
          </w:p>
          <w:p w14:paraId="0EF7C042" w14:textId="77777777" w:rsidR="00B26280" w:rsidRPr="00B26280" w:rsidRDefault="00B26280" w:rsidP="00B26280">
            <w:pPr>
              <w:rPr>
                <w:color w:val="000000"/>
                <w:sz w:val="22"/>
                <w:szCs w:val="22"/>
                <w:lang w:eastAsia="en-US"/>
              </w:rPr>
            </w:pPr>
          </w:p>
          <w:p w14:paraId="5197580D" w14:textId="77777777" w:rsidR="00B26280" w:rsidRPr="00B26280" w:rsidRDefault="00B26280" w:rsidP="00B26280">
            <w:pPr>
              <w:rPr>
                <w:color w:val="000000"/>
                <w:sz w:val="22"/>
                <w:szCs w:val="22"/>
                <w:lang w:eastAsia="en-US"/>
              </w:rPr>
            </w:pPr>
            <w:r w:rsidRPr="00B26280">
              <w:rPr>
                <w:color w:val="000000"/>
                <w:sz w:val="22"/>
                <w:szCs w:val="22"/>
                <w:lang w:eastAsia="en-US"/>
              </w:rPr>
              <w:t>At the start of the recruitment process the recruiting manager must decide if the role is eligible for a disclosure check.</w:t>
            </w:r>
          </w:p>
          <w:p w14:paraId="3619CDC7" w14:textId="77777777" w:rsidR="00B26280" w:rsidRPr="00B26280" w:rsidRDefault="00B26280" w:rsidP="00B26280">
            <w:pPr>
              <w:rPr>
                <w:color w:val="000000"/>
                <w:sz w:val="22"/>
                <w:szCs w:val="22"/>
                <w:lang w:eastAsia="en-US"/>
              </w:rPr>
            </w:pPr>
          </w:p>
          <w:p w14:paraId="16F82A15" w14:textId="6EAB35CB" w:rsidR="00B26280" w:rsidRPr="00B26280" w:rsidRDefault="00B26280" w:rsidP="00B26280">
            <w:pPr>
              <w:rPr>
                <w:color w:val="000000"/>
                <w:sz w:val="22"/>
                <w:szCs w:val="22"/>
                <w:lang w:eastAsia="en-US"/>
              </w:rPr>
            </w:pPr>
            <w:r w:rsidRPr="00B26280">
              <w:rPr>
                <w:color w:val="000000"/>
                <w:sz w:val="22"/>
                <w:szCs w:val="22"/>
                <w:lang w:eastAsia="en-US"/>
              </w:rPr>
              <w:t xml:space="preserve">If the role is eligible for a standard or enhanced disclosure check any offer of employment/volunteering must be made conditional on the receipt of a satisfactory disclosure check. With regards to employees, apprentices, volunteers (including student placements), As and When Workers, Casual Workers, </w:t>
            </w:r>
            <w:proofErr w:type="gramStart"/>
            <w:r w:rsidRPr="00B26280">
              <w:rPr>
                <w:color w:val="000000"/>
                <w:sz w:val="22"/>
                <w:szCs w:val="22"/>
                <w:lang w:eastAsia="en-US"/>
              </w:rPr>
              <w:t>Contractors</w:t>
            </w:r>
            <w:proofErr w:type="gramEnd"/>
            <w:r w:rsidRPr="00B26280">
              <w:rPr>
                <w:color w:val="000000"/>
                <w:sz w:val="22"/>
                <w:szCs w:val="22"/>
                <w:lang w:eastAsia="en-US"/>
              </w:rPr>
              <w:t xml:space="preserve"> and Self-Employed Consultants, it is Barnardo’s responsibility to ensure that up-to-date checks are carried out as appropriate for the role. </w:t>
            </w:r>
          </w:p>
          <w:p w14:paraId="4973127D" w14:textId="77777777" w:rsidR="00B26280" w:rsidRPr="00B26280" w:rsidRDefault="00B26280" w:rsidP="00B26280">
            <w:pPr>
              <w:rPr>
                <w:color w:val="000000"/>
                <w:sz w:val="22"/>
                <w:szCs w:val="22"/>
                <w:lang w:eastAsia="en-US"/>
              </w:rPr>
            </w:pPr>
          </w:p>
          <w:p w14:paraId="5E991B5A" w14:textId="3585BA35" w:rsidR="00B26280" w:rsidRPr="00B26280" w:rsidRDefault="00B26280" w:rsidP="00B26280">
            <w:pPr>
              <w:rPr>
                <w:color w:val="000000"/>
                <w:sz w:val="22"/>
                <w:szCs w:val="22"/>
                <w:lang w:eastAsia="en-US"/>
              </w:rPr>
            </w:pPr>
            <w:r w:rsidRPr="00713189">
              <w:rPr>
                <w:color w:val="000000"/>
                <w:sz w:val="22"/>
                <w:szCs w:val="22"/>
                <w:lang w:eastAsia="en-US"/>
              </w:rPr>
              <w:t xml:space="preserve">Agency staff are the responsibility of the employing agency. </w:t>
            </w:r>
            <w:r w:rsidR="00642A03">
              <w:rPr>
                <w:color w:val="000000"/>
                <w:sz w:val="22"/>
                <w:szCs w:val="22"/>
                <w:lang w:eastAsia="en-US"/>
              </w:rPr>
              <w:t>However, t</w:t>
            </w:r>
            <w:r w:rsidRPr="00713189">
              <w:rPr>
                <w:color w:val="000000"/>
                <w:sz w:val="22"/>
                <w:szCs w:val="22"/>
                <w:lang w:eastAsia="en-US"/>
              </w:rPr>
              <w:t xml:space="preserve">he line manager must ensure that the agency provides us with written confirmation that they have had the appropriate type of satisfactory DBS check within the 12 months immediately preceding the placement. See </w:t>
            </w:r>
            <w:hyperlink r:id="rId14" w:history="1">
              <w:r w:rsidR="00E53B8E">
                <w:rPr>
                  <w:rStyle w:val="Hyperlink"/>
                </w:rPr>
                <w:t>agency worker guidance</w:t>
              </w:r>
              <w:r w:rsidR="000C0EF3">
                <w:rPr>
                  <w:rStyle w:val="Hyperlink"/>
                </w:rPr>
                <w:t xml:space="preserve"> </w:t>
              </w:r>
            </w:hyperlink>
            <w:r w:rsidR="000C0EF3">
              <w:rPr>
                <w:sz w:val="22"/>
                <w:szCs w:val="22"/>
                <w:lang w:eastAsia="en-US"/>
              </w:rPr>
              <w:t xml:space="preserve">for further details of </w:t>
            </w:r>
            <w:r w:rsidRPr="00713189">
              <w:rPr>
                <w:sz w:val="22"/>
                <w:szCs w:val="22"/>
                <w:lang w:eastAsia="en-US"/>
              </w:rPr>
              <w:t xml:space="preserve">checks and vetting </w:t>
            </w:r>
            <w:r w:rsidR="00B1120E">
              <w:rPr>
                <w:sz w:val="22"/>
                <w:szCs w:val="22"/>
                <w:lang w:eastAsia="en-US"/>
              </w:rPr>
              <w:t xml:space="preserve">for agency workers. </w:t>
            </w:r>
          </w:p>
          <w:p w14:paraId="32BB32A6" w14:textId="77777777" w:rsidR="00B26280" w:rsidRPr="00B26280" w:rsidRDefault="00B26280" w:rsidP="00B26280">
            <w:pPr>
              <w:rPr>
                <w:color w:val="000000"/>
                <w:sz w:val="22"/>
                <w:szCs w:val="22"/>
                <w:lang w:eastAsia="en-US"/>
              </w:rPr>
            </w:pPr>
          </w:p>
          <w:p w14:paraId="5292D3CF" w14:textId="77777777" w:rsidR="00B26280" w:rsidRPr="00B26280" w:rsidRDefault="00B26280" w:rsidP="00B26280">
            <w:pPr>
              <w:rPr>
                <w:rFonts w:cs="Arial"/>
                <w:bCs/>
                <w:color w:val="000000"/>
                <w:sz w:val="16"/>
                <w:szCs w:val="16"/>
                <w:lang w:val="en-US" w:eastAsia="en-US"/>
              </w:rPr>
            </w:pPr>
            <w:r w:rsidRPr="00B26280">
              <w:rPr>
                <w:color w:val="000000"/>
                <w:sz w:val="22"/>
                <w:szCs w:val="22"/>
                <w:lang w:eastAsia="en-US"/>
              </w:rPr>
              <w:t xml:space="preserve">No-one should start undertaking any regulated activity until Barnardo’s has received the satisfactory check, except in limited circumstances following a risk assessment (which is available to download on </w:t>
            </w:r>
            <w:proofErr w:type="spellStart"/>
            <w:r w:rsidRPr="00B26280">
              <w:rPr>
                <w:color w:val="000000"/>
                <w:sz w:val="22"/>
                <w:szCs w:val="22"/>
                <w:lang w:eastAsia="en-US"/>
              </w:rPr>
              <w:t>Inside.Barnardo’s</w:t>
            </w:r>
            <w:proofErr w:type="spellEnd"/>
            <w:r w:rsidRPr="00B26280">
              <w:rPr>
                <w:color w:val="000000"/>
                <w:sz w:val="22"/>
                <w:szCs w:val="22"/>
                <w:lang w:eastAsia="en-US"/>
              </w:rPr>
              <w:t xml:space="preserve">) and Director approval. All paperwork and information relating to the disclosure process must be handled and stored in accordance with the DBS Disclosure and Storage Policy (see ‘disclosure and storage policy England and </w:t>
            </w:r>
            <w:proofErr w:type="spellStart"/>
            <w:r w:rsidRPr="00B26280">
              <w:rPr>
                <w:color w:val="000000"/>
                <w:sz w:val="22"/>
                <w:szCs w:val="22"/>
                <w:lang w:eastAsia="en-US"/>
              </w:rPr>
              <w:t>Wales’</w:t>
            </w:r>
            <w:proofErr w:type="spellEnd"/>
            <w:r w:rsidRPr="00B26280">
              <w:rPr>
                <w:color w:val="000000"/>
                <w:sz w:val="22"/>
                <w:szCs w:val="22"/>
                <w:lang w:eastAsia="en-US"/>
              </w:rPr>
              <w:t xml:space="preserve"> document on </w:t>
            </w:r>
            <w:proofErr w:type="spellStart"/>
            <w:r w:rsidRPr="00B26280">
              <w:rPr>
                <w:color w:val="000000"/>
                <w:sz w:val="22"/>
                <w:szCs w:val="22"/>
                <w:lang w:eastAsia="en-US"/>
              </w:rPr>
              <w:t>Inside.Barnardo’s</w:t>
            </w:r>
            <w:proofErr w:type="spellEnd"/>
            <w:r w:rsidRPr="00B26280">
              <w:rPr>
                <w:color w:val="000000"/>
                <w:sz w:val="22"/>
                <w:szCs w:val="22"/>
                <w:lang w:eastAsia="en-US"/>
              </w:rPr>
              <w:t xml:space="preserve"> for further details).</w:t>
            </w:r>
          </w:p>
          <w:p w14:paraId="65D48D4E" w14:textId="77777777" w:rsidR="00B26280" w:rsidRPr="00B26280" w:rsidRDefault="00B26280" w:rsidP="00B26280">
            <w:pPr>
              <w:rPr>
                <w:rFonts w:cs="Arial"/>
                <w:bCs/>
                <w:color w:val="000000"/>
                <w:sz w:val="16"/>
                <w:szCs w:val="16"/>
                <w:lang w:val="en-US" w:eastAsia="en-US"/>
              </w:rPr>
            </w:pPr>
          </w:p>
          <w:p w14:paraId="263DD2C3" w14:textId="672A08B8" w:rsidR="00B26280" w:rsidRPr="00B26280" w:rsidRDefault="00B26280" w:rsidP="00B26280">
            <w:pPr>
              <w:rPr>
                <w:rFonts w:cs="Arial"/>
                <w:bCs/>
                <w:color w:val="000000"/>
                <w:sz w:val="22"/>
                <w:szCs w:val="22"/>
                <w:lang w:val="en-US" w:eastAsia="en-US"/>
              </w:rPr>
            </w:pPr>
            <w:r w:rsidRPr="00B26280">
              <w:rPr>
                <w:rFonts w:cs="Arial"/>
                <w:bCs/>
                <w:color w:val="000000"/>
                <w:sz w:val="22"/>
                <w:szCs w:val="22"/>
                <w:lang w:val="en-US" w:eastAsia="en-US"/>
              </w:rPr>
              <w:t xml:space="preserve">The outcome of the checks must also be logged on </w:t>
            </w:r>
            <w:r w:rsidR="003F4048">
              <w:rPr>
                <w:rFonts w:cs="Arial"/>
                <w:bCs/>
                <w:color w:val="000000"/>
                <w:sz w:val="22"/>
                <w:szCs w:val="22"/>
                <w:lang w:val="en-US" w:eastAsia="en-US"/>
              </w:rPr>
              <w:t>Barnardo’s HR system</w:t>
            </w:r>
            <w:r w:rsidRPr="00B26280">
              <w:rPr>
                <w:rFonts w:cs="Arial"/>
                <w:bCs/>
                <w:color w:val="000000"/>
                <w:sz w:val="22"/>
                <w:szCs w:val="22"/>
                <w:lang w:val="en-US" w:eastAsia="en-US"/>
              </w:rPr>
              <w:t xml:space="preserve"> as</w:t>
            </w:r>
            <w:r w:rsidR="008461C4">
              <w:rPr>
                <w:rFonts w:cs="Arial"/>
                <w:bCs/>
                <w:color w:val="000000"/>
                <w:sz w:val="22"/>
                <w:szCs w:val="22"/>
                <w:lang w:val="en-US" w:eastAsia="en-US"/>
              </w:rPr>
              <w:t xml:space="preserve"> set out in the </w:t>
            </w:r>
            <w:r w:rsidR="0088491E">
              <w:rPr>
                <w:rFonts w:cs="Arial"/>
                <w:bCs/>
                <w:color w:val="000000"/>
                <w:sz w:val="22"/>
                <w:szCs w:val="22"/>
                <w:lang w:val="en-US" w:eastAsia="en-US"/>
              </w:rPr>
              <w:t xml:space="preserve">DBS </w:t>
            </w:r>
            <w:r w:rsidR="008461C4">
              <w:rPr>
                <w:rFonts w:cs="Arial"/>
                <w:bCs/>
                <w:color w:val="000000"/>
                <w:sz w:val="22"/>
                <w:szCs w:val="22"/>
                <w:lang w:val="en-US" w:eastAsia="en-US"/>
              </w:rPr>
              <w:t>process guidance</w:t>
            </w:r>
            <w:r w:rsidR="0088491E">
              <w:rPr>
                <w:rFonts w:cs="Arial"/>
                <w:bCs/>
                <w:color w:val="000000"/>
                <w:sz w:val="22"/>
                <w:szCs w:val="22"/>
                <w:lang w:val="en-US" w:eastAsia="en-US"/>
              </w:rPr>
              <w:t xml:space="preserve"> on </w:t>
            </w:r>
            <w:proofErr w:type="spellStart"/>
            <w:r w:rsidR="0088491E">
              <w:rPr>
                <w:rFonts w:cs="Arial"/>
                <w:bCs/>
                <w:color w:val="000000"/>
                <w:sz w:val="22"/>
                <w:szCs w:val="22"/>
                <w:lang w:val="en-US" w:eastAsia="en-US"/>
              </w:rPr>
              <w:t>Inside.Barnardo’s</w:t>
            </w:r>
            <w:proofErr w:type="spellEnd"/>
            <w:r w:rsidR="0088491E">
              <w:rPr>
                <w:rFonts w:cs="Arial"/>
                <w:bCs/>
                <w:color w:val="000000"/>
                <w:sz w:val="22"/>
                <w:szCs w:val="22"/>
                <w:lang w:val="en-US" w:eastAsia="en-US"/>
              </w:rPr>
              <w:t>.</w:t>
            </w:r>
          </w:p>
          <w:p w14:paraId="2CCB4C1F" w14:textId="77777777" w:rsidR="00B26280" w:rsidRPr="00B26280" w:rsidRDefault="00B26280" w:rsidP="00B26280">
            <w:pPr>
              <w:rPr>
                <w:rFonts w:cs="Arial"/>
                <w:bCs/>
                <w:color w:val="000000"/>
                <w:sz w:val="22"/>
                <w:szCs w:val="22"/>
                <w:lang w:val="en-US" w:eastAsia="en-US"/>
              </w:rPr>
            </w:pPr>
          </w:p>
          <w:p w14:paraId="0E340D78" w14:textId="77777777" w:rsidR="00B26280" w:rsidRPr="00B26280" w:rsidRDefault="00B26280" w:rsidP="00B26280">
            <w:pPr>
              <w:rPr>
                <w:color w:val="000000"/>
                <w:sz w:val="22"/>
                <w:szCs w:val="22"/>
                <w:lang w:eastAsia="en-US"/>
              </w:rPr>
            </w:pPr>
            <w:r w:rsidRPr="00B26280">
              <w:rPr>
                <w:rFonts w:cs="Arial"/>
                <w:bCs/>
                <w:color w:val="000000"/>
                <w:sz w:val="22"/>
                <w:szCs w:val="22"/>
                <w:lang w:val="en-US" w:eastAsia="en-US"/>
              </w:rPr>
              <w:t>There is a separate external on-line DBS check process for</w:t>
            </w:r>
            <w:r w:rsidRPr="00B26280" w:rsidDel="00F90A7C">
              <w:rPr>
                <w:rFonts w:cs="Arial"/>
                <w:bCs/>
                <w:color w:val="000000"/>
                <w:sz w:val="22"/>
                <w:szCs w:val="22"/>
                <w:lang w:val="en-US" w:eastAsia="en-US"/>
              </w:rPr>
              <w:t xml:space="preserve"> Registered/ Nominated Persons</w:t>
            </w:r>
            <w:r w:rsidRPr="00B26280">
              <w:rPr>
                <w:rFonts w:cs="Arial"/>
                <w:bCs/>
                <w:color w:val="000000"/>
                <w:sz w:val="22"/>
                <w:szCs w:val="22"/>
                <w:lang w:val="en-US" w:eastAsia="en-US"/>
              </w:rPr>
              <w:t xml:space="preserve"> in roles covered by CQC and </w:t>
            </w:r>
            <w:proofErr w:type="spellStart"/>
            <w:r w:rsidRPr="00B26280">
              <w:rPr>
                <w:rFonts w:cs="Arial"/>
                <w:bCs/>
                <w:color w:val="000000"/>
                <w:sz w:val="22"/>
                <w:szCs w:val="22"/>
                <w:lang w:val="en-US" w:eastAsia="en-US"/>
              </w:rPr>
              <w:t>Ofsted</w:t>
            </w:r>
            <w:proofErr w:type="spellEnd"/>
            <w:r w:rsidRPr="00B26280">
              <w:rPr>
                <w:rFonts w:cs="Arial"/>
                <w:bCs/>
                <w:color w:val="000000"/>
                <w:sz w:val="22"/>
                <w:szCs w:val="22"/>
                <w:lang w:val="en-US" w:eastAsia="en-US"/>
              </w:rPr>
              <w:t xml:space="preserve"> </w:t>
            </w:r>
            <w:r w:rsidRPr="00B26280">
              <w:rPr>
                <w:color w:val="000000"/>
                <w:sz w:val="22"/>
                <w:szCs w:val="22"/>
                <w:lang w:eastAsia="en-US"/>
              </w:rPr>
              <w:t xml:space="preserve">(see ‘CQC Ofsted and EYFS additional guidance’ document on </w:t>
            </w:r>
            <w:proofErr w:type="spellStart"/>
            <w:r w:rsidRPr="00B26280">
              <w:rPr>
                <w:color w:val="000000"/>
                <w:sz w:val="22"/>
                <w:szCs w:val="22"/>
                <w:lang w:eastAsia="en-US"/>
              </w:rPr>
              <w:t>Inside.Barnardo’s</w:t>
            </w:r>
            <w:proofErr w:type="spellEnd"/>
            <w:r w:rsidRPr="00B26280">
              <w:rPr>
                <w:color w:val="000000"/>
                <w:sz w:val="22"/>
                <w:szCs w:val="22"/>
                <w:lang w:eastAsia="en-US"/>
              </w:rPr>
              <w:t xml:space="preserve"> for further details).</w:t>
            </w:r>
            <w:r w:rsidRPr="00B26280">
              <w:rPr>
                <w:rFonts w:cs="Arial"/>
                <w:bCs/>
                <w:color w:val="000000"/>
                <w:sz w:val="22"/>
                <w:szCs w:val="22"/>
                <w:lang w:val="en-US" w:eastAsia="en-US"/>
              </w:rPr>
              <w:t xml:space="preserve"> </w:t>
            </w:r>
          </w:p>
          <w:p w14:paraId="7DF55DA7" w14:textId="77777777" w:rsidR="00B26280" w:rsidRPr="00B26280" w:rsidRDefault="00B26280" w:rsidP="00B26280">
            <w:pPr>
              <w:keepNext/>
              <w:spacing w:before="240" w:after="60"/>
              <w:outlineLvl w:val="1"/>
              <w:rPr>
                <w:b/>
                <w:bCs/>
                <w:iCs/>
                <w:sz w:val="22"/>
                <w:szCs w:val="28"/>
                <w:lang w:eastAsia="en-US"/>
              </w:rPr>
            </w:pPr>
            <w:r w:rsidRPr="00B26280">
              <w:rPr>
                <w:b/>
                <w:bCs/>
                <w:iCs/>
                <w:sz w:val="22"/>
                <w:szCs w:val="28"/>
                <w:lang w:eastAsia="en-US"/>
              </w:rPr>
              <w:lastRenderedPageBreak/>
              <w:t>3. Retail Safeguarding</w:t>
            </w:r>
          </w:p>
          <w:p w14:paraId="4916BE30" w14:textId="77777777" w:rsidR="00B26280" w:rsidRPr="00B26280" w:rsidRDefault="00B26280" w:rsidP="00B26280">
            <w:pPr>
              <w:rPr>
                <w:color w:val="000000"/>
                <w:sz w:val="22"/>
                <w:szCs w:val="22"/>
                <w:lang w:eastAsia="en-US"/>
              </w:rPr>
            </w:pPr>
            <w:r w:rsidRPr="00B26280">
              <w:rPr>
                <w:color w:val="000000"/>
                <w:sz w:val="22"/>
                <w:szCs w:val="22"/>
                <w:lang w:eastAsia="en-US"/>
              </w:rPr>
              <w:t> </w:t>
            </w:r>
            <w:r w:rsidRPr="00B26280">
              <w:rPr>
                <w:color w:val="000000"/>
                <w:sz w:val="22"/>
                <w:szCs w:val="22"/>
                <w:lang w:eastAsia="en-US"/>
              </w:rPr>
              <w:br/>
              <w:t xml:space="preserve">To further strengthen our safeguarding practices in Retail, basic DBS checks will be requested for all retail staff and key holder volunteers who give their consent. Whilst new starters in Retail may commence work/volunteering pending the outcome of a basic DBS check, a risk assessment will be completed to determine this (see </w:t>
            </w:r>
            <w:proofErr w:type="spellStart"/>
            <w:r w:rsidRPr="00B26280">
              <w:rPr>
                <w:color w:val="000000"/>
                <w:sz w:val="22"/>
                <w:szCs w:val="22"/>
                <w:lang w:eastAsia="en-US"/>
              </w:rPr>
              <w:t>Inside.Barnardo’s</w:t>
            </w:r>
            <w:proofErr w:type="spellEnd"/>
            <w:r w:rsidRPr="00B26280">
              <w:rPr>
                <w:color w:val="000000"/>
                <w:sz w:val="22"/>
                <w:szCs w:val="22"/>
                <w:lang w:eastAsia="en-US"/>
              </w:rPr>
              <w:t>).</w:t>
            </w:r>
            <w:r w:rsidRPr="00B26280">
              <w:rPr>
                <w:color w:val="000000"/>
                <w:sz w:val="22"/>
                <w:szCs w:val="22"/>
                <w:lang w:eastAsia="en-US"/>
              </w:rPr>
              <w:br/>
            </w:r>
          </w:p>
          <w:p w14:paraId="088B0E48" w14:textId="77777777" w:rsidR="00B26280" w:rsidRPr="00B26280" w:rsidRDefault="00B26280" w:rsidP="00B26280">
            <w:pPr>
              <w:rPr>
                <w:color w:val="000000"/>
                <w:sz w:val="22"/>
                <w:szCs w:val="22"/>
                <w:lang w:eastAsia="en-US"/>
              </w:rPr>
            </w:pPr>
            <w:proofErr w:type="gramStart"/>
            <w:r w:rsidRPr="00B26280">
              <w:rPr>
                <w:color w:val="000000"/>
                <w:sz w:val="22"/>
                <w:szCs w:val="22"/>
                <w:lang w:eastAsia="en-US"/>
              </w:rPr>
              <w:t>In the event that</w:t>
            </w:r>
            <w:proofErr w:type="gramEnd"/>
            <w:r w:rsidRPr="00B26280">
              <w:rPr>
                <w:color w:val="000000"/>
                <w:sz w:val="22"/>
                <w:szCs w:val="22"/>
                <w:lang w:eastAsia="en-US"/>
              </w:rPr>
              <w:t xml:space="preserve"> consent is not provided for Barnardo’s to obtain a basic DBS check, a risk assessment will be completed (see </w:t>
            </w:r>
            <w:proofErr w:type="spellStart"/>
            <w:r w:rsidRPr="00B26280">
              <w:rPr>
                <w:color w:val="000000"/>
                <w:sz w:val="22"/>
                <w:szCs w:val="22"/>
                <w:lang w:eastAsia="en-US"/>
              </w:rPr>
              <w:t>Inside.Barnardo’s</w:t>
            </w:r>
            <w:proofErr w:type="spellEnd"/>
            <w:r w:rsidRPr="00B26280">
              <w:rPr>
                <w:color w:val="000000"/>
                <w:sz w:val="22"/>
                <w:szCs w:val="22"/>
                <w:lang w:eastAsia="en-US"/>
              </w:rPr>
              <w:t xml:space="preserve">). </w:t>
            </w:r>
            <w:r w:rsidRPr="00B26280">
              <w:rPr>
                <w:color w:val="000000"/>
                <w:sz w:val="22"/>
                <w:szCs w:val="22"/>
                <w:lang w:eastAsia="en-US"/>
              </w:rPr>
              <w:br/>
            </w:r>
          </w:p>
          <w:p w14:paraId="59AFA7A3" w14:textId="2075F62B" w:rsidR="00B26280" w:rsidRPr="00B26280" w:rsidRDefault="00B26280" w:rsidP="00B26280">
            <w:pPr>
              <w:rPr>
                <w:color w:val="000000"/>
                <w:sz w:val="22"/>
                <w:szCs w:val="22"/>
                <w:lang w:eastAsia="en-US"/>
              </w:rPr>
            </w:pPr>
            <w:r w:rsidRPr="00B26280">
              <w:rPr>
                <w:color w:val="000000"/>
                <w:sz w:val="22"/>
                <w:lang w:val="en" w:eastAsia="en-US"/>
              </w:rPr>
              <w:t xml:space="preserve">If a criminal conviction(s) is disclosed, </w:t>
            </w:r>
            <w:r w:rsidRPr="00B26280">
              <w:rPr>
                <w:sz w:val="22"/>
                <w:szCs w:val="22"/>
                <w:lang w:eastAsia="en-US"/>
              </w:rPr>
              <w:t xml:space="preserve">a ‘Risk Assessment Following the Disclosure of Convictions’ must be completed (see </w:t>
            </w:r>
            <w:proofErr w:type="spellStart"/>
            <w:r w:rsidRPr="00B26280">
              <w:rPr>
                <w:sz w:val="22"/>
                <w:szCs w:val="22"/>
                <w:lang w:eastAsia="en-US"/>
              </w:rPr>
              <w:t>Inside.Barnardo’s</w:t>
            </w:r>
            <w:proofErr w:type="spellEnd"/>
            <w:r w:rsidRPr="00B26280">
              <w:rPr>
                <w:sz w:val="22"/>
                <w:szCs w:val="22"/>
                <w:lang w:eastAsia="en-US"/>
              </w:rPr>
              <w:t xml:space="preserve">) and a decision made and recorded </w:t>
            </w:r>
            <w:r w:rsidRPr="00B26280">
              <w:rPr>
                <w:color w:val="000000"/>
                <w:sz w:val="22"/>
                <w:lang w:val="en" w:eastAsia="en-US"/>
              </w:rPr>
              <w:t>on whether to continue with the recruitment process</w:t>
            </w:r>
            <w:r>
              <w:rPr>
                <w:color w:val="000000"/>
                <w:sz w:val="22"/>
                <w:lang w:val="en" w:eastAsia="en-US"/>
              </w:rPr>
              <w:t xml:space="preserve"> or not</w:t>
            </w:r>
            <w:r w:rsidRPr="00B26280">
              <w:rPr>
                <w:color w:val="000000"/>
                <w:sz w:val="22"/>
                <w:lang w:val="en" w:eastAsia="en-US"/>
              </w:rPr>
              <w:t>.</w:t>
            </w:r>
            <w:r w:rsidRPr="00B26280">
              <w:rPr>
                <w:rFonts w:cs="Arial"/>
                <w:color w:val="000000"/>
                <w:sz w:val="22"/>
                <w:szCs w:val="22"/>
                <w:lang w:eastAsia="en-US"/>
              </w:rPr>
              <w:t xml:space="preserve"> For existing staff and volunteers an assessment will be made of the implications (if any) for their continued employment/volunteering in the role. </w:t>
            </w:r>
            <w:r w:rsidRPr="00B26280">
              <w:rPr>
                <w:rFonts w:cs="Arial"/>
                <w:color w:val="000000"/>
                <w:sz w:val="22"/>
                <w:szCs w:val="22"/>
                <w:lang w:eastAsia="en-US"/>
              </w:rPr>
              <w:br/>
            </w:r>
            <w:r w:rsidRPr="00B26280">
              <w:rPr>
                <w:color w:val="000000"/>
                <w:sz w:val="22"/>
                <w:szCs w:val="22"/>
                <w:lang w:eastAsia="en-US"/>
              </w:rPr>
              <w:br/>
              <w:t xml:space="preserve">As part of our wider safeguarding practices, we undertake bi-annual risk assessments and provide appropriate safeguarding training for all store managers. </w:t>
            </w:r>
          </w:p>
          <w:p w14:paraId="42BEFCFE" w14:textId="77777777" w:rsidR="00B26280" w:rsidRPr="00B26280" w:rsidRDefault="00B26280" w:rsidP="00B26280">
            <w:pPr>
              <w:rPr>
                <w:color w:val="000000"/>
                <w:sz w:val="22"/>
                <w:szCs w:val="22"/>
                <w:lang w:eastAsia="en-US"/>
              </w:rPr>
            </w:pPr>
          </w:p>
          <w:p w14:paraId="33FC81E1" w14:textId="77777777" w:rsidR="00B26280" w:rsidRPr="00B26280" w:rsidRDefault="00B26280" w:rsidP="00B26280">
            <w:pPr>
              <w:keepNext/>
              <w:spacing w:before="240" w:after="60"/>
              <w:outlineLvl w:val="1"/>
              <w:rPr>
                <w:b/>
                <w:bCs/>
                <w:iCs/>
                <w:sz w:val="22"/>
                <w:szCs w:val="28"/>
                <w:lang w:eastAsia="en-US"/>
              </w:rPr>
            </w:pPr>
            <w:r w:rsidRPr="00B26280">
              <w:rPr>
                <w:b/>
                <w:bCs/>
                <w:iCs/>
                <w:sz w:val="22"/>
                <w:szCs w:val="28"/>
                <w:lang w:eastAsia="en-US"/>
              </w:rPr>
              <w:t>4. Repeat disclosure checks</w:t>
            </w:r>
          </w:p>
          <w:p w14:paraId="790F53E6" w14:textId="77777777" w:rsidR="00B26280" w:rsidRPr="00B26280" w:rsidRDefault="00B26280" w:rsidP="00B26280">
            <w:pPr>
              <w:rPr>
                <w:color w:val="000000"/>
                <w:sz w:val="22"/>
                <w:szCs w:val="22"/>
                <w:lang w:eastAsia="en-US"/>
              </w:rPr>
            </w:pPr>
          </w:p>
          <w:p w14:paraId="5C12A37A" w14:textId="77777777" w:rsidR="00B26280" w:rsidRPr="00B26280" w:rsidRDefault="00B26280" w:rsidP="00B26280">
            <w:pPr>
              <w:rPr>
                <w:color w:val="000000"/>
                <w:sz w:val="22"/>
                <w:szCs w:val="22"/>
                <w:lang w:eastAsia="en-US"/>
              </w:rPr>
            </w:pPr>
            <w:r w:rsidRPr="00B26280">
              <w:rPr>
                <w:color w:val="000000"/>
                <w:sz w:val="22"/>
                <w:szCs w:val="22"/>
                <w:lang w:eastAsia="en-US"/>
              </w:rPr>
              <w:t xml:space="preserve">It is Barnardo’s policy that enhanced disclosure checks will be undertaken on all those working in Regulated Activity (pre and post Sept 2012 definitions) and basic checks for all retail staff and key holder volunteers (who give their consent) periodically and/or at every 3 years while they remain in employment/volunteering. </w:t>
            </w:r>
          </w:p>
          <w:p w14:paraId="52166226" w14:textId="77777777" w:rsidR="00B26280" w:rsidRPr="00B26280" w:rsidRDefault="00B26280" w:rsidP="00B26280">
            <w:pPr>
              <w:rPr>
                <w:color w:val="000000"/>
                <w:sz w:val="22"/>
                <w:szCs w:val="22"/>
                <w:lang w:eastAsia="en-US"/>
              </w:rPr>
            </w:pPr>
          </w:p>
          <w:p w14:paraId="3FC03C0C" w14:textId="32423233" w:rsidR="00B26280" w:rsidRPr="00B26280" w:rsidRDefault="00B26280" w:rsidP="00B26280">
            <w:pPr>
              <w:rPr>
                <w:color w:val="000000"/>
                <w:sz w:val="22"/>
                <w:szCs w:val="22"/>
                <w:lang w:eastAsia="en-US"/>
              </w:rPr>
            </w:pPr>
            <w:r w:rsidRPr="00B26280">
              <w:rPr>
                <w:color w:val="000000"/>
                <w:sz w:val="22"/>
                <w:szCs w:val="22"/>
                <w:lang w:eastAsia="en-US"/>
              </w:rPr>
              <w:t xml:space="preserve">In addition, a new/repeat check will be carried out on staff changing jobs or volunteers changing roles where the new role requires a disclosure check and/or involves working with a different workforce </w:t>
            </w:r>
            <w:proofErr w:type="gramStart"/>
            <w:r w:rsidRPr="00B26280">
              <w:rPr>
                <w:color w:val="000000"/>
                <w:sz w:val="22"/>
                <w:szCs w:val="22"/>
                <w:lang w:eastAsia="en-US"/>
              </w:rPr>
              <w:t>e.g.</w:t>
            </w:r>
            <w:proofErr w:type="gramEnd"/>
            <w:r w:rsidRPr="00B26280">
              <w:rPr>
                <w:color w:val="000000"/>
                <w:sz w:val="22"/>
                <w:szCs w:val="22"/>
                <w:lang w:eastAsia="en-US"/>
              </w:rPr>
              <w:t xml:space="preserve"> moving from a role outside Children’s Services that did not involve </w:t>
            </w:r>
            <w:r w:rsidR="003066DD">
              <w:rPr>
                <w:color w:val="000000"/>
                <w:sz w:val="22"/>
                <w:szCs w:val="22"/>
                <w:lang w:eastAsia="en-US"/>
              </w:rPr>
              <w:t xml:space="preserve">regulated activity </w:t>
            </w:r>
            <w:r w:rsidRPr="00B26280">
              <w:rPr>
                <w:color w:val="000000"/>
                <w:sz w:val="22"/>
                <w:szCs w:val="22"/>
                <w:lang w:eastAsia="en-US"/>
              </w:rPr>
              <w:t>with children/vulnerable adults to a new role that</w:t>
            </w:r>
            <w:r w:rsidR="004414E1">
              <w:rPr>
                <w:color w:val="000000"/>
                <w:sz w:val="22"/>
                <w:szCs w:val="22"/>
                <w:lang w:eastAsia="en-US"/>
              </w:rPr>
              <w:t xml:space="preserve"> </w:t>
            </w:r>
            <w:r w:rsidR="00356581">
              <w:rPr>
                <w:color w:val="000000"/>
                <w:sz w:val="22"/>
                <w:szCs w:val="22"/>
                <w:lang w:eastAsia="en-US"/>
              </w:rPr>
              <w:t>does and ther</w:t>
            </w:r>
            <w:r w:rsidR="008E7D4F">
              <w:rPr>
                <w:color w:val="000000"/>
                <w:sz w:val="22"/>
                <w:szCs w:val="22"/>
                <w:lang w:eastAsia="en-US"/>
              </w:rPr>
              <w:t>efore will</w:t>
            </w:r>
            <w:r w:rsidRPr="00B26280">
              <w:rPr>
                <w:color w:val="000000"/>
                <w:sz w:val="22"/>
                <w:szCs w:val="22"/>
                <w:lang w:eastAsia="en-US"/>
              </w:rPr>
              <w:t xml:space="preserve"> require a disclosure check or a different level of disclosure check. </w:t>
            </w:r>
          </w:p>
          <w:p w14:paraId="4CCC75F2" w14:textId="77777777" w:rsidR="00B26280" w:rsidRPr="00B26280" w:rsidRDefault="00B26280" w:rsidP="00B26280">
            <w:pPr>
              <w:rPr>
                <w:color w:val="000000"/>
                <w:sz w:val="22"/>
                <w:szCs w:val="22"/>
                <w:lang w:eastAsia="en-US"/>
              </w:rPr>
            </w:pPr>
          </w:p>
          <w:p w14:paraId="5AD599BB" w14:textId="77777777" w:rsidR="00B26280" w:rsidRPr="00B26280" w:rsidRDefault="00B26280" w:rsidP="00B26280">
            <w:pPr>
              <w:rPr>
                <w:color w:val="000000"/>
                <w:sz w:val="22"/>
                <w:szCs w:val="22"/>
                <w:lang w:eastAsia="en-US"/>
              </w:rPr>
            </w:pPr>
            <w:r w:rsidRPr="00B26280">
              <w:rPr>
                <w:color w:val="000000"/>
                <w:sz w:val="22"/>
                <w:szCs w:val="22"/>
                <w:lang w:eastAsia="en-US"/>
              </w:rPr>
              <w:t xml:space="preserve">The level of information disclosed is dependent on which workforce [See </w:t>
            </w:r>
            <w:r w:rsidRPr="00B26280">
              <w:rPr>
                <w:color w:val="365F91"/>
                <w:sz w:val="22"/>
                <w:szCs w:val="22"/>
                <w:u w:val="single"/>
                <w:lang w:eastAsia="en-US"/>
              </w:rPr>
              <w:fldChar w:fldCharType="begin"/>
            </w:r>
            <w:r w:rsidRPr="00B26280">
              <w:rPr>
                <w:color w:val="365F91"/>
                <w:sz w:val="22"/>
                <w:szCs w:val="22"/>
                <w:u w:val="single"/>
                <w:lang w:eastAsia="en-US"/>
              </w:rPr>
              <w:instrText xml:space="preserve"> REF Workforce_Classification \h  \* MERGEFORMAT </w:instrText>
            </w:r>
            <w:r w:rsidRPr="00B26280">
              <w:rPr>
                <w:color w:val="365F91"/>
                <w:sz w:val="22"/>
                <w:szCs w:val="22"/>
                <w:u w:val="single"/>
                <w:lang w:eastAsia="en-US"/>
              </w:rPr>
            </w:r>
            <w:r w:rsidRPr="00B26280">
              <w:rPr>
                <w:color w:val="365F91"/>
                <w:sz w:val="22"/>
                <w:szCs w:val="22"/>
                <w:u w:val="single"/>
                <w:lang w:eastAsia="en-US"/>
              </w:rPr>
              <w:fldChar w:fldCharType="separate"/>
            </w:r>
            <w:r w:rsidRPr="00B26280">
              <w:rPr>
                <w:color w:val="365F91"/>
                <w:sz w:val="22"/>
                <w:szCs w:val="22"/>
                <w:u w:val="single"/>
                <w:lang w:eastAsia="en-US"/>
              </w:rPr>
              <w:t>1.4</w:t>
            </w:r>
            <w:r w:rsidRPr="00B26280">
              <w:rPr>
                <w:color w:val="365F91"/>
                <w:sz w:val="22"/>
                <w:szCs w:val="22"/>
                <w:u w:val="single"/>
                <w:lang w:eastAsia="en-US"/>
              </w:rPr>
              <w:fldChar w:fldCharType="end"/>
            </w:r>
            <w:r w:rsidRPr="00B26280">
              <w:rPr>
                <w:color w:val="000000"/>
                <w:sz w:val="22"/>
                <w:szCs w:val="22"/>
                <w:lang w:eastAsia="en-US"/>
              </w:rPr>
              <w:t xml:space="preserve"> above] the person is working in. It is therefore important that Children’s Services Managers consider whether any repeat checks are required if the client group that the service is working with changes.</w:t>
            </w:r>
          </w:p>
          <w:p w14:paraId="4F778C73" w14:textId="77777777" w:rsidR="00B26280" w:rsidRPr="00B26280" w:rsidRDefault="00B26280" w:rsidP="00B26280">
            <w:pPr>
              <w:rPr>
                <w:color w:val="000000"/>
                <w:sz w:val="22"/>
                <w:szCs w:val="22"/>
                <w:lang w:eastAsia="en-US"/>
              </w:rPr>
            </w:pPr>
          </w:p>
          <w:p w14:paraId="3853F8BC" w14:textId="77777777" w:rsidR="00B26280" w:rsidRPr="00B26280" w:rsidRDefault="00B26280" w:rsidP="00B26280">
            <w:pPr>
              <w:rPr>
                <w:color w:val="000000"/>
                <w:sz w:val="22"/>
                <w:szCs w:val="22"/>
                <w:lang w:eastAsia="en-US"/>
              </w:rPr>
            </w:pPr>
            <w:r w:rsidRPr="00B26280">
              <w:rPr>
                <w:b/>
                <w:color w:val="000000"/>
                <w:sz w:val="22"/>
                <w:szCs w:val="22"/>
                <w:lang w:eastAsia="en-US"/>
              </w:rPr>
              <w:t xml:space="preserve">For specific roles covered by Ofsted </w:t>
            </w:r>
            <w:r w:rsidRPr="00B26280">
              <w:rPr>
                <w:color w:val="000000"/>
                <w:sz w:val="22"/>
                <w:szCs w:val="22"/>
                <w:lang w:eastAsia="en-US"/>
              </w:rPr>
              <w:t>- A new DBS check is required when a person moves jobs in the same organisation if:</w:t>
            </w:r>
          </w:p>
          <w:p w14:paraId="087A1FCA" w14:textId="1616FB6C" w:rsidR="00B26280" w:rsidRPr="00B26280" w:rsidRDefault="00B26280" w:rsidP="00B26280">
            <w:pPr>
              <w:numPr>
                <w:ilvl w:val="0"/>
                <w:numId w:val="18"/>
              </w:numPr>
              <w:rPr>
                <w:color w:val="000000"/>
                <w:sz w:val="22"/>
                <w:szCs w:val="22"/>
                <w:lang w:eastAsia="en-US"/>
              </w:rPr>
            </w:pPr>
            <w:r w:rsidRPr="00B26280">
              <w:rPr>
                <w:color w:val="000000"/>
                <w:sz w:val="22"/>
                <w:szCs w:val="22"/>
                <w:lang w:eastAsia="en-US"/>
              </w:rPr>
              <w:t xml:space="preserve">the new job gives greater access to children or has more responsibility, such as a </w:t>
            </w:r>
            <w:proofErr w:type="gramStart"/>
            <w:r w:rsidRPr="00B26280">
              <w:rPr>
                <w:color w:val="000000"/>
                <w:sz w:val="22"/>
                <w:szCs w:val="22"/>
                <w:lang w:eastAsia="en-US"/>
              </w:rPr>
              <w:t>child care</w:t>
            </w:r>
            <w:proofErr w:type="gramEnd"/>
            <w:r w:rsidRPr="00B26280">
              <w:rPr>
                <w:color w:val="000000"/>
                <w:sz w:val="22"/>
                <w:szCs w:val="22"/>
                <w:lang w:eastAsia="en-US"/>
              </w:rPr>
              <w:t xml:space="preserve"> worker promoted to become a senior child care worker</w:t>
            </w:r>
          </w:p>
          <w:p w14:paraId="5022338A" w14:textId="77777777" w:rsidR="00B26280" w:rsidRPr="00B26280" w:rsidRDefault="00B26280" w:rsidP="00B26280">
            <w:pPr>
              <w:numPr>
                <w:ilvl w:val="0"/>
                <w:numId w:val="18"/>
              </w:numPr>
              <w:rPr>
                <w:color w:val="000000"/>
                <w:sz w:val="22"/>
                <w:szCs w:val="22"/>
                <w:lang w:eastAsia="en-US"/>
              </w:rPr>
            </w:pPr>
            <w:r w:rsidRPr="00B26280">
              <w:rPr>
                <w:color w:val="000000"/>
                <w:sz w:val="22"/>
                <w:szCs w:val="22"/>
                <w:lang w:eastAsia="en-US"/>
              </w:rPr>
              <w:t>there has been a break of more than three months between leaving the old role and taking up the new role</w:t>
            </w:r>
          </w:p>
          <w:p w14:paraId="4B2026F3" w14:textId="77777777" w:rsidR="00B26280" w:rsidRPr="00B26280" w:rsidRDefault="00B26280" w:rsidP="00B26280">
            <w:pPr>
              <w:numPr>
                <w:ilvl w:val="0"/>
                <w:numId w:val="18"/>
              </w:numPr>
              <w:rPr>
                <w:color w:val="000000"/>
                <w:sz w:val="22"/>
                <w:szCs w:val="22"/>
                <w:lang w:eastAsia="en-US"/>
              </w:rPr>
            </w:pPr>
            <w:r w:rsidRPr="00B26280">
              <w:rPr>
                <w:color w:val="000000"/>
                <w:sz w:val="22"/>
                <w:szCs w:val="22"/>
                <w:lang w:eastAsia="en-US"/>
              </w:rPr>
              <w:t>there are concerns about the person, which may affect his or her suitability/fitness.</w:t>
            </w:r>
          </w:p>
          <w:p w14:paraId="2B830EBF" w14:textId="77777777" w:rsidR="00B26280" w:rsidRPr="00B26280" w:rsidRDefault="00B26280" w:rsidP="00B26280">
            <w:pPr>
              <w:rPr>
                <w:color w:val="FF0000"/>
                <w:sz w:val="22"/>
                <w:szCs w:val="22"/>
                <w:lang w:eastAsia="en-US"/>
              </w:rPr>
            </w:pPr>
          </w:p>
          <w:p w14:paraId="5DD98063" w14:textId="2ED0A8EB" w:rsidR="00B26280" w:rsidRPr="00B26280" w:rsidRDefault="00B26280" w:rsidP="00B26280">
            <w:pPr>
              <w:rPr>
                <w:rFonts w:cs="Arial"/>
                <w:bCs/>
                <w:color w:val="000000"/>
                <w:sz w:val="16"/>
                <w:szCs w:val="16"/>
                <w:lang w:val="en-US" w:eastAsia="en-US"/>
              </w:rPr>
            </w:pPr>
            <w:r w:rsidRPr="00B26280">
              <w:rPr>
                <w:color w:val="000000"/>
                <w:sz w:val="22"/>
                <w:szCs w:val="22"/>
                <w:lang w:eastAsia="en-US"/>
              </w:rPr>
              <w:t xml:space="preserve">Details of the recheck process are contained in the DBS Process Guidance document on </w:t>
            </w:r>
            <w:proofErr w:type="spellStart"/>
            <w:r w:rsidRPr="00B26280">
              <w:rPr>
                <w:color w:val="000000"/>
                <w:sz w:val="22"/>
                <w:szCs w:val="22"/>
                <w:lang w:eastAsia="en-US"/>
              </w:rPr>
              <w:t>Inside.Barnardo’s</w:t>
            </w:r>
            <w:proofErr w:type="spellEnd"/>
            <w:r w:rsidRPr="00B26280">
              <w:rPr>
                <w:color w:val="000000"/>
                <w:sz w:val="22"/>
                <w:szCs w:val="22"/>
                <w:lang w:eastAsia="en-US"/>
              </w:rPr>
              <w:t>.  All paperwork and information relating to the disclosure process must be handled and stored in accordance with the DBS Disclosure and Storage Policy</w:t>
            </w:r>
            <w:r w:rsidRPr="00B26280">
              <w:rPr>
                <w:rFonts w:cs="Arial"/>
                <w:bCs/>
                <w:color w:val="000000"/>
                <w:sz w:val="16"/>
                <w:szCs w:val="16"/>
                <w:lang w:val="en-US" w:eastAsia="en-US"/>
              </w:rPr>
              <w:t xml:space="preserve"> </w:t>
            </w:r>
            <w:r w:rsidRPr="00B26280">
              <w:rPr>
                <w:color w:val="000000"/>
                <w:sz w:val="22"/>
                <w:szCs w:val="22"/>
                <w:lang w:eastAsia="en-US"/>
              </w:rPr>
              <w:t xml:space="preserve">(see ‘disclosure and storage policy England and </w:t>
            </w:r>
            <w:proofErr w:type="spellStart"/>
            <w:r w:rsidRPr="00B26280">
              <w:rPr>
                <w:color w:val="000000"/>
                <w:sz w:val="22"/>
                <w:szCs w:val="22"/>
                <w:lang w:eastAsia="en-US"/>
              </w:rPr>
              <w:t>Wales’</w:t>
            </w:r>
            <w:proofErr w:type="spellEnd"/>
            <w:r w:rsidRPr="00B26280">
              <w:rPr>
                <w:color w:val="000000"/>
                <w:sz w:val="22"/>
                <w:szCs w:val="22"/>
                <w:lang w:eastAsia="en-US"/>
              </w:rPr>
              <w:t xml:space="preserve"> document on </w:t>
            </w:r>
            <w:proofErr w:type="spellStart"/>
            <w:r w:rsidRPr="00B26280">
              <w:rPr>
                <w:color w:val="000000"/>
                <w:sz w:val="22"/>
                <w:szCs w:val="22"/>
                <w:lang w:eastAsia="en-US"/>
              </w:rPr>
              <w:t>Inside.Barnardo’s</w:t>
            </w:r>
            <w:proofErr w:type="spellEnd"/>
            <w:r w:rsidRPr="00B26280">
              <w:rPr>
                <w:color w:val="000000"/>
                <w:sz w:val="22"/>
                <w:szCs w:val="22"/>
                <w:lang w:eastAsia="en-US"/>
              </w:rPr>
              <w:t xml:space="preserve"> for further details)</w:t>
            </w:r>
            <w:r w:rsidR="007646CB">
              <w:rPr>
                <w:color w:val="000000"/>
                <w:sz w:val="22"/>
                <w:szCs w:val="22"/>
                <w:lang w:eastAsia="en-US"/>
              </w:rPr>
              <w:t>.</w:t>
            </w:r>
          </w:p>
          <w:p w14:paraId="7C1F4F58" w14:textId="77777777" w:rsidR="00B26280" w:rsidRPr="00B26280" w:rsidRDefault="00B26280" w:rsidP="00B26280">
            <w:pPr>
              <w:rPr>
                <w:rFonts w:cs="Arial"/>
                <w:bCs/>
                <w:color w:val="000000"/>
                <w:sz w:val="16"/>
                <w:szCs w:val="16"/>
                <w:lang w:val="en-US" w:eastAsia="en-US"/>
              </w:rPr>
            </w:pPr>
          </w:p>
          <w:p w14:paraId="5833ED0F" w14:textId="77777777" w:rsidR="00B26280" w:rsidRPr="00B26280" w:rsidRDefault="00B26280" w:rsidP="00B26280">
            <w:pPr>
              <w:rPr>
                <w:color w:val="000000"/>
                <w:sz w:val="22"/>
                <w:szCs w:val="22"/>
                <w:lang w:eastAsia="en-US"/>
              </w:rPr>
            </w:pPr>
            <w:r w:rsidRPr="00B26280">
              <w:rPr>
                <w:rFonts w:cs="Arial"/>
                <w:bCs/>
                <w:color w:val="000000"/>
                <w:sz w:val="22"/>
                <w:szCs w:val="22"/>
                <w:lang w:val="en-US" w:eastAsia="en-US"/>
              </w:rPr>
              <w:t xml:space="preserve">The outcome of the checks must also be logged on Oracle as described in the ‘DBS Process Guidance’ notes available on </w:t>
            </w:r>
            <w:proofErr w:type="spellStart"/>
            <w:r w:rsidRPr="00B26280">
              <w:rPr>
                <w:rFonts w:cs="Arial"/>
                <w:bCs/>
                <w:color w:val="000000"/>
                <w:sz w:val="22"/>
                <w:szCs w:val="22"/>
                <w:lang w:val="en-US" w:eastAsia="en-US"/>
              </w:rPr>
              <w:t>Inside.Barnardo’s</w:t>
            </w:r>
            <w:proofErr w:type="spellEnd"/>
            <w:r w:rsidRPr="00B26280">
              <w:rPr>
                <w:rFonts w:cs="Arial"/>
                <w:bCs/>
                <w:color w:val="000000"/>
                <w:sz w:val="22"/>
                <w:szCs w:val="22"/>
                <w:lang w:val="en-US" w:eastAsia="en-US"/>
              </w:rPr>
              <w:t>.</w:t>
            </w:r>
          </w:p>
          <w:p w14:paraId="5B1A4FA9" w14:textId="77777777" w:rsidR="00B26280" w:rsidRPr="00B26280" w:rsidRDefault="00B26280" w:rsidP="00B26280">
            <w:pPr>
              <w:keepNext/>
              <w:spacing w:before="240" w:after="60"/>
              <w:outlineLvl w:val="1"/>
              <w:rPr>
                <w:b/>
                <w:bCs/>
                <w:iCs/>
                <w:sz w:val="22"/>
                <w:szCs w:val="28"/>
                <w:lang w:eastAsia="en-US"/>
              </w:rPr>
            </w:pPr>
            <w:r w:rsidRPr="00B26280">
              <w:rPr>
                <w:b/>
                <w:bCs/>
                <w:iCs/>
                <w:sz w:val="22"/>
                <w:szCs w:val="28"/>
                <w:lang w:eastAsia="en-US"/>
              </w:rPr>
              <w:t>5. Identity Verification</w:t>
            </w:r>
          </w:p>
          <w:p w14:paraId="1B6EDFDD" w14:textId="77777777" w:rsidR="00B26280" w:rsidRPr="00B26280" w:rsidRDefault="00B26280" w:rsidP="00B26280">
            <w:pPr>
              <w:rPr>
                <w:color w:val="000000"/>
                <w:sz w:val="22"/>
                <w:szCs w:val="22"/>
                <w:lang w:eastAsia="en-US"/>
              </w:rPr>
            </w:pPr>
          </w:p>
          <w:p w14:paraId="078ED01E" w14:textId="77777777" w:rsidR="00B26280" w:rsidRPr="00B26280" w:rsidRDefault="00B26280" w:rsidP="00B26280">
            <w:pPr>
              <w:rPr>
                <w:color w:val="000000"/>
                <w:sz w:val="22"/>
                <w:szCs w:val="22"/>
                <w:lang w:eastAsia="en-US"/>
              </w:rPr>
            </w:pPr>
            <w:r w:rsidRPr="00B26280">
              <w:rPr>
                <w:color w:val="000000"/>
                <w:sz w:val="22"/>
                <w:szCs w:val="22"/>
                <w:lang w:eastAsia="en-US"/>
              </w:rPr>
              <w:t xml:space="preserve">Obtaining a disclosure check requires applicants to provide valid, current, and original documents, to prove their identity and to verify their date of birth and address history in accordance with current DBS </w:t>
            </w:r>
            <w:hyperlink r:id="rId15" w:history="1">
              <w:r w:rsidRPr="00B26280">
                <w:rPr>
                  <w:color w:val="0000FF"/>
                  <w:sz w:val="22"/>
                  <w:szCs w:val="22"/>
                  <w:u w:val="single"/>
                  <w:lang w:eastAsia="en-US"/>
                </w:rPr>
                <w:t>guidelines.</w:t>
              </w:r>
            </w:hyperlink>
          </w:p>
          <w:p w14:paraId="0CD2D689" w14:textId="77777777" w:rsidR="00B26280" w:rsidRPr="00B26280" w:rsidRDefault="00B26280" w:rsidP="00B26280">
            <w:pPr>
              <w:rPr>
                <w:color w:val="000000"/>
                <w:sz w:val="22"/>
                <w:szCs w:val="22"/>
                <w:lang w:eastAsia="en-US"/>
              </w:rPr>
            </w:pPr>
          </w:p>
          <w:p w14:paraId="0F7CEBC3" w14:textId="77777777" w:rsidR="00B26280" w:rsidRPr="00B26280" w:rsidRDefault="00B26280" w:rsidP="00B26280">
            <w:pPr>
              <w:rPr>
                <w:color w:val="000000"/>
                <w:sz w:val="22"/>
                <w:szCs w:val="22"/>
                <w:lang w:eastAsia="en-US"/>
              </w:rPr>
            </w:pPr>
            <w:r w:rsidRPr="00B26280">
              <w:rPr>
                <w:color w:val="000000"/>
                <w:sz w:val="22"/>
                <w:szCs w:val="22"/>
                <w:lang w:eastAsia="en-US"/>
              </w:rPr>
              <w:t xml:space="preserve">Where applicants cannot provide the required number or types of original documents to demonstrate their identity, external ID verification is required by the DBS. </w:t>
            </w:r>
            <w:proofErr w:type="gramStart"/>
            <w:r w:rsidRPr="00B26280">
              <w:rPr>
                <w:color w:val="000000"/>
                <w:sz w:val="22"/>
                <w:szCs w:val="22"/>
                <w:lang w:eastAsia="en-US"/>
              </w:rPr>
              <w:t>In order to</w:t>
            </w:r>
            <w:proofErr w:type="gramEnd"/>
            <w:r w:rsidRPr="00B26280">
              <w:rPr>
                <w:color w:val="000000"/>
                <w:sz w:val="22"/>
                <w:szCs w:val="22"/>
                <w:lang w:eastAsia="en-US"/>
              </w:rPr>
              <w:t xml:space="preserve"> facilitate this, the applicant’s disclosure check must be processed via our online Employment Check system.</w:t>
            </w:r>
          </w:p>
          <w:p w14:paraId="466D4ED6" w14:textId="77777777" w:rsidR="00B26280" w:rsidRPr="00B26280" w:rsidRDefault="00B26280" w:rsidP="00B26280">
            <w:pPr>
              <w:rPr>
                <w:sz w:val="22"/>
                <w:szCs w:val="22"/>
                <w:lang w:val="en" w:eastAsia="en-US"/>
              </w:rPr>
            </w:pPr>
          </w:p>
          <w:p w14:paraId="6A764E04" w14:textId="77777777" w:rsidR="00B26280" w:rsidRPr="00B26280" w:rsidRDefault="00B26280" w:rsidP="00B26280">
            <w:pPr>
              <w:keepNext/>
              <w:spacing w:before="240" w:after="60"/>
              <w:outlineLvl w:val="2"/>
              <w:rPr>
                <w:b/>
                <w:bCs/>
                <w:sz w:val="22"/>
                <w:szCs w:val="26"/>
                <w:lang w:val="en" w:eastAsia="en-US"/>
              </w:rPr>
            </w:pPr>
            <w:r w:rsidRPr="00B26280">
              <w:rPr>
                <w:b/>
                <w:bCs/>
                <w:sz w:val="22"/>
                <w:szCs w:val="26"/>
                <w:lang w:eastAsia="en-US"/>
              </w:rPr>
              <w:t xml:space="preserve">5.1 </w:t>
            </w:r>
            <w:r w:rsidRPr="00B26280">
              <w:rPr>
                <w:b/>
                <w:bCs/>
                <w:sz w:val="22"/>
                <w:szCs w:val="26"/>
                <w:lang w:val="en" w:eastAsia="en-US"/>
              </w:rPr>
              <w:t>Overseas applicants and UK applicants who lived abroad</w:t>
            </w:r>
          </w:p>
          <w:p w14:paraId="579BED55" w14:textId="77777777" w:rsidR="00B26280" w:rsidRPr="00B26280" w:rsidRDefault="00B26280" w:rsidP="00B26280">
            <w:pPr>
              <w:rPr>
                <w:rFonts w:eastAsia="Calibri"/>
                <w:sz w:val="22"/>
                <w:lang w:val="en" w:eastAsia="en-US"/>
              </w:rPr>
            </w:pPr>
          </w:p>
          <w:p w14:paraId="13ECB5B7" w14:textId="77777777" w:rsidR="00B26280" w:rsidRPr="00B26280" w:rsidRDefault="00B26280" w:rsidP="00B26280">
            <w:pPr>
              <w:rPr>
                <w:color w:val="000000"/>
                <w:sz w:val="22"/>
                <w:lang w:val="en" w:eastAsia="en-US"/>
              </w:rPr>
            </w:pPr>
            <w:r w:rsidRPr="00B26280">
              <w:rPr>
                <w:color w:val="000000"/>
                <w:sz w:val="22"/>
                <w:lang w:val="en" w:eastAsia="en-US"/>
              </w:rPr>
              <w:t xml:space="preserve">DBS can only provide criminal records information relating to the UK. If the applicant is from overseas or has lived or worked outside of the UK for a period of more than 6 months in the last 5 years, they will need to obtain a criminal records check, or ‘Certificate of Good Character (CGC)’, from the relevant country/countries to supplement the DBS process. </w:t>
            </w:r>
          </w:p>
          <w:p w14:paraId="7B03ED2B" w14:textId="77777777" w:rsidR="00B26280" w:rsidRPr="00B26280" w:rsidRDefault="00B26280" w:rsidP="00B26280">
            <w:pPr>
              <w:rPr>
                <w:color w:val="000000"/>
                <w:sz w:val="22"/>
                <w:lang w:val="en" w:eastAsia="en-US"/>
              </w:rPr>
            </w:pPr>
          </w:p>
          <w:p w14:paraId="60AE7398" w14:textId="77777777" w:rsidR="00B26280" w:rsidRPr="00B26280" w:rsidRDefault="00B26280" w:rsidP="00B26280">
            <w:pPr>
              <w:rPr>
                <w:color w:val="000000"/>
                <w:sz w:val="22"/>
                <w:lang w:val="en" w:eastAsia="en-US"/>
              </w:rPr>
            </w:pPr>
            <w:r w:rsidRPr="00B26280">
              <w:rPr>
                <w:color w:val="000000"/>
                <w:sz w:val="22"/>
                <w:lang w:val="en" w:eastAsia="en-US"/>
              </w:rPr>
              <w:t xml:space="preserve">If the individual is completing their DBS application via the online process, a systems-generated email will alert them to the need to obtain a CGC and will give them the relevant link on the </w:t>
            </w:r>
            <w:hyperlink r:id="rId16" w:history="1">
              <w:r w:rsidRPr="00B26280">
                <w:rPr>
                  <w:color w:val="000000"/>
                  <w:sz w:val="22"/>
                  <w:u w:val="single"/>
                  <w:lang w:val="en" w:eastAsia="en-US"/>
                </w:rPr>
                <w:t>gov.uk website</w:t>
              </w:r>
            </w:hyperlink>
            <w:r w:rsidRPr="00B26280">
              <w:rPr>
                <w:color w:val="000000"/>
                <w:sz w:val="22"/>
                <w:lang w:val="en" w:eastAsia="en-US"/>
              </w:rPr>
              <w:t xml:space="preserve"> which explains how to do this. </w:t>
            </w:r>
          </w:p>
          <w:p w14:paraId="1F957A7E" w14:textId="77777777" w:rsidR="00B26280" w:rsidRPr="00B26280" w:rsidRDefault="00B26280" w:rsidP="00B26280">
            <w:pPr>
              <w:rPr>
                <w:color w:val="000000"/>
                <w:sz w:val="22"/>
                <w:lang w:val="en" w:eastAsia="en-US"/>
              </w:rPr>
            </w:pPr>
          </w:p>
          <w:p w14:paraId="4488F94F" w14:textId="77777777" w:rsidR="00B26280" w:rsidRPr="00B26280" w:rsidRDefault="00B26280" w:rsidP="00B26280">
            <w:pPr>
              <w:rPr>
                <w:color w:val="000000"/>
                <w:sz w:val="22"/>
                <w:lang w:val="en" w:eastAsia="en-US"/>
              </w:rPr>
            </w:pPr>
            <w:r w:rsidRPr="00B26280">
              <w:rPr>
                <w:color w:val="000000"/>
                <w:sz w:val="22"/>
                <w:lang w:val="en" w:eastAsia="en-US"/>
              </w:rPr>
              <w:t xml:space="preserve">If the individual is completing a paper DBS form, the recruiting manager is responsible for determining whether a CGC is required and asking the individual to obtain the CGC. The process for obtaining CGCs varies between countries and details can be found on the </w:t>
            </w:r>
            <w:hyperlink r:id="rId17" w:history="1">
              <w:r w:rsidRPr="00B26280">
                <w:rPr>
                  <w:color w:val="000000"/>
                  <w:sz w:val="22"/>
                  <w:u w:val="single"/>
                  <w:lang w:val="en" w:eastAsia="en-US"/>
                </w:rPr>
                <w:t>gov.uk website</w:t>
              </w:r>
            </w:hyperlink>
            <w:r w:rsidRPr="00B26280">
              <w:rPr>
                <w:color w:val="000000"/>
                <w:sz w:val="22"/>
                <w:lang w:val="en" w:eastAsia="en-US"/>
              </w:rPr>
              <w:t>.</w:t>
            </w:r>
          </w:p>
          <w:p w14:paraId="55D114C1" w14:textId="77777777" w:rsidR="00B26280" w:rsidRPr="00B26280" w:rsidRDefault="00B26280" w:rsidP="00B26280">
            <w:pPr>
              <w:rPr>
                <w:color w:val="000000"/>
                <w:sz w:val="22"/>
                <w:lang w:val="en" w:eastAsia="en-US"/>
              </w:rPr>
            </w:pPr>
            <w:r w:rsidRPr="00B26280">
              <w:rPr>
                <w:color w:val="000000"/>
                <w:sz w:val="22"/>
                <w:lang w:val="en" w:eastAsia="en-US"/>
              </w:rPr>
              <w:t xml:space="preserve"> </w:t>
            </w:r>
          </w:p>
          <w:p w14:paraId="51160DC6" w14:textId="01B7F90B" w:rsidR="00B26280" w:rsidRPr="00B26280" w:rsidRDefault="00B26280" w:rsidP="00B26280">
            <w:pPr>
              <w:rPr>
                <w:b/>
                <w:color w:val="000000"/>
                <w:sz w:val="22"/>
                <w:szCs w:val="22"/>
                <w:lang w:eastAsia="en-US"/>
              </w:rPr>
            </w:pPr>
            <w:r w:rsidRPr="00B26280">
              <w:rPr>
                <w:color w:val="000000"/>
                <w:sz w:val="22"/>
                <w:lang w:val="en" w:eastAsia="en-US"/>
              </w:rPr>
              <w:t>The recruiting manager has responsibility for checking whether returned CGCs are satisfactory, seeking advice from the P</w:t>
            </w:r>
            <w:r w:rsidR="00C57112">
              <w:rPr>
                <w:color w:val="000000"/>
                <w:sz w:val="22"/>
                <w:lang w:val="en" w:eastAsia="en-US"/>
              </w:rPr>
              <w:t xml:space="preserve">eople </w:t>
            </w:r>
            <w:r w:rsidRPr="00B26280">
              <w:rPr>
                <w:color w:val="000000"/>
                <w:sz w:val="22"/>
                <w:lang w:val="en" w:eastAsia="en-US"/>
              </w:rPr>
              <w:t>T</w:t>
            </w:r>
            <w:r w:rsidR="00C57112">
              <w:rPr>
                <w:color w:val="000000"/>
                <w:sz w:val="22"/>
                <w:lang w:val="en" w:eastAsia="en-US"/>
              </w:rPr>
              <w:t>eam</w:t>
            </w:r>
            <w:r w:rsidRPr="00B26280">
              <w:rPr>
                <w:color w:val="000000"/>
                <w:sz w:val="22"/>
                <w:lang w:val="en" w:eastAsia="en-US"/>
              </w:rPr>
              <w:t xml:space="preserve"> where necessary. If criminal convictions are disclosed on a CGC, </w:t>
            </w:r>
            <w:r w:rsidRPr="00B26280">
              <w:rPr>
                <w:sz w:val="22"/>
                <w:szCs w:val="22"/>
                <w:lang w:eastAsia="en-US"/>
              </w:rPr>
              <w:t xml:space="preserve">a ‘Risk Assessment Following the Disclosure of Convictions’ must be completed, and a decision must be made and recorded </w:t>
            </w:r>
            <w:r w:rsidRPr="00B26280">
              <w:rPr>
                <w:color w:val="000000"/>
                <w:sz w:val="22"/>
                <w:lang w:val="en" w:eastAsia="en-US"/>
              </w:rPr>
              <w:t>on</w:t>
            </w:r>
            <w:r w:rsidR="00CD75D9">
              <w:rPr>
                <w:color w:val="000000"/>
                <w:sz w:val="22"/>
                <w:lang w:val="en" w:eastAsia="en-US"/>
              </w:rPr>
              <w:t>,</w:t>
            </w:r>
            <w:r w:rsidRPr="00B26280">
              <w:rPr>
                <w:color w:val="000000"/>
                <w:sz w:val="22"/>
                <w:lang w:val="en" w:eastAsia="en-US"/>
              </w:rPr>
              <w:t xml:space="preserve"> </w:t>
            </w:r>
            <w:proofErr w:type="gramStart"/>
            <w:r w:rsidRPr="00B26280">
              <w:rPr>
                <w:color w:val="000000"/>
                <w:sz w:val="22"/>
                <w:lang w:val="en" w:eastAsia="en-US"/>
              </w:rPr>
              <w:t>whether or not</w:t>
            </w:r>
            <w:proofErr w:type="gramEnd"/>
            <w:r w:rsidRPr="00B26280">
              <w:rPr>
                <w:color w:val="000000"/>
                <w:sz w:val="22"/>
                <w:lang w:val="en" w:eastAsia="en-US"/>
              </w:rPr>
              <w:t xml:space="preserve"> to continue with the recruitment process.</w:t>
            </w:r>
            <w:r w:rsidRPr="00B26280">
              <w:rPr>
                <w:rFonts w:cs="Arial"/>
                <w:color w:val="000000"/>
                <w:sz w:val="22"/>
                <w:szCs w:val="22"/>
                <w:lang w:eastAsia="en-US"/>
              </w:rPr>
              <w:t xml:space="preserve">  </w:t>
            </w:r>
          </w:p>
          <w:p w14:paraId="561B40B7" w14:textId="77777777" w:rsidR="00B26280" w:rsidRPr="00B26280" w:rsidRDefault="00B26280" w:rsidP="00B26280">
            <w:pPr>
              <w:rPr>
                <w:sz w:val="22"/>
                <w:szCs w:val="22"/>
                <w:lang w:eastAsia="en-US"/>
              </w:rPr>
            </w:pPr>
          </w:p>
          <w:p w14:paraId="6E8E99E0" w14:textId="260AA711" w:rsidR="00B26280" w:rsidRPr="00B26280" w:rsidRDefault="00B26280" w:rsidP="00B26280">
            <w:pPr>
              <w:rPr>
                <w:b/>
                <w:color w:val="000000"/>
                <w:sz w:val="22"/>
                <w:szCs w:val="22"/>
                <w:lang w:eastAsia="en-US"/>
              </w:rPr>
            </w:pPr>
            <w:r w:rsidRPr="00B26280">
              <w:rPr>
                <w:color w:val="000000"/>
                <w:sz w:val="22"/>
                <w:lang w:val="en" w:eastAsia="en-US"/>
              </w:rPr>
              <w:t xml:space="preserve">Where it is not possible to obtain such checks, </w:t>
            </w:r>
            <w:proofErr w:type="gramStart"/>
            <w:r w:rsidRPr="00B26280">
              <w:rPr>
                <w:color w:val="000000"/>
                <w:sz w:val="22"/>
                <w:lang w:val="en" w:eastAsia="en-US"/>
              </w:rPr>
              <w:t>e.g.</w:t>
            </w:r>
            <w:proofErr w:type="gramEnd"/>
            <w:r w:rsidRPr="00B26280">
              <w:rPr>
                <w:color w:val="000000"/>
                <w:sz w:val="22"/>
                <w:lang w:val="en" w:eastAsia="en-US"/>
              </w:rPr>
              <w:t xml:space="preserve"> because the country in question won’t co-operate, a thorough risk assessment must be carried out by the recruiting manager.  The </w:t>
            </w:r>
            <w:r w:rsidRPr="00B26280">
              <w:rPr>
                <w:color w:val="000000"/>
                <w:sz w:val="22"/>
                <w:lang w:val="en" w:eastAsia="en-US"/>
              </w:rPr>
              <w:lastRenderedPageBreak/>
              <w:t>appropriate Director will then review the outcome of the risk assessment and will take the decision on</w:t>
            </w:r>
            <w:r w:rsidR="00CD75D9">
              <w:rPr>
                <w:color w:val="000000"/>
                <w:sz w:val="22"/>
                <w:lang w:val="en" w:eastAsia="en-US"/>
              </w:rPr>
              <w:t>,</w:t>
            </w:r>
            <w:r w:rsidRPr="00B26280">
              <w:rPr>
                <w:color w:val="000000"/>
                <w:sz w:val="22"/>
                <w:lang w:val="en" w:eastAsia="en-US"/>
              </w:rPr>
              <w:t xml:space="preserve"> </w:t>
            </w:r>
            <w:proofErr w:type="gramStart"/>
            <w:r w:rsidRPr="00B26280">
              <w:rPr>
                <w:color w:val="000000"/>
                <w:sz w:val="22"/>
                <w:lang w:val="en" w:eastAsia="en-US"/>
              </w:rPr>
              <w:t>whether or not</w:t>
            </w:r>
            <w:proofErr w:type="gramEnd"/>
            <w:r w:rsidR="00CD75D9">
              <w:rPr>
                <w:color w:val="000000"/>
                <w:sz w:val="22"/>
                <w:lang w:val="en" w:eastAsia="en-US"/>
              </w:rPr>
              <w:t>,</w:t>
            </w:r>
            <w:r w:rsidRPr="00B26280">
              <w:rPr>
                <w:color w:val="000000"/>
                <w:sz w:val="22"/>
                <w:lang w:val="en" w:eastAsia="en-US"/>
              </w:rPr>
              <w:t xml:space="preserve"> to continue with the recruitment process.</w:t>
            </w:r>
            <w:r w:rsidRPr="00B26280">
              <w:rPr>
                <w:rFonts w:cs="Arial"/>
                <w:color w:val="000000"/>
                <w:sz w:val="22"/>
                <w:szCs w:val="22"/>
                <w:lang w:eastAsia="en-US"/>
              </w:rPr>
              <w:t xml:space="preserve">  </w:t>
            </w:r>
          </w:p>
          <w:p w14:paraId="6FB207B4" w14:textId="77777777" w:rsidR="00B26280" w:rsidRPr="00B26280" w:rsidRDefault="00B26280" w:rsidP="00B26280">
            <w:pPr>
              <w:keepNext/>
              <w:spacing w:before="240" w:after="60"/>
              <w:outlineLvl w:val="1"/>
              <w:rPr>
                <w:b/>
                <w:bCs/>
                <w:iCs/>
                <w:sz w:val="22"/>
                <w:szCs w:val="28"/>
                <w:lang w:eastAsia="en-US"/>
              </w:rPr>
            </w:pPr>
            <w:r w:rsidRPr="00B26280">
              <w:rPr>
                <w:b/>
                <w:bCs/>
                <w:iCs/>
                <w:sz w:val="22"/>
                <w:szCs w:val="28"/>
                <w:lang w:eastAsia="en-US"/>
              </w:rPr>
              <w:t>6. Management and Use of disclosure information</w:t>
            </w:r>
          </w:p>
          <w:p w14:paraId="1BDE82CC" w14:textId="77777777" w:rsidR="00B26280" w:rsidRPr="00B26280" w:rsidRDefault="00B26280" w:rsidP="00B26280">
            <w:pPr>
              <w:rPr>
                <w:color w:val="000000"/>
                <w:sz w:val="22"/>
                <w:szCs w:val="22"/>
                <w:lang w:eastAsia="en-US"/>
              </w:rPr>
            </w:pPr>
          </w:p>
          <w:p w14:paraId="641C6233" w14:textId="652DC822" w:rsidR="00B26280" w:rsidRPr="00B26280" w:rsidRDefault="00B26280" w:rsidP="00B26280">
            <w:pPr>
              <w:rPr>
                <w:color w:val="000000"/>
                <w:sz w:val="22"/>
                <w:szCs w:val="22"/>
                <w:lang w:eastAsia="en-US"/>
              </w:rPr>
            </w:pPr>
            <w:r w:rsidRPr="00B26280">
              <w:rPr>
                <w:color w:val="000000"/>
                <w:sz w:val="22"/>
                <w:szCs w:val="22"/>
                <w:lang w:eastAsia="en-US"/>
              </w:rPr>
              <w:t xml:space="preserve">Barnardo’s fully complies with the </w:t>
            </w:r>
            <w:hyperlink r:id="rId18" w:history="1">
              <w:r w:rsidR="00B81286" w:rsidRPr="009134F2">
                <w:rPr>
                  <w:rStyle w:val="Hyperlink"/>
                  <w:sz w:val="22"/>
                  <w:szCs w:val="22"/>
                </w:rPr>
                <w:t>DBS code of practice</w:t>
              </w:r>
              <w:r w:rsidR="00B81286">
                <w:rPr>
                  <w:rStyle w:val="Hyperlink"/>
                </w:rPr>
                <w:t xml:space="preserve"> </w:t>
              </w:r>
            </w:hyperlink>
            <w:r w:rsidRPr="00B26280">
              <w:rPr>
                <w:color w:val="000000"/>
                <w:sz w:val="22"/>
                <w:szCs w:val="22"/>
                <w:lang w:eastAsia="en-US"/>
              </w:rPr>
              <w:t>on the secure handling, use, storage and retention of disclosure information</w:t>
            </w:r>
            <w:r w:rsidR="006B7F78">
              <w:rPr>
                <w:color w:val="000000"/>
                <w:sz w:val="22"/>
                <w:szCs w:val="22"/>
                <w:lang w:eastAsia="en-US"/>
              </w:rPr>
              <w:t>, as detailed in B</w:t>
            </w:r>
            <w:r w:rsidR="00FB1F2D">
              <w:rPr>
                <w:color w:val="000000"/>
                <w:sz w:val="22"/>
                <w:szCs w:val="22"/>
                <w:lang w:eastAsia="en-US"/>
              </w:rPr>
              <w:t xml:space="preserve">arnardo’s </w:t>
            </w:r>
            <w:r w:rsidR="00514668">
              <w:rPr>
                <w:color w:val="000000"/>
                <w:sz w:val="22"/>
                <w:szCs w:val="22"/>
                <w:lang w:eastAsia="en-US"/>
              </w:rPr>
              <w:t xml:space="preserve">policy </w:t>
            </w:r>
            <w:hyperlink r:id="rId19" w:history="1">
              <w:r w:rsidR="006B7F78" w:rsidRPr="00514668">
                <w:rPr>
                  <w:rStyle w:val="Hyperlink"/>
                  <w:sz w:val="22"/>
                  <w:szCs w:val="22"/>
                </w:rPr>
                <w:t>here</w:t>
              </w:r>
              <w:r w:rsidR="00514668">
                <w:rPr>
                  <w:rStyle w:val="Hyperlink"/>
                </w:rPr>
                <w:t>.</w:t>
              </w:r>
              <w:r w:rsidR="006B7F78">
                <w:rPr>
                  <w:rStyle w:val="Hyperlink"/>
                </w:rPr>
                <w:t xml:space="preserve"> </w:t>
              </w:r>
            </w:hyperlink>
            <w:r w:rsidRPr="00B26280">
              <w:rPr>
                <w:color w:val="000000"/>
                <w:sz w:val="22"/>
                <w:szCs w:val="22"/>
                <w:lang w:eastAsia="en-US"/>
              </w:rPr>
              <w:t xml:space="preserve">This policy contains specific details on services inspected by Ofsted, CIW and CQC. </w:t>
            </w:r>
          </w:p>
          <w:p w14:paraId="2FF01A77" w14:textId="77777777" w:rsidR="00B26280" w:rsidRPr="00B26280" w:rsidRDefault="00B26280" w:rsidP="00B26280">
            <w:pPr>
              <w:keepNext/>
              <w:spacing w:before="240" w:after="60"/>
              <w:outlineLvl w:val="1"/>
              <w:rPr>
                <w:b/>
                <w:bCs/>
                <w:iCs/>
                <w:sz w:val="22"/>
                <w:szCs w:val="28"/>
                <w:lang w:eastAsia="en-US"/>
              </w:rPr>
            </w:pPr>
            <w:r w:rsidRPr="00B26280">
              <w:rPr>
                <w:b/>
                <w:bCs/>
                <w:iCs/>
                <w:sz w:val="22"/>
                <w:szCs w:val="28"/>
                <w:lang w:eastAsia="en-US"/>
              </w:rPr>
              <w:t>7. Policy on Ex-Offenders</w:t>
            </w:r>
          </w:p>
          <w:p w14:paraId="29341C33" w14:textId="77777777" w:rsidR="00B26280" w:rsidRPr="00B26280" w:rsidRDefault="00B26280" w:rsidP="00B26280">
            <w:pPr>
              <w:rPr>
                <w:color w:val="000000"/>
                <w:sz w:val="22"/>
                <w:szCs w:val="22"/>
                <w:lang w:eastAsia="en-US"/>
              </w:rPr>
            </w:pPr>
            <w:r w:rsidRPr="00B26280">
              <w:rPr>
                <w:color w:val="000000"/>
                <w:sz w:val="22"/>
                <w:szCs w:val="22"/>
                <w:lang w:eastAsia="en-US"/>
              </w:rPr>
              <w:t xml:space="preserve">Barnardo’s will not unfairly discriminate against the subject of Disclosure Information </w:t>
            </w:r>
            <w:proofErr w:type="gramStart"/>
            <w:r w:rsidRPr="00B26280">
              <w:rPr>
                <w:color w:val="000000"/>
                <w:sz w:val="22"/>
                <w:szCs w:val="22"/>
                <w:lang w:eastAsia="en-US"/>
              </w:rPr>
              <w:t>on the basis of</w:t>
            </w:r>
            <w:proofErr w:type="gramEnd"/>
            <w:r w:rsidRPr="00B26280">
              <w:rPr>
                <w:color w:val="000000"/>
                <w:sz w:val="22"/>
                <w:szCs w:val="22"/>
                <w:lang w:eastAsia="en-US"/>
              </w:rPr>
              <w:t xml:space="preserve"> conviction or other details revealed. </w:t>
            </w:r>
          </w:p>
          <w:p w14:paraId="4F2AA99E" w14:textId="77777777" w:rsidR="00B26280" w:rsidRPr="00B26280" w:rsidRDefault="00B26280" w:rsidP="00B26280">
            <w:pPr>
              <w:rPr>
                <w:color w:val="000000"/>
                <w:sz w:val="22"/>
                <w:szCs w:val="22"/>
                <w:lang w:eastAsia="en-US"/>
              </w:rPr>
            </w:pPr>
          </w:p>
          <w:p w14:paraId="32B9EB1D" w14:textId="77777777" w:rsidR="00B26280" w:rsidRPr="00B26280" w:rsidRDefault="00B26280" w:rsidP="00B26280">
            <w:pPr>
              <w:rPr>
                <w:color w:val="000000"/>
                <w:sz w:val="22"/>
                <w:szCs w:val="22"/>
                <w:lang w:eastAsia="en-US"/>
              </w:rPr>
            </w:pPr>
            <w:r w:rsidRPr="00B26280">
              <w:rPr>
                <w:color w:val="000000"/>
                <w:sz w:val="22"/>
                <w:szCs w:val="22"/>
                <w:lang w:eastAsia="en-US"/>
              </w:rPr>
              <w:t xml:space="preserve">Barnardo’s has a policy statement located on </w:t>
            </w:r>
            <w:proofErr w:type="spellStart"/>
            <w:r w:rsidRPr="00B26280">
              <w:rPr>
                <w:color w:val="000000"/>
                <w:sz w:val="22"/>
                <w:szCs w:val="22"/>
                <w:lang w:eastAsia="en-US"/>
              </w:rPr>
              <w:t>Inside.Barnardo’s</w:t>
            </w:r>
            <w:proofErr w:type="spellEnd"/>
            <w:r w:rsidRPr="00B26280">
              <w:rPr>
                <w:color w:val="000000"/>
                <w:sz w:val="22"/>
                <w:szCs w:val="22"/>
                <w:lang w:eastAsia="en-US"/>
              </w:rPr>
              <w:t xml:space="preserve"> on the recruitment of ex-offenders which is also available to all job applicants through the recruitment website or in hard copy on request. </w:t>
            </w:r>
          </w:p>
          <w:p w14:paraId="217D93C6" w14:textId="77777777" w:rsidR="00B26280" w:rsidRPr="00B26280" w:rsidRDefault="00B26280" w:rsidP="00B26280">
            <w:pPr>
              <w:keepNext/>
              <w:spacing w:before="240" w:after="60"/>
              <w:outlineLvl w:val="1"/>
              <w:rPr>
                <w:b/>
                <w:bCs/>
                <w:iCs/>
                <w:sz w:val="22"/>
                <w:szCs w:val="28"/>
                <w:lang w:eastAsia="en-US"/>
              </w:rPr>
            </w:pPr>
            <w:r w:rsidRPr="00B26280">
              <w:rPr>
                <w:b/>
                <w:bCs/>
                <w:iCs/>
                <w:sz w:val="22"/>
                <w:szCs w:val="28"/>
                <w:lang w:eastAsia="en-US"/>
              </w:rPr>
              <w:t>8. Referrals</w:t>
            </w:r>
          </w:p>
          <w:p w14:paraId="752CCDBF" w14:textId="77777777" w:rsidR="00B26280" w:rsidRPr="00B26280" w:rsidRDefault="00B26280" w:rsidP="00B26280">
            <w:pPr>
              <w:autoSpaceDE w:val="0"/>
              <w:autoSpaceDN w:val="0"/>
              <w:adjustRightInd w:val="0"/>
              <w:rPr>
                <w:rFonts w:cs="Franklin Gothic Book"/>
                <w:color w:val="000000"/>
                <w:sz w:val="22"/>
                <w:szCs w:val="22"/>
                <w:lang w:val="en-US" w:eastAsia="en-US"/>
              </w:rPr>
            </w:pPr>
            <w:r w:rsidRPr="00B26280">
              <w:rPr>
                <w:rFonts w:cs="Franklin Gothic Book"/>
                <w:color w:val="000000"/>
                <w:sz w:val="22"/>
                <w:szCs w:val="22"/>
                <w:lang w:val="en-US" w:eastAsia="en-US"/>
              </w:rPr>
              <w:t xml:space="preserve">The Safeguarding Vulnerable Groups Act (SVGA) 2006 places a duty on </w:t>
            </w:r>
            <w:proofErr w:type="spellStart"/>
            <w:r w:rsidRPr="00B26280">
              <w:rPr>
                <w:rFonts w:cs="Franklin Gothic Book"/>
                <w:color w:val="000000"/>
                <w:sz w:val="22"/>
                <w:szCs w:val="22"/>
                <w:lang w:val="en-US" w:eastAsia="en-US"/>
              </w:rPr>
              <w:t>organisations</w:t>
            </w:r>
            <w:proofErr w:type="spellEnd"/>
            <w:r w:rsidRPr="00B26280">
              <w:rPr>
                <w:rFonts w:cs="Franklin Gothic Book"/>
                <w:color w:val="000000"/>
                <w:sz w:val="22"/>
                <w:szCs w:val="22"/>
                <w:lang w:val="en-US" w:eastAsia="en-US"/>
              </w:rPr>
              <w:t xml:space="preserve"> where people are working with children or vulnerable adults to make a referral to the DBS in certain circumstances. This duty occurs when a person has been dismissed or removed from working with children or vulnerable adults (or would or may have been if they had not left or resigned etc.) because they have:</w:t>
            </w:r>
          </w:p>
          <w:p w14:paraId="52DE18F6" w14:textId="77777777" w:rsidR="00B26280" w:rsidRPr="00B26280" w:rsidRDefault="00B26280" w:rsidP="00B26280">
            <w:pPr>
              <w:numPr>
                <w:ilvl w:val="0"/>
                <w:numId w:val="16"/>
              </w:numPr>
              <w:autoSpaceDE w:val="0"/>
              <w:autoSpaceDN w:val="0"/>
              <w:adjustRightInd w:val="0"/>
              <w:rPr>
                <w:rFonts w:cs="Franklin Gothic Book"/>
                <w:color w:val="000000"/>
                <w:sz w:val="22"/>
                <w:szCs w:val="22"/>
                <w:lang w:val="en-US" w:eastAsia="en-US"/>
              </w:rPr>
            </w:pPr>
            <w:r w:rsidRPr="00B26280">
              <w:rPr>
                <w:rFonts w:cs="Franklin Gothic Book"/>
                <w:color w:val="000000"/>
                <w:sz w:val="22"/>
                <w:szCs w:val="22"/>
                <w:lang w:val="en-US" w:eastAsia="en-US"/>
              </w:rPr>
              <w:t>Been cautioned or convicted for a relevant offence; or</w:t>
            </w:r>
          </w:p>
          <w:p w14:paraId="2D7089E2" w14:textId="77777777" w:rsidR="00B26280" w:rsidRPr="00B26280" w:rsidRDefault="00B26280" w:rsidP="00B26280">
            <w:pPr>
              <w:numPr>
                <w:ilvl w:val="0"/>
                <w:numId w:val="16"/>
              </w:numPr>
              <w:autoSpaceDE w:val="0"/>
              <w:autoSpaceDN w:val="0"/>
              <w:adjustRightInd w:val="0"/>
              <w:rPr>
                <w:rFonts w:cs="Franklin Gothic Book"/>
                <w:color w:val="000000"/>
                <w:sz w:val="22"/>
                <w:szCs w:val="22"/>
                <w:lang w:val="en-US" w:eastAsia="en-US"/>
              </w:rPr>
            </w:pPr>
            <w:r w:rsidRPr="00B26280">
              <w:rPr>
                <w:rFonts w:cs="Franklin Gothic Book"/>
                <w:color w:val="000000"/>
                <w:sz w:val="22"/>
                <w:szCs w:val="22"/>
                <w:lang w:val="en-US" w:eastAsia="en-US"/>
              </w:rPr>
              <w:t xml:space="preserve">Engaged in relevant conduct in relation to children and/or vulnerable adults, </w:t>
            </w:r>
            <w:proofErr w:type="gramStart"/>
            <w:r w:rsidRPr="00B26280">
              <w:rPr>
                <w:rFonts w:cs="Franklin Gothic Book"/>
                <w:color w:val="000000"/>
                <w:sz w:val="22"/>
                <w:szCs w:val="22"/>
                <w:lang w:val="en-US" w:eastAsia="en-US"/>
              </w:rPr>
              <w:t>i.e.</w:t>
            </w:r>
            <w:proofErr w:type="gramEnd"/>
            <w:r w:rsidRPr="00B26280">
              <w:rPr>
                <w:rFonts w:cs="Franklin Gothic Book"/>
                <w:color w:val="000000"/>
                <w:sz w:val="22"/>
                <w:szCs w:val="22"/>
                <w:lang w:val="en-US" w:eastAsia="en-US"/>
              </w:rPr>
              <w:t xml:space="preserve"> an action or inaction (neglect) that has harmed a child or vulnerable adult or put them at risk of harm; or</w:t>
            </w:r>
          </w:p>
          <w:p w14:paraId="516667E3" w14:textId="77777777" w:rsidR="00B26280" w:rsidRPr="00B26280" w:rsidRDefault="00B26280" w:rsidP="00B26280">
            <w:pPr>
              <w:numPr>
                <w:ilvl w:val="0"/>
                <w:numId w:val="16"/>
              </w:numPr>
              <w:autoSpaceDE w:val="0"/>
              <w:autoSpaceDN w:val="0"/>
              <w:adjustRightInd w:val="0"/>
              <w:rPr>
                <w:rFonts w:cs="Franklin Gothic Book"/>
                <w:color w:val="000000"/>
                <w:sz w:val="22"/>
                <w:szCs w:val="22"/>
                <w:lang w:val="en-US" w:eastAsia="en-US"/>
              </w:rPr>
            </w:pPr>
            <w:r w:rsidRPr="00B26280">
              <w:rPr>
                <w:rFonts w:cs="Franklin Gothic Book"/>
                <w:color w:val="000000"/>
                <w:sz w:val="22"/>
                <w:szCs w:val="22"/>
                <w:lang w:val="en-US" w:eastAsia="en-US"/>
              </w:rPr>
              <w:t xml:space="preserve">Satisfied the Harm Test in relation to children and/or vulnerable adults, </w:t>
            </w:r>
            <w:proofErr w:type="gramStart"/>
            <w:r w:rsidRPr="00B26280">
              <w:rPr>
                <w:rFonts w:cs="Franklin Gothic Book"/>
                <w:color w:val="000000"/>
                <w:sz w:val="22"/>
                <w:szCs w:val="22"/>
                <w:lang w:val="en-US" w:eastAsia="en-US"/>
              </w:rPr>
              <w:t>i.e.</w:t>
            </w:r>
            <w:proofErr w:type="gramEnd"/>
            <w:r w:rsidRPr="00B26280">
              <w:rPr>
                <w:rFonts w:cs="Franklin Gothic Book"/>
                <w:color w:val="000000"/>
                <w:sz w:val="22"/>
                <w:szCs w:val="22"/>
                <w:lang w:val="en-US" w:eastAsia="en-US"/>
              </w:rPr>
              <w:t xml:space="preserve"> there has been no relevant conduct (i.e. no action or inaction) but a risk of harm to a child or vulnerable adult still exists.</w:t>
            </w:r>
          </w:p>
          <w:p w14:paraId="60AC3F90" w14:textId="77777777" w:rsidR="00B26280" w:rsidRPr="00B26280" w:rsidRDefault="00B26280" w:rsidP="00B26280">
            <w:pPr>
              <w:rPr>
                <w:color w:val="000000"/>
                <w:sz w:val="22"/>
                <w:szCs w:val="22"/>
                <w:lang w:eastAsia="en-US"/>
              </w:rPr>
            </w:pPr>
          </w:p>
          <w:p w14:paraId="4B0F57D2" w14:textId="7E09B70D" w:rsidR="00B26280" w:rsidRPr="009E59FE" w:rsidRDefault="00B26280" w:rsidP="00B26280">
            <w:pPr>
              <w:tabs>
                <w:tab w:val="left" w:pos="1768"/>
                <w:tab w:val="left" w:pos="1906"/>
              </w:tabs>
              <w:rPr>
                <w:sz w:val="22"/>
                <w:szCs w:val="22"/>
                <w:lang w:eastAsia="en-US"/>
              </w:rPr>
            </w:pPr>
            <w:r w:rsidRPr="00B26280">
              <w:rPr>
                <w:color w:val="000000"/>
                <w:sz w:val="22"/>
                <w:szCs w:val="22"/>
                <w:lang w:eastAsia="en-US"/>
              </w:rPr>
              <w:t>Further information on referrals to the relevant disclosure bodies and other required agencies (</w:t>
            </w:r>
            <w:r w:rsidR="00255416" w:rsidRPr="00B26280">
              <w:rPr>
                <w:color w:val="000000"/>
                <w:sz w:val="22"/>
                <w:szCs w:val="22"/>
                <w:lang w:eastAsia="en-US"/>
              </w:rPr>
              <w:t>e.g.</w:t>
            </w:r>
            <w:r w:rsidR="00255416">
              <w:rPr>
                <w:color w:val="000000"/>
                <w:sz w:val="22"/>
                <w:szCs w:val="22"/>
                <w:lang w:eastAsia="en-US"/>
              </w:rPr>
              <w:t xml:space="preserve"> </w:t>
            </w:r>
            <w:r w:rsidRPr="00B26280">
              <w:rPr>
                <w:color w:val="000000"/>
                <w:sz w:val="22"/>
                <w:szCs w:val="22"/>
                <w:lang w:eastAsia="en-US"/>
              </w:rPr>
              <w:t xml:space="preserve">Ofsted) can be found in the </w:t>
            </w:r>
            <w:hyperlink r:id="rId20" w:history="1">
              <w:r w:rsidR="009E59FE" w:rsidRPr="009E59FE">
                <w:rPr>
                  <w:rStyle w:val="Hyperlink"/>
                  <w:sz w:val="22"/>
                  <w:szCs w:val="22"/>
                </w:rPr>
                <w:t>Safeguarding referral guidance | Inside Barnardos</w:t>
              </w:r>
            </w:hyperlink>
            <w:r w:rsidRPr="009E59FE">
              <w:rPr>
                <w:color w:val="000000"/>
                <w:sz w:val="22"/>
                <w:szCs w:val="22"/>
                <w:lang w:eastAsia="en-US"/>
              </w:rPr>
              <w:t>.</w:t>
            </w:r>
            <w:r w:rsidRPr="009E59FE">
              <w:rPr>
                <w:rFonts w:cs="Tahoma"/>
                <w:color w:val="000000"/>
                <w:sz w:val="22"/>
                <w:szCs w:val="22"/>
                <w:lang w:val="en-US" w:eastAsia="en-US"/>
              </w:rPr>
              <w:t>  </w:t>
            </w:r>
          </w:p>
          <w:p w14:paraId="4EE04E47" w14:textId="77777777" w:rsidR="00E3431F" w:rsidRDefault="00E3431F" w:rsidP="00664D53"/>
        </w:tc>
      </w:tr>
      <w:tr w:rsidR="00FA61FB" w14:paraId="5B4B9E28" w14:textId="77777777" w:rsidTr="0015344A">
        <w:tc>
          <w:tcPr>
            <w:tcW w:w="10491" w:type="dxa"/>
            <w:gridSpan w:val="7"/>
            <w:shd w:val="clear" w:color="auto" w:fill="92D050"/>
          </w:tcPr>
          <w:p w14:paraId="34C3EC43" w14:textId="77777777" w:rsidR="00FA61FB" w:rsidRPr="00155350" w:rsidRDefault="00FA61FB" w:rsidP="00D6116D">
            <w:pPr>
              <w:pStyle w:val="ListParagraph"/>
              <w:numPr>
                <w:ilvl w:val="0"/>
                <w:numId w:val="2"/>
              </w:numPr>
              <w:ind w:left="284" w:hanging="284"/>
              <w:rPr>
                <w:b/>
                <w:sz w:val="22"/>
                <w:szCs w:val="22"/>
              </w:rPr>
            </w:pPr>
            <w:r>
              <w:rPr>
                <w:b/>
                <w:sz w:val="22"/>
                <w:szCs w:val="22"/>
              </w:rPr>
              <w:lastRenderedPageBreak/>
              <w:t>Scope</w:t>
            </w:r>
          </w:p>
        </w:tc>
      </w:tr>
      <w:tr w:rsidR="00FA61FB" w14:paraId="08A8D72D" w14:textId="77777777" w:rsidTr="0015344A">
        <w:tc>
          <w:tcPr>
            <w:tcW w:w="10491" w:type="dxa"/>
            <w:gridSpan w:val="7"/>
          </w:tcPr>
          <w:p w14:paraId="6614DD9C" w14:textId="06FE8F8F" w:rsidR="00393A66" w:rsidRPr="00393A66" w:rsidRDefault="00393A66" w:rsidP="00393A66">
            <w:pPr>
              <w:rPr>
                <w:color w:val="000000"/>
                <w:sz w:val="22"/>
                <w:szCs w:val="22"/>
              </w:rPr>
            </w:pPr>
            <w:r w:rsidRPr="00393A66">
              <w:rPr>
                <w:color w:val="000000"/>
                <w:sz w:val="22"/>
                <w:szCs w:val="22"/>
              </w:rPr>
              <w:t xml:space="preserve">This policy and procedure </w:t>
            </w:r>
            <w:proofErr w:type="gramStart"/>
            <w:r w:rsidRPr="00393A66">
              <w:rPr>
                <w:color w:val="000000"/>
                <w:sz w:val="22"/>
                <w:szCs w:val="22"/>
              </w:rPr>
              <w:t>applies</w:t>
            </w:r>
            <w:proofErr w:type="gramEnd"/>
            <w:r w:rsidRPr="00393A66">
              <w:rPr>
                <w:color w:val="000000"/>
                <w:sz w:val="22"/>
                <w:szCs w:val="22"/>
              </w:rPr>
              <w:t xml:space="preserve"> to all candidates and all roles in Barnardo’s based within England and Wales that are subject to a disclosure check through the DBS. This includes </w:t>
            </w:r>
            <w:proofErr w:type="gramStart"/>
            <w:r w:rsidRPr="00393A66">
              <w:rPr>
                <w:color w:val="000000"/>
                <w:sz w:val="22"/>
                <w:szCs w:val="22"/>
              </w:rPr>
              <w:t>As</w:t>
            </w:r>
            <w:proofErr w:type="gramEnd"/>
            <w:r w:rsidRPr="00393A66">
              <w:rPr>
                <w:color w:val="000000"/>
                <w:sz w:val="22"/>
                <w:szCs w:val="22"/>
              </w:rPr>
              <w:t xml:space="preserve"> &amp; When workers, employees, agency workers, self-employed consultants, contractors and volunteers.</w:t>
            </w:r>
          </w:p>
          <w:p w14:paraId="49868EE6" w14:textId="77777777" w:rsidR="00393A66" w:rsidRPr="00393A66" w:rsidRDefault="00393A66" w:rsidP="00393A66">
            <w:pPr>
              <w:rPr>
                <w:color w:val="000000"/>
                <w:sz w:val="22"/>
                <w:szCs w:val="22"/>
              </w:rPr>
            </w:pPr>
          </w:p>
          <w:p w14:paraId="4A24F69B" w14:textId="77777777" w:rsidR="00393A66" w:rsidRPr="00393A66" w:rsidRDefault="00393A66" w:rsidP="00393A66">
            <w:pPr>
              <w:rPr>
                <w:color w:val="000000"/>
                <w:sz w:val="22"/>
                <w:szCs w:val="22"/>
              </w:rPr>
            </w:pPr>
            <w:r w:rsidRPr="00393A66">
              <w:rPr>
                <w:color w:val="000000"/>
                <w:sz w:val="22"/>
                <w:szCs w:val="22"/>
              </w:rPr>
              <w:t xml:space="preserve">Criminal Record checks in Scotland and Northern Ireland are governed by Disclosure Scotland and Access Northern Ireland respectively so the rules and definitions are slightly different. There are therefore separate policies on criminal record disclosure checks in Scotland and in Northern Ireland located on </w:t>
            </w:r>
            <w:proofErr w:type="spellStart"/>
            <w:r w:rsidRPr="00393A66">
              <w:rPr>
                <w:color w:val="000000"/>
                <w:sz w:val="22"/>
                <w:szCs w:val="22"/>
              </w:rPr>
              <w:t>Inside.Barnardo’s</w:t>
            </w:r>
            <w:proofErr w:type="spellEnd"/>
            <w:r w:rsidRPr="00393A66">
              <w:rPr>
                <w:color w:val="000000"/>
                <w:sz w:val="22"/>
                <w:szCs w:val="22"/>
              </w:rPr>
              <w:t>.</w:t>
            </w:r>
          </w:p>
          <w:p w14:paraId="205C1BF2" w14:textId="77777777" w:rsidR="00FA61FB" w:rsidRDefault="00FA61FB" w:rsidP="00393A66"/>
        </w:tc>
      </w:tr>
      <w:tr w:rsidR="004E0D8A" w14:paraId="51DC8D9C" w14:textId="77777777" w:rsidTr="0015344A">
        <w:tc>
          <w:tcPr>
            <w:tcW w:w="10491" w:type="dxa"/>
            <w:gridSpan w:val="7"/>
            <w:shd w:val="clear" w:color="auto" w:fill="92D050"/>
          </w:tcPr>
          <w:p w14:paraId="344839C2" w14:textId="77777777" w:rsidR="004E0D8A" w:rsidRPr="00155350" w:rsidRDefault="004E0D8A" w:rsidP="004E0D8A">
            <w:pPr>
              <w:pStyle w:val="ListParagraph"/>
              <w:numPr>
                <w:ilvl w:val="0"/>
                <w:numId w:val="2"/>
              </w:numPr>
              <w:ind w:left="284" w:hanging="284"/>
              <w:rPr>
                <w:b/>
                <w:sz w:val="22"/>
                <w:szCs w:val="22"/>
              </w:rPr>
            </w:pPr>
            <w:r>
              <w:rPr>
                <w:b/>
                <w:sz w:val="22"/>
                <w:szCs w:val="22"/>
              </w:rPr>
              <w:lastRenderedPageBreak/>
              <w:t>Definitions and Key Concepts</w:t>
            </w:r>
          </w:p>
        </w:tc>
      </w:tr>
      <w:tr w:rsidR="004E0D8A" w14:paraId="2BE044DB" w14:textId="77777777" w:rsidTr="0015344A">
        <w:tc>
          <w:tcPr>
            <w:tcW w:w="10491" w:type="dxa"/>
            <w:gridSpan w:val="7"/>
          </w:tcPr>
          <w:p w14:paraId="5E039A43" w14:textId="77777777" w:rsidR="00255416" w:rsidRPr="00255416" w:rsidRDefault="00255416" w:rsidP="00255416">
            <w:pPr>
              <w:rPr>
                <w:color w:val="000000"/>
                <w:sz w:val="22"/>
                <w:szCs w:val="22"/>
                <w:lang w:eastAsia="en-US"/>
              </w:rPr>
            </w:pPr>
            <w:r w:rsidRPr="00255416">
              <w:rPr>
                <w:b/>
                <w:color w:val="000000"/>
                <w:sz w:val="22"/>
                <w:szCs w:val="22"/>
                <w:lang w:eastAsia="en-US"/>
              </w:rPr>
              <w:t>DBS</w:t>
            </w:r>
            <w:r w:rsidRPr="00255416">
              <w:rPr>
                <w:color w:val="000000"/>
                <w:sz w:val="22"/>
                <w:szCs w:val="22"/>
                <w:lang w:eastAsia="en-US"/>
              </w:rPr>
              <w:t xml:space="preserve"> – The Disclosure and Barring Service.  Responsible for criminal record disclosure checks in England and Wales.</w:t>
            </w:r>
          </w:p>
          <w:p w14:paraId="4B41DAAD" w14:textId="77777777" w:rsidR="00255416" w:rsidRPr="00255416" w:rsidRDefault="00255416" w:rsidP="00255416">
            <w:pPr>
              <w:rPr>
                <w:color w:val="000000"/>
                <w:sz w:val="22"/>
                <w:szCs w:val="22"/>
                <w:lang w:eastAsia="en-US"/>
              </w:rPr>
            </w:pPr>
          </w:p>
          <w:p w14:paraId="386EECA0" w14:textId="77777777" w:rsidR="00255416" w:rsidRPr="00255416" w:rsidRDefault="00255416" w:rsidP="00255416">
            <w:pPr>
              <w:rPr>
                <w:color w:val="000000"/>
                <w:sz w:val="22"/>
                <w:szCs w:val="22"/>
                <w:lang w:eastAsia="en-US"/>
              </w:rPr>
            </w:pPr>
            <w:r w:rsidRPr="00255416">
              <w:rPr>
                <w:b/>
                <w:color w:val="000000"/>
                <w:sz w:val="22"/>
                <w:szCs w:val="22"/>
                <w:lang w:eastAsia="en-US"/>
              </w:rPr>
              <w:t>Rehabilitation of Offenders Act (ROA) 1974</w:t>
            </w:r>
            <w:r w:rsidRPr="00255416">
              <w:rPr>
                <w:color w:val="000000"/>
                <w:sz w:val="22"/>
                <w:szCs w:val="22"/>
                <w:lang w:eastAsia="en-US"/>
              </w:rPr>
              <w:t xml:space="preserve"> – The Act </w:t>
            </w:r>
            <w:r w:rsidRPr="00255416">
              <w:rPr>
                <w:color w:val="000000"/>
                <w:sz w:val="22"/>
                <w:szCs w:val="22"/>
                <w:lang w:val="en" w:eastAsia="en-US"/>
              </w:rPr>
              <w:t xml:space="preserve">of the UK Parliament that enables some criminal convictions to be ignored after a rehabilitation period. Its purpose is that people do not have a lifelong blot on their records because of a relatively minor offence in their past. The rehabilitation period is automatically determined by the sentence and starts from the date of the conviction. After this period, if there has been no further conviction the conviction is "spent" and, with certain exceptions, need not be disclosed by the ex-offender in any context such as when applying for a job, obtaining insurance, or in civil proceedings. </w:t>
            </w:r>
          </w:p>
          <w:p w14:paraId="12787E6F" w14:textId="77777777" w:rsidR="00255416" w:rsidRPr="00255416" w:rsidRDefault="00255416" w:rsidP="00255416">
            <w:pPr>
              <w:rPr>
                <w:color w:val="000000"/>
                <w:sz w:val="22"/>
                <w:szCs w:val="22"/>
                <w:lang w:eastAsia="en-US"/>
              </w:rPr>
            </w:pPr>
          </w:p>
          <w:p w14:paraId="339726AA" w14:textId="77777777" w:rsidR="00255416" w:rsidRPr="00255416" w:rsidRDefault="00255416" w:rsidP="00255416">
            <w:pPr>
              <w:rPr>
                <w:color w:val="000000"/>
                <w:sz w:val="22"/>
                <w:szCs w:val="22"/>
                <w:lang w:eastAsia="en-US"/>
              </w:rPr>
            </w:pPr>
            <w:r w:rsidRPr="00255416">
              <w:rPr>
                <w:b/>
                <w:color w:val="000000"/>
                <w:sz w:val="22"/>
                <w:szCs w:val="22"/>
                <w:lang w:eastAsia="en-US"/>
              </w:rPr>
              <w:t>Regulated Activity</w:t>
            </w:r>
            <w:r w:rsidRPr="00255416">
              <w:rPr>
                <w:color w:val="000000"/>
                <w:sz w:val="22"/>
                <w:szCs w:val="22"/>
                <w:lang w:eastAsia="en-US"/>
              </w:rPr>
              <w:t xml:space="preserve"> – as currently defined by under the Protection of Freedoms Act 2012 (see </w:t>
            </w:r>
            <w:r w:rsidRPr="00255416">
              <w:rPr>
                <w:color w:val="365F91"/>
                <w:sz w:val="22"/>
                <w:szCs w:val="22"/>
                <w:u w:val="single"/>
                <w:lang w:eastAsia="en-US"/>
              </w:rPr>
              <w:fldChar w:fldCharType="begin"/>
            </w:r>
            <w:r w:rsidRPr="00255416">
              <w:rPr>
                <w:color w:val="365F91"/>
                <w:sz w:val="22"/>
                <w:szCs w:val="22"/>
                <w:u w:val="single"/>
                <w:lang w:eastAsia="en-US"/>
              </w:rPr>
              <w:instrText xml:space="preserve"> REF Regulated_Activity \h  \* MERGEFORMAT </w:instrText>
            </w:r>
            <w:r w:rsidRPr="00255416">
              <w:rPr>
                <w:color w:val="365F91"/>
                <w:sz w:val="22"/>
                <w:szCs w:val="22"/>
                <w:u w:val="single"/>
                <w:lang w:eastAsia="en-US"/>
              </w:rPr>
            </w:r>
            <w:r w:rsidRPr="00255416">
              <w:rPr>
                <w:color w:val="365F91"/>
                <w:sz w:val="22"/>
                <w:szCs w:val="22"/>
                <w:u w:val="single"/>
                <w:lang w:eastAsia="en-US"/>
              </w:rPr>
              <w:fldChar w:fldCharType="separate"/>
            </w:r>
            <w:r w:rsidRPr="00255416">
              <w:rPr>
                <w:color w:val="365F91"/>
                <w:sz w:val="22"/>
                <w:szCs w:val="22"/>
                <w:u w:val="single"/>
                <w:lang w:eastAsia="en-US"/>
              </w:rPr>
              <w:t>1.3</w:t>
            </w:r>
            <w:r w:rsidRPr="00255416">
              <w:rPr>
                <w:color w:val="365F91"/>
                <w:sz w:val="22"/>
                <w:szCs w:val="22"/>
                <w:u w:val="single"/>
                <w:lang w:eastAsia="en-US"/>
              </w:rPr>
              <w:fldChar w:fldCharType="end"/>
            </w:r>
            <w:r w:rsidRPr="00255416">
              <w:rPr>
                <w:color w:val="000000"/>
                <w:sz w:val="22"/>
                <w:szCs w:val="22"/>
                <w:lang w:eastAsia="en-US"/>
              </w:rPr>
              <w:t>).</w:t>
            </w:r>
          </w:p>
          <w:p w14:paraId="48B32664" w14:textId="77777777" w:rsidR="00255416" w:rsidRPr="00255416" w:rsidRDefault="00255416" w:rsidP="00255416">
            <w:pPr>
              <w:rPr>
                <w:color w:val="000000"/>
                <w:sz w:val="22"/>
                <w:szCs w:val="22"/>
                <w:lang w:eastAsia="en-US"/>
              </w:rPr>
            </w:pPr>
          </w:p>
          <w:p w14:paraId="1BD4B3FB" w14:textId="77777777" w:rsidR="00255416" w:rsidRPr="00255416" w:rsidRDefault="00255416" w:rsidP="00255416">
            <w:pPr>
              <w:rPr>
                <w:rFonts w:cs="Tahoma"/>
                <w:color w:val="000000"/>
                <w:sz w:val="22"/>
                <w:szCs w:val="22"/>
                <w:lang w:val="en-US" w:eastAsia="en-US"/>
              </w:rPr>
            </w:pPr>
            <w:r w:rsidRPr="00255416">
              <w:rPr>
                <w:b/>
                <w:color w:val="000000"/>
                <w:sz w:val="22"/>
                <w:szCs w:val="22"/>
                <w:lang w:eastAsia="en-US"/>
              </w:rPr>
              <w:t>Workforce Categories</w:t>
            </w:r>
            <w:r w:rsidRPr="00255416">
              <w:rPr>
                <w:color w:val="000000"/>
                <w:sz w:val="22"/>
                <w:szCs w:val="22"/>
                <w:lang w:eastAsia="en-US"/>
              </w:rPr>
              <w:t xml:space="preserve"> - The classification depends on the actual activities the individual is undertaking and whether they will fall under the definition of regulated activity in relation to adults and/or children (see </w:t>
            </w:r>
            <w:r w:rsidRPr="00255416">
              <w:rPr>
                <w:color w:val="365F91"/>
                <w:sz w:val="22"/>
                <w:szCs w:val="22"/>
                <w:u w:val="single"/>
                <w:lang w:eastAsia="en-US"/>
              </w:rPr>
              <w:fldChar w:fldCharType="begin"/>
            </w:r>
            <w:r w:rsidRPr="00255416">
              <w:rPr>
                <w:color w:val="365F91"/>
                <w:sz w:val="22"/>
                <w:szCs w:val="22"/>
                <w:u w:val="single"/>
                <w:lang w:eastAsia="en-US"/>
              </w:rPr>
              <w:instrText xml:space="preserve"> REF Workforce_Classification \h  \* MERGEFORMAT </w:instrText>
            </w:r>
            <w:r w:rsidRPr="00255416">
              <w:rPr>
                <w:color w:val="365F91"/>
                <w:sz w:val="22"/>
                <w:szCs w:val="22"/>
                <w:u w:val="single"/>
                <w:lang w:eastAsia="en-US"/>
              </w:rPr>
            </w:r>
            <w:r w:rsidRPr="00255416">
              <w:rPr>
                <w:color w:val="365F91"/>
                <w:sz w:val="22"/>
                <w:szCs w:val="22"/>
                <w:u w:val="single"/>
                <w:lang w:eastAsia="en-US"/>
              </w:rPr>
              <w:fldChar w:fldCharType="separate"/>
            </w:r>
            <w:r w:rsidRPr="00255416">
              <w:rPr>
                <w:color w:val="365F91"/>
                <w:sz w:val="22"/>
                <w:szCs w:val="22"/>
                <w:u w:val="single"/>
                <w:lang w:eastAsia="en-US"/>
              </w:rPr>
              <w:t>1.4</w:t>
            </w:r>
            <w:r w:rsidRPr="00255416">
              <w:rPr>
                <w:color w:val="365F91"/>
                <w:sz w:val="22"/>
                <w:szCs w:val="22"/>
                <w:u w:val="single"/>
                <w:lang w:eastAsia="en-US"/>
              </w:rPr>
              <w:fldChar w:fldCharType="end"/>
            </w:r>
            <w:r w:rsidRPr="00255416">
              <w:rPr>
                <w:color w:val="000000"/>
                <w:sz w:val="22"/>
                <w:szCs w:val="22"/>
                <w:lang w:eastAsia="en-US"/>
              </w:rPr>
              <w:t>).</w:t>
            </w:r>
          </w:p>
          <w:p w14:paraId="2540393B" w14:textId="77777777" w:rsidR="004E0D8A" w:rsidRPr="00155350" w:rsidRDefault="004E0D8A" w:rsidP="00255416">
            <w:pPr>
              <w:rPr>
                <w:sz w:val="22"/>
                <w:szCs w:val="22"/>
                <w:lang w:eastAsia="en-US"/>
              </w:rPr>
            </w:pPr>
          </w:p>
        </w:tc>
      </w:tr>
      <w:tr w:rsidR="00E3431F" w14:paraId="42167A96" w14:textId="77777777" w:rsidTr="0015344A">
        <w:tc>
          <w:tcPr>
            <w:tcW w:w="10491" w:type="dxa"/>
            <w:gridSpan w:val="7"/>
            <w:shd w:val="clear" w:color="auto" w:fill="92D050"/>
          </w:tcPr>
          <w:p w14:paraId="30BF9DD3" w14:textId="77777777" w:rsidR="00E3431F" w:rsidRPr="00155350" w:rsidRDefault="00E3431F" w:rsidP="00664D53">
            <w:pPr>
              <w:pStyle w:val="ListParagraph"/>
              <w:numPr>
                <w:ilvl w:val="0"/>
                <w:numId w:val="2"/>
              </w:numPr>
              <w:ind w:left="284" w:hanging="284"/>
              <w:rPr>
                <w:b/>
                <w:sz w:val="22"/>
                <w:szCs w:val="22"/>
              </w:rPr>
            </w:pPr>
            <w:r>
              <w:rPr>
                <w:b/>
                <w:sz w:val="22"/>
                <w:szCs w:val="22"/>
              </w:rPr>
              <w:t>Roles and Responsibilities</w:t>
            </w:r>
          </w:p>
        </w:tc>
      </w:tr>
      <w:tr w:rsidR="00457E1A" w:rsidRPr="0015344A" w14:paraId="6BCB9813" w14:textId="77777777" w:rsidTr="002170E0">
        <w:tc>
          <w:tcPr>
            <w:tcW w:w="5437" w:type="dxa"/>
            <w:gridSpan w:val="5"/>
            <w:shd w:val="clear" w:color="auto" w:fill="FFFFFF" w:themeFill="background1"/>
          </w:tcPr>
          <w:p w14:paraId="5B5295BE" w14:textId="428F67C8" w:rsidR="0067184E" w:rsidRPr="00A8482D" w:rsidRDefault="0010449B" w:rsidP="00457E1A">
            <w:pPr>
              <w:rPr>
                <w:b/>
                <w:sz w:val="22"/>
                <w:szCs w:val="22"/>
              </w:rPr>
            </w:pPr>
            <w:r w:rsidRPr="00A8482D">
              <w:rPr>
                <w:b/>
                <w:sz w:val="22"/>
                <w:szCs w:val="22"/>
              </w:rPr>
              <w:t xml:space="preserve">Line managers/recruiting managers </w:t>
            </w:r>
          </w:p>
          <w:p w14:paraId="5EECE0CB" w14:textId="4078A583" w:rsidR="00232322" w:rsidRPr="00D479AA" w:rsidRDefault="00232322" w:rsidP="00457E1A">
            <w:pPr>
              <w:rPr>
                <w:bCs/>
                <w:i/>
                <w:iCs/>
                <w:sz w:val="22"/>
                <w:szCs w:val="22"/>
                <w:highlight w:val="yellow"/>
              </w:rPr>
            </w:pPr>
          </w:p>
          <w:p w14:paraId="0BB010EB" w14:textId="77777777" w:rsidR="00A8482D" w:rsidRDefault="00A8482D" w:rsidP="00457E1A">
            <w:pPr>
              <w:rPr>
                <w:bCs/>
                <w:i/>
                <w:iCs/>
                <w:sz w:val="22"/>
                <w:szCs w:val="22"/>
                <w:highlight w:val="yellow"/>
              </w:rPr>
            </w:pPr>
          </w:p>
          <w:p w14:paraId="311EAB5A" w14:textId="77777777" w:rsidR="00A8482D" w:rsidRDefault="00A8482D" w:rsidP="00457E1A">
            <w:pPr>
              <w:rPr>
                <w:bCs/>
                <w:i/>
                <w:iCs/>
                <w:sz w:val="22"/>
                <w:szCs w:val="22"/>
                <w:highlight w:val="yellow"/>
              </w:rPr>
            </w:pPr>
          </w:p>
          <w:p w14:paraId="230F8561" w14:textId="77777777" w:rsidR="00A8482D" w:rsidRDefault="00A8482D" w:rsidP="00457E1A">
            <w:pPr>
              <w:rPr>
                <w:bCs/>
                <w:i/>
                <w:iCs/>
                <w:sz w:val="22"/>
                <w:szCs w:val="22"/>
                <w:highlight w:val="yellow"/>
              </w:rPr>
            </w:pPr>
          </w:p>
          <w:p w14:paraId="3A159776" w14:textId="77777777" w:rsidR="00A8482D" w:rsidRDefault="00A8482D" w:rsidP="00457E1A">
            <w:pPr>
              <w:rPr>
                <w:bCs/>
                <w:i/>
                <w:iCs/>
                <w:sz w:val="22"/>
                <w:szCs w:val="22"/>
                <w:highlight w:val="yellow"/>
              </w:rPr>
            </w:pPr>
          </w:p>
          <w:p w14:paraId="2EF11A27" w14:textId="77777777" w:rsidR="00A8482D" w:rsidRDefault="00A8482D" w:rsidP="00457E1A">
            <w:pPr>
              <w:rPr>
                <w:bCs/>
                <w:i/>
                <w:iCs/>
                <w:sz w:val="22"/>
                <w:szCs w:val="22"/>
                <w:highlight w:val="yellow"/>
              </w:rPr>
            </w:pPr>
          </w:p>
          <w:p w14:paraId="6536B164" w14:textId="77777777" w:rsidR="0043059D" w:rsidRPr="001B5417" w:rsidRDefault="0043059D" w:rsidP="0043059D"/>
          <w:p w14:paraId="4F0FB3E3" w14:textId="26BBDC73" w:rsidR="00EC53C5" w:rsidRPr="000C5550" w:rsidRDefault="0043059D" w:rsidP="00EC53C5">
            <w:pPr>
              <w:rPr>
                <w:b/>
                <w:sz w:val="22"/>
                <w:szCs w:val="22"/>
              </w:rPr>
            </w:pPr>
            <w:r w:rsidRPr="00B01F41">
              <w:rPr>
                <w:b/>
                <w:sz w:val="22"/>
                <w:szCs w:val="22"/>
              </w:rPr>
              <w:t>Recruitment Support</w:t>
            </w:r>
            <w:r>
              <w:rPr>
                <w:b/>
                <w:sz w:val="22"/>
                <w:szCs w:val="22"/>
              </w:rPr>
              <w:t>/</w:t>
            </w:r>
            <w:r w:rsidRPr="00B01F41">
              <w:rPr>
                <w:b/>
                <w:sz w:val="22"/>
                <w:szCs w:val="22"/>
              </w:rPr>
              <w:t>People Teams</w:t>
            </w:r>
            <w:r w:rsidR="004C7F65">
              <w:rPr>
                <w:b/>
                <w:sz w:val="22"/>
                <w:szCs w:val="22"/>
              </w:rPr>
              <w:t>/</w:t>
            </w:r>
            <w:r w:rsidR="00EC53C5" w:rsidRPr="000C5550">
              <w:rPr>
                <w:b/>
                <w:sz w:val="22"/>
                <w:szCs w:val="22"/>
              </w:rPr>
              <w:t xml:space="preserve"> Barnardo’s UK Volunteering Team</w:t>
            </w:r>
          </w:p>
          <w:p w14:paraId="7E4044E2" w14:textId="2874DFD6" w:rsidR="0043059D" w:rsidRPr="004620EF" w:rsidRDefault="0043059D" w:rsidP="0043059D">
            <w:pPr>
              <w:rPr>
                <w:sz w:val="22"/>
                <w:szCs w:val="22"/>
              </w:rPr>
            </w:pPr>
          </w:p>
          <w:p w14:paraId="2F8F2F1A" w14:textId="7D57FE0D" w:rsidR="003768B5" w:rsidRPr="00D479AA" w:rsidRDefault="003768B5" w:rsidP="00457E1A">
            <w:pPr>
              <w:rPr>
                <w:bCs/>
                <w:i/>
                <w:iCs/>
                <w:sz w:val="22"/>
                <w:szCs w:val="22"/>
                <w:highlight w:val="yellow"/>
              </w:rPr>
            </w:pPr>
          </w:p>
          <w:p w14:paraId="5A4B5239" w14:textId="169E2DCD" w:rsidR="003768B5" w:rsidRPr="00D479AA" w:rsidRDefault="003768B5" w:rsidP="00457E1A">
            <w:pPr>
              <w:rPr>
                <w:bCs/>
                <w:i/>
                <w:iCs/>
                <w:sz w:val="22"/>
                <w:szCs w:val="22"/>
                <w:highlight w:val="yellow"/>
              </w:rPr>
            </w:pPr>
          </w:p>
          <w:p w14:paraId="3439711C" w14:textId="77777777" w:rsidR="000C5550" w:rsidRDefault="000C5550" w:rsidP="00457E1A">
            <w:pPr>
              <w:rPr>
                <w:bCs/>
                <w:i/>
                <w:iCs/>
                <w:sz w:val="22"/>
                <w:szCs w:val="22"/>
                <w:highlight w:val="yellow"/>
              </w:rPr>
            </w:pPr>
          </w:p>
          <w:p w14:paraId="30FA94D9" w14:textId="77777777" w:rsidR="000C5550" w:rsidRPr="00B7654C" w:rsidRDefault="000C5550" w:rsidP="00457E1A">
            <w:pPr>
              <w:rPr>
                <w:bCs/>
                <w:i/>
                <w:iCs/>
                <w:sz w:val="22"/>
                <w:szCs w:val="22"/>
              </w:rPr>
            </w:pPr>
          </w:p>
          <w:p w14:paraId="7CA2BBE3" w14:textId="5547FDE9" w:rsidR="0015344A" w:rsidRPr="003839AF" w:rsidRDefault="003768B5" w:rsidP="00457E1A">
            <w:pPr>
              <w:rPr>
                <w:bCs/>
                <w:i/>
                <w:iCs/>
                <w:sz w:val="22"/>
                <w:szCs w:val="22"/>
              </w:rPr>
            </w:pPr>
            <w:r w:rsidRPr="00B7654C">
              <w:rPr>
                <w:b/>
                <w:sz w:val="22"/>
                <w:szCs w:val="22"/>
              </w:rPr>
              <w:t xml:space="preserve">People Strategy and Projects Team </w:t>
            </w:r>
          </w:p>
          <w:p w14:paraId="7B6A3012" w14:textId="77777777" w:rsidR="0015344A" w:rsidRPr="003839AF" w:rsidRDefault="0015344A" w:rsidP="00457E1A">
            <w:pPr>
              <w:rPr>
                <w:bCs/>
                <w:i/>
                <w:iCs/>
                <w:sz w:val="22"/>
                <w:szCs w:val="22"/>
              </w:rPr>
            </w:pPr>
          </w:p>
          <w:p w14:paraId="5F524DC4" w14:textId="77777777" w:rsidR="0015344A" w:rsidRPr="003839AF" w:rsidRDefault="0015344A" w:rsidP="00457E1A">
            <w:pPr>
              <w:rPr>
                <w:bCs/>
                <w:i/>
                <w:iCs/>
                <w:sz w:val="22"/>
                <w:szCs w:val="22"/>
              </w:rPr>
            </w:pPr>
          </w:p>
          <w:p w14:paraId="2AE165A2" w14:textId="77777777" w:rsidR="0067184E" w:rsidRPr="003839AF" w:rsidRDefault="0067184E" w:rsidP="00457E1A">
            <w:pPr>
              <w:rPr>
                <w:bCs/>
                <w:i/>
                <w:iCs/>
                <w:sz w:val="22"/>
                <w:szCs w:val="22"/>
              </w:rPr>
            </w:pPr>
          </w:p>
          <w:p w14:paraId="256D95FE" w14:textId="7F9513F3" w:rsidR="0067184E" w:rsidRPr="003839AF" w:rsidRDefault="0067184E" w:rsidP="00457E1A">
            <w:pPr>
              <w:rPr>
                <w:bCs/>
                <w:i/>
                <w:iCs/>
                <w:sz w:val="22"/>
                <w:szCs w:val="22"/>
              </w:rPr>
            </w:pPr>
          </w:p>
        </w:tc>
        <w:tc>
          <w:tcPr>
            <w:tcW w:w="5054" w:type="dxa"/>
            <w:gridSpan w:val="2"/>
            <w:shd w:val="clear" w:color="auto" w:fill="FFFFFF" w:themeFill="background1"/>
          </w:tcPr>
          <w:p w14:paraId="6DE9515A" w14:textId="0F00D109" w:rsidR="0067184E" w:rsidRPr="00B7654C" w:rsidRDefault="00114123" w:rsidP="00457E1A">
            <w:pPr>
              <w:rPr>
                <w:sz w:val="22"/>
                <w:szCs w:val="22"/>
              </w:rPr>
            </w:pPr>
            <w:r w:rsidRPr="00B7654C">
              <w:rPr>
                <w:sz w:val="22"/>
                <w:szCs w:val="22"/>
              </w:rPr>
              <w:t>Responsible for deciding the required the level of disclosure check and ensuring the checks are carried out in accordance with this policy; seeking advice from the People Team on any aspect of the policy where needed</w:t>
            </w:r>
            <w:r w:rsidR="00A8482D" w:rsidRPr="00B7654C">
              <w:rPr>
                <w:sz w:val="22"/>
                <w:szCs w:val="22"/>
              </w:rPr>
              <w:t>.</w:t>
            </w:r>
          </w:p>
          <w:p w14:paraId="2D5FFB52" w14:textId="56394357" w:rsidR="00A8482D" w:rsidRPr="00B7654C" w:rsidRDefault="00A8482D" w:rsidP="00457E1A">
            <w:pPr>
              <w:rPr>
                <w:bCs/>
                <w:i/>
                <w:iCs/>
                <w:sz w:val="22"/>
                <w:szCs w:val="22"/>
              </w:rPr>
            </w:pPr>
          </w:p>
          <w:p w14:paraId="6DD9568A" w14:textId="53B44B66" w:rsidR="00A8482D" w:rsidRPr="00B7654C" w:rsidRDefault="000C5550" w:rsidP="00457E1A">
            <w:pPr>
              <w:rPr>
                <w:bCs/>
                <w:i/>
                <w:iCs/>
                <w:sz w:val="22"/>
                <w:szCs w:val="22"/>
              </w:rPr>
            </w:pPr>
            <w:r w:rsidRPr="00B7654C">
              <w:rPr>
                <w:sz w:val="22"/>
                <w:szCs w:val="22"/>
              </w:rPr>
              <w:t>R</w:t>
            </w:r>
            <w:r w:rsidR="00A8482D" w:rsidRPr="00B7654C">
              <w:rPr>
                <w:sz w:val="22"/>
                <w:szCs w:val="22"/>
              </w:rPr>
              <w:t>esponsible for the administration of the disclosure checking process and supporting managers to ensure required checks are carried out in accordance with this policy; and when it is necessary to make a referral to the relevant regulatory bodies</w:t>
            </w:r>
            <w:r w:rsidR="00B7654C" w:rsidRPr="00B7654C">
              <w:rPr>
                <w:sz w:val="22"/>
                <w:szCs w:val="22"/>
              </w:rPr>
              <w:t>.</w:t>
            </w:r>
          </w:p>
          <w:p w14:paraId="5AD874E5" w14:textId="77777777" w:rsidR="0067184E" w:rsidRPr="003839AF" w:rsidRDefault="0067184E" w:rsidP="00457E1A">
            <w:pPr>
              <w:rPr>
                <w:bCs/>
                <w:i/>
                <w:iCs/>
                <w:sz w:val="22"/>
                <w:szCs w:val="22"/>
              </w:rPr>
            </w:pPr>
          </w:p>
          <w:p w14:paraId="29C7D078" w14:textId="77777777" w:rsidR="0067184E" w:rsidRPr="003839AF" w:rsidRDefault="0067184E" w:rsidP="00457E1A">
            <w:pPr>
              <w:rPr>
                <w:bCs/>
                <w:i/>
                <w:iCs/>
                <w:sz w:val="22"/>
                <w:szCs w:val="22"/>
              </w:rPr>
            </w:pPr>
          </w:p>
          <w:p w14:paraId="14422D59" w14:textId="7943396D" w:rsidR="0067184E" w:rsidRPr="003839AF" w:rsidRDefault="00DA4B8C" w:rsidP="00457E1A">
            <w:pPr>
              <w:rPr>
                <w:bCs/>
                <w:i/>
                <w:iCs/>
                <w:sz w:val="22"/>
                <w:szCs w:val="22"/>
              </w:rPr>
            </w:pPr>
            <w:r w:rsidRPr="00DA4B8C">
              <w:rPr>
                <w:sz w:val="22"/>
                <w:szCs w:val="22"/>
              </w:rPr>
              <w:t>R</w:t>
            </w:r>
            <w:r w:rsidR="000C556D" w:rsidRPr="00DA4B8C">
              <w:rPr>
                <w:sz w:val="22"/>
                <w:szCs w:val="22"/>
              </w:rPr>
              <w:t xml:space="preserve">esponsible for endeavouring to ensure compliance with legal and regulatory obligations; and keeping </w:t>
            </w:r>
            <w:proofErr w:type="gramStart"/>
            <w:r w:rsidR="000C556D" w:rsidRPr="00DA4B8C">
              <w:rPr>
                <w:sz w:val="22"/>
                <w:szCs w:val="22"/>
              </w:rPr>
              <w:t>up-to-date</w:t>
            </w:r>
            <w:proofErr w:type="gramEnd"/>
            <w:r w:rsidR="000C556D" w:rsidRPr="00DA4B8C">
              <w:rPr>
                <w:sz w:val="22"/>
                <w:szCs w:val="22"/>
              </w:rPr>
              <w:t xml:space="preserve"> with any DBS policy or procedural changes and updating this policy, and other associated forms or processes, accordingly.</w:t>
            </w:r>
          </w:p>
          <w:p w14:paraId="19C31364" w14:textId="2F5C5BA9" w:rsidR="0015344A" w:rsidRPr="003839AF" w:rsidRDefault="0015344A" w:rsidP="00307E44">
            <w:pPr>
              <w:rPr>
                <w:bCs/>
                <w:i/>
                <w:iCs/>
                <w:sz w:val="22"/>
                <w:szCs w:val="22"/>
              </w:rPr>
            </w:pPr>
          </w:p>
        </w:tc>
      </w:tr>
      <w:tr w:rsidR="00E3431F" w14:paraId="33F004E2" w14:textId="77777777" w:rsidTr="0015344A">
        <w:tc>
          <w:tcPr>
            <w:tcW w:w="10491" w:type="dxa"/>
            <w:gridSpan w:val="7"/>
            <w:shd w:val="clear" w:color="auto" w:fill="92D050"/>
          </w:tcPr>
          <w:p w14:paraId="684B8311" w14:textId="7B027970" w:rsidR="00E3431F" w:rsidRDefault="004E0D8A" w:rsidP="00664D53">
            <w:pPr>
              <w:pStyle w:val="ListParagraph"/>
              <w:numPr>
                <w:ilvl w:val="0"/>
                <w:numId w:val="2"/>
              </w:numPr>
              <w:ind w:left="284" w:hanging="284"/>
              <w:rPr>
                <w:b/>
                <w:sz w:val="22"/>
                <w:szCs w:val="22"/>
              </w:rPr>
            </w:pPr>
            <w:r>
              <w:rPr>
                <w:b/>
                <w:sz w:val="22"/>
                <w:szCs w:val="22"/>
              </w:rPr>
              <w:t xml:space="preserve">Procedures </w:t>
            </w:r>
          </w:p>
        </w:tc>
      </w:tr>
      <w:tr w:rsidR="00E3431F" w:rsidRPr="004E0D8A" w14:paraId="02E29075" w14:textId="77777777" w:rsidTr="0015344A">
        <w:tc>
          <w:tcPr>
            <w:tcW w:w="10491" w:type="dxa"/>
            <w:gridSpan w:val="7"/>
            <w:shd w:val="clear" w:color="auto" w:fill="FFFFFF" w:themeFill="background1"/>
          </w:tcPr>
          <w:p w14:paraId="134D3C72" w14:textId="1AAB543D" w:rsidR="003839AF" w:rsidRPr="003839AF" w:rsidRDefault="003839AF" w:rsidP="003839AF">
            <w:pPr>
              <w:rPr>
                <w:sz w:val="22"/>
                <w:szCs w:val="22"/>
                <w:lang w:eastAsia="en-US"/>
              </w:rPr>
            </w:pPr>
            <w:r w:rsidRPr="003839AF">
              <w:rPr>
                <w:sz w:val="22"/>
                <w:szCs w:val="22"/>
                <w:lang w:eastAsia="en-US"/>
              </w:rPr>
              <w:t>There are two processes for new and repeat DBS checks. Individuals can either apply through the Barnardo’s on-line Employment Check system</w:t>
            </w:r>
            <w:r w:rsidR="00F7209C">
              <w:rPr>
                <w:sz w:val="22"/>
                <w:szCs w:val="22"/>
                <w:lang w:eastAsia="en-US"/>
              </w:rPr>
              <w:t xml:space="preserve"> o</w:t>
            </w:r>
            <w:r w:rsidRPr="003839AF">
              <w:rPr>
                <w:sz w:val="22"/>
                <w:szCs w:val="22"/>
                <w:lang w:eastAsia="en-US"/>
              </w:rPr>
              <w:t>r alternatively</w:t>
            </w:r>
            <w:r w:rsidR="00F7209C">
              <w:rPr>
                <w:sz w:val="22"/>
                <w:szCs w:val="22"/>
                <w:lang w:eastAsia="en-US"/>
              </w:rPr>
              <w:t>,</w:t>
            </w:r>
            <w:r w:rsidRPr="003839AF">
              <w:rPr>
                <w:sz w:val="22"/>
                <w:szCs w:val="22"/>
                <w:lang w:eastAsia="en-US"/>
              </w:rPr>
              <w:t xml:space="preserve"> individuals may </w:t>
            </w:r>
            <w:r w:rsidRPr="003839AF">
              <w:rPr>
                <w:sz w:val="22"/>
                <w:szCs w:val="22"/>
                <w:lang w:eastAsia="en-US"/>
              </w:rPr>
              <w:lastRenderedPageBreak/>
              <w:t>subscribe to the DBS Update Service</w:t>
            </w:r>
            <w:r w:rsidR="008B2EB5">
              <w:rPr>
                <w:sz w:val="22"/>
                <w:szCs w:val="22"/>
                <w:lang w:eastAsia="en-US"/>
              </w:rPr>
              <w:t>.</w:t>
            </w:r>
            <w:r w:rsidRPr="003839AF">
              <w:rPr>
                <w:sz w:val="22"/>
                <w:szCs w:val="22"/>
                <w:lang w:eastAsia="en-US"/>
              </w:rPr>
              <w:t xml:space="preserve"> In exceptional circumstances and only where it is not possible to undertake an on-line check, a paper application form may be used.</w:t>
            </w:r>
          </w:p>
          <w:p w14:paraId="15149677" w14:textId="77777777" w:rsidR="003839AF" w:rsidRPr="003839AF" w:rsidRDefault="003839AF" w:rsidP="003839AF">
            <w:pPr>
              <w:rPr>
                <w:sz w:val="22"/>
                <w:szCs w:val="22"/>
                <w:lang w:eastAsia="en-US"/>
              </w:rPr>
            </w:pPr>
          </w:p>
          <w:p w14:paraId="51DD1DC9" w14:textId="77777777" w:rsidR="003839AF" w:rsidRPr="003839AF" w:rsidRDefault="003839AF" w:rsidP="003839AF">
            <w:pPr>
              <w:rPr>
                <w:sz w:val="22"/>
                <w:szCs w:val="22"/>
                <w:lang w:eastAsia="en-US"/>
              </w:rPr>
            </w:pPr>
            <w:r w:rsidRPr="003839AF">
              <w:rPr>
                <w:sz w:val="22"/>
                <w:szCs w:val="22"/>
                <w:lang w:eastAsia="en-US"/>
              </w:rPr>
              <w:t xml:space="preserve">Please refer to the detailed guidance on the two DBS application processes in the ‘DBS Process Guidance’ document and in the Online Criminal Record Checks area on </w:t>
            </w:r>
            <w:proofErr w:type="spellStart"/>
            <w:r w:rsidRPr="003839AF">
              <w:rPr>
                <w:sz w:val="22"/>
                <w:szCs w:val="22"/>
                <w:lang w:eastAsia="en-US"/>
              </w:rPr>
              <w:t>Inside.Barnardo’s</w:t>
            </w:r>
            <w:proofErr w:type="spellEnd"/>
            <w:r w:rsidRPr="003839AF">
              <w:rPr>
                <w:sz w:val="22"/>
                <w:szCs w:val="22"/>
                <w:lang w:eastAsia="en-US"/>
              </w:rPr>
              <w:t xml:space="preserve">. </w:t>
            </w:r>
          </w:p>
          <w:p w14:paraId="2ACC7798" w14:textId="77777777" w:rsidR="003839AF" w:rsidRPr="003839AF" w:rsidRDefault="003839AF" w:rsidP="003839AF">
            <w:pPr>
              <w:rPr>
                <w:sz w:val="22"/>
                <w:szCs w:val="22"/>
                <w:lang w:eastAsia="en-US"/>
              </w:rPr>
            </w:pPr>
          </w:p>
          <w:p w14:paraId="0114D851" w14:textId="77777777" w:rsidR="003839AF" w:rsidRPr="003839AF" w:rsidRDefault="003839AF" w:rsidP="003839AF">
            <w:pPr>
              <w:rPr>
                <w:color w:val="FF0000"/>
                <w:sz w:val="22"/>
                <w:szCs w:val="22"/>
                <w:lang w:eastAsia="en-US"/>
              </w:rPr>
            </w:pPr>
            <w:r w:rsidRPr="003839AF">
              <w:rPr>
                <w:sz w:val="22"/>
                <w:szCs w:val="22"/>
                <w:lang w:eastAsia="en-US"/>
              </w:rPr>
              <w:t xml:space="preserve">The DBS also has a detailed </w:t>
            </w:r>
            <w:hyperlink r:id="rId21" w:history="1">
              <w:r w:rsidRPr="003839AF">
                <w:rPr>
                  <w:color w:val="0000FF"/>
                  <w:sz w:val="22"/>
                  <w:szCs w:val="22"/>
                  <w:u w:val="single"/>
                  <w:lang w:eastAsia="en-US"/>
                </w:rPr>
                <w:t>e-guide</w:t>
              </w:r>
            </w:hyperlink>
            <w:r w:rsidRPr="003839AF">
              <w:rPr>
                <w:sz w:val="22"/>
                <w:szCs w:val="22"/>
                <w:lang w:eastAsia="en-US"/>
              </w:rPr>
              <w:t xml:space="preserve"> for counter-signatories on checking and completing the paper application form.</w:t>
            </w:r>
          </w:p>
          <w:p w14:paraId="372789E9" w14:textId="710B4AA0" w:rsidR="007D204A" w:rsidRPr="004E0D8A" w:rsidRDefault="007D204A" w:rsidP="003839AF">
            <w:pPr>
              <w:rPr>
                <w:i/>
                <w:color w:val="FF0000"/>
                <w:spacing w:val="-2"/>
                <w:sz w:val="22"/>
                <w:szCs w:val="22"/>
                <w:lang w:eastAsia="en-US"/>
              </w:rPr>
            </w:pPr>
          </w:p>
        </w:tc>
      </w:tr>
      <w:tr w:rsidR="00155350" w14:paraId="0F8709F2" w14:textId="77777777" w:rsidTr="0015344A">
        <w:tc>
          <w:tcPr>
            <w:tcW w:w="10491" w:type="dxa"/>
            <w:gridSpan w:val="7"/>
            <w:shd w:val="clear" w:color="auto" w:fill="92D050"/>
          </w:tcPr>
          <w:p w14:paraId="5358C4E9" w14:textId="77777777" w:rsidR="00155350" w:rsidRPr="00155350" w:rsidRDefault="00155350" w:rsidP="002E4524">
            <w:pPr>
              <w:pStyle w:val="ListParagraph"/>
              <w:numPr>
                <w:ilvl w:val="0"/>
                <w:numId w:val="2"/>
              </w:numPr>
              <w:ind w:left="284" w:hanging="284"/>
              <w:rPr>
                <w:b/>
                <w:sz w:val="22"/>
                <w:szCs w:val="22"/>
              </w:rPr>
            </w:pPr>
            <w:r>
              <w:rPr>
                <w:b/>
                <w:sz w:val="22"/>
                <w:szCs w:val="22"/>
              </w:rPr>
              <w:lastRenderedPageBreak/>
              <w:t>Associated Legislation, Guidance, References and Documents</w:t>
            </w:r>
          </w:p>
        </w:tc>
      </w:tr>
      <w:tr w:rsidR="00155350" w14:paraId="116314E9" w14:textId="77777777" w:rsidTr="0015344A">
        <w:tc>
          <w:tcPr>
            <w:tcW w:w="10491" w:type="dxa"/>
            <w:gridSpan w:val="7"/>
          </w:tcPr>
          <w:p w14:paraId="13E394B0" w14:textId="6685B440" w:rsidR="00255416" w:rsidRPr="00255416" w:rsidRDefault="00255416" w:rsidP="00255416">
            <w:pPr>
              <w:rPr>
                <w:b/>
                <w:bCs/>
                <w:sz w:val="22"/>
                <w:szCs w:val="22"/>
              </w:rPr>
            </w:pPr>
            <w:r w:rsidRPr="00255416">
              <w:rPr>
                <w:b/>
                <w:bCs/>
                <w:sz w:val="22"/>
                <w:szCs w:val="22"/>
              </w:rPr>
              <w:t>Guidance and Documents</w:t>
            </w:r>
          </w:p>
          <w:p w14:paraId="20C57040" w14:textId="0B9F46E7" w:rsidR="003839AF" w:rsidRDefault="003839AF" w:rsidP="003839AF">
            <w:pPr>
              <w:numPr>
                <w:ilvl w:val="0"/>
                <w:numId w:val="19"/>
              </w:numPr>
              <w:rPr>
                <w:sz w:val="22"/>
                <w:szCs w:val="22"/>
              </w:rPr>
            </w:pPr>
            <w:r w:rsidRPr="003839AF">
              <w:rPr>
                <w:sz w:val="22"/>
                <w:szCs w:val="22"/>
              </w:rPr>
              <w:t>DBS Process Guidance</w:t>
            </w:r>
          </w:p>
          <w:p w14:paraId="786FC755" w14:textId="733F09A7" w:rsidR="00BE3C6A" w:rsidRPr="003839AF" w:rsidRDefault="00BE3C6A" w:rsidP="003839AF">
            <w:pPr>
              <w:numPr>
                <w:ilvl w:val="0"/>
                <w:numId w:val="19"/>
              </w:numPr>
              <w:rPr>
                <w:sz w:val="22"/>
                <w:szCs w:val="22"/>
              </w:rPr>
            </w:pPr>
            <w:r w:rsidRPr="00B26280">
              <w:rPr>
                <w:color w:val="000000"/>
                <w:sz w:val="22"/>
                <w:szCs w:val="22"/>
                <w:lang w:eastAsia="en-US"/>
              </w:rPr>
              <w:t>Disclosure and Storage Policy</w:t>
            </w:r>
          </w:p>
          <w:p w14:paraId="516FF927" w14:textId="0F8F5AC3" w:rsidR="003839AF" w:rsidRDefault="003839AF" w:rsidP="003839AF">
            <w:pPr>
              <w:numPr>
                <w:ilvl w:val="0"/>
                <w:numId w:val="19"/>
              </w:numPr>
              <w:rPr>
                <w:sz w:val="22"/>
                <w:szCs w:val="22"/>
              </w:rPr>
            </w:pPr>
            <w:r w:rsidRPr="003839AF">
              <w:rPr>
                <w:sz w:val="22"/>
                <w:szCs w:val="22"/>
              </w:rPr>
              <w:t>Recruitment and Selection Policy</w:t>
            </w:r>
          </w:p>
          <w:p w14:paraId="09999674" w14:textId="1B67C9F6" w:rsidR="007C3662" w:rsidRPr="00193817" w:rsidRDefault="007C3662" w:rsidP="00193817">
            <w:pPr>
              <w:numPr>
                <w:ilvl w:val="0"/>
                <w:numId w:val="19"/>
              </w:numPr>
              <w:rPr>
                <w:sz w:val="22"/>
                <w:szCs w:val="22"/>
              </w:rPr>
            </w:pPr>
            <w:r>
              <w:rPr>
                <w:sz w:val="22"/>
                <w:szCs w:val="22"/>
              </w:rPr>
              <w:t>Recruitment of Ex</w:t>
            </w:r>
            <w:r w:rsidR="00193817">
              <w:rPr>
                <w:sz w:val="22"/>
                <w:szCs w:val="22"/>
              </w:rPr>
              <w:t>-</w:t>
            </w:r>
            <w:r w:rsidRPr="00193817">
              <w:rPr>
                <w:sz w:val="22"/>
                <w:szCs w:val="22"/>
              </w:rPr>
              <w:t xml:space="preserve">Offenders Policy </w:t>
            </w:r>
          </w:p>
          <w:p w14:paraId="4FB625F5" w14:textId="77777777" w:rsidR="003839AF" w:rsidRPr="003839AF" w:rsidRDefault="003839AF" w:rsidP="003839AF">
            <w:pPr>
              <w:numPr>
                <w:ilvl w:val="0"/>
                <w:numId w:val="19"/>
              </w:numPr>
              <w:rPr>
                <w:sz w:val="22"/>
                <w:szCs w:val="22"/>
              </w:rPr>
            </w:pPr>
            <w:r w:rsidRPr="003839AF">
              <w:rPr>
                <w:sz w:val="22"/>
                <w:szCs w:val="22"/>
              </w:rPr>
              <w:t>Volunteer Procedures</w:t>
            </w:r>
          </w:p>
          <w:p w14:paraId="19DB0B36" w14:textId="77777777" w:rsidR="003839AF" w:rsidRPr="003839AF" w:rsidRDefault="003839AF" w:rsidP="003839AF">
            <w:pPr>
              <w:numPr>
                <w:ilvl w:val="0"/>
                <w:numId w:val="19"/>
              </w:numPr>
              <w:rPr>
                <w:sz w:val="22"/>
                <w:szCs w:val="22"/>
              </w:rPr>
            </w:pPr>
            <w:r w:rsidRPr="003839AF">
              <w:rPr>
                <w:sz w:val="22"/>
                <w:szCs w:val="22"/>
              </w:rPr>
              <w:t>Safeguarding Code of Conduct</w:t>
            </w:r>
          </w:p>
          <w:p w14:paraId="0349DCFB" w14:textId="7D5C1E16" w:rsidR="003839AF" w:rsidRPr="00255416" w:rsidRDefault="003839AF" w:rsidP="003839AF">
            <w:pPr>
              <w:numPr>
                <w:ilvl w:val="0"/>
                <w:numId w:val="19"/>
              </w:numPr>
              <w:rPr>
                <w:sz w:val="22"/>
                <w:szCs w:val="22"/>
              </w:rPr>
            </w:pPr>
            <w:r w:rsidRPr="003839AF">
              <w:rPr>
                <w:sz w:val="22"/>
                <w:szCs w:val="22"/>
              </w:rPr>
              <w:t>Agency Worker Welcome Pack</w:t>
            </w:r>
          </w:p>
          <w:p w14:paraId="5ADB92C2" w14:textId="1E3E836B" w:rsidR="00155350" w:rsidRDefault="003839AF" w:rsidP="003839AF">
            <w:pPr>
              <w:numPr>
                <w:ilvl w:val="0"/>
                <w:numId w:val="19"/>
              </w:numPr>
              <w:rPr>
                <w:sz w:val="22"/>
                <w:szCs w:val="22"/>
              </w:rPr>
            </w:pPr>
            <w:r w:rsidRPr="00255416">
              <w:rPr>
                <w:sz w:val="22"/>
                <w:szCs w:val="22"/>
              </w:rPr>
              <w:t>E</w:t>
            </w:r>
            <w:r w:rsidR="00F01E66">
              <w:rPr>
                <w:sz w:val="22"/>
                <w:szCs w:val="22"/>
              </w:rPr>
              <w:t>xternal Consultant’s Questionnaire and Frequently Asked Questions</w:t>
            </w:r>
          </w:p>
          <w:p w14:paraId="4A70C748" w14:textId="5059884F" w:rsidR="00255416" w:rsidRPr="00255416" w:rsidRDefault="00255416" w:rsidP="00255416">
            <w:pPr>
              <w:rPr>
                <w:b/>
                <w:bCs/>
                <w:sz w:val="22"/>
                <w:szCs w:val="22"/>
              </w:rPr>
            </w:pPr>
            <w:r w:rsidRPr="00255416">
              <w:rPr>
                <w:b/>
                <w:bCs/>
                <w:sz w:val="22"/>
                <w:szCs w:val="22"/>
              </w:rPr>
              <w:t>References</w:t>
            </w:r>
          </w:p>
          <w:p w14:paraId="4FFFBE45" w14:textId="77777777" w:rsidR="00255416" w:rsidRPr="00255416" w:rsidRDefault="00255416" w:rsidP="00255416">
            <w:pPr>
              <w:rPr>
                <w:color w:val="000000"/>
                <w:sz w:val="22"/>
                <w:szCs w:val="22"/>
              </w:rPr>
            </w:pPr>
            <w:r w:rsidRPr="00255416">
              <w:rPr>
                <w:color w:val="000000"/>
                <w:sz w:val="22"/>
                <w:szCs w:val="22"/>
              </w:rPr>
              <w:t>DBS Guidance on:</w:t>
            </w:r>
          </w:p>
          <w:p w14:paraId="2133376F" w14:textId="6FC2BD3E" w:rsidR="00255416" w:rsidRPr="00255416" w:rsidRDefault="00255416" w:rsidP="00255416">
            <w:pPr>
              <w:numPr>
                <w:ilvl w:val="0"/>
                <w:numId w:val="20"/>
              </w:numPr>
              <w:rPr>
                <w:color w:val="000000"/>
                <w:sz w:val="22"/>
                <w:szCs w:val="22"/>
              </w:rPr>
            </w:pPr>
            <w:r w:rsidRPr="00255416">
              <w:rPr>
                <w:color w:val="000000"/>
                <w:sz w:val="22"/>
                <w:szCs w:val="22"/>
              </w:rPr>
              <w:t xml:space="preserve">Eligibility for </w:t>
            </w:r>
            <w:r w:rsidR="00DF69E1">
              <w:rPr>
                <w:color w:val="000000"/>
                <w:sz w:val="22"/>
                <w:szCs w:val="22"/>
              </w:rPr>
              <w:t>enhanced DBS checks including homebased c</w:t>
            </w:r>
            <w:r w:rsidRPr="00255416">
              <w:rPr>
                <w:color w:val="000000"/>
                <w:sz w:val="22"/>
                <w:szCs w:val="22"/>
              </w:rPr>
              <w:t>hecks</w:t>
            </w:r>
          </w:p>
          <w:p w14:paraId="44E2530C" w14:textId="77777777" w:rsidR="00255416" w:rsidRPr="00255416" w:rsidRDefault="00255416" w:rsidP="00255416">
            <w:pPr>
              <w:numPr>
                <w:ilvl w:val="0"/>
                <w:numId w:val="20"/>
              </w:numPr>
              <w:rPr>
                <w:color w:val="000000"/>
                <w:sz w:val="22"/>
                <w:szCs w:val="22"/>
              </w:rPr>
            </w:pPr>
            <w:r w:rsidRPr="00255416">
              <w:rPr>
                <w:color w:val="000000"/>
                <w:sz w:val="22"/>
                <w:szCs w:val="22"/>
              </w:rPr>
              <w:t>Filtering</w:t>
            </w:r>
          </w:p>
          <w:p w14:paraId="6D881055" w14:textId="77777777" w:rsidR="00C95ADB" w:rsidRDefault="00255416" w:rsidP="00E600EC">
            <w:pPr>
              <w:numPr>
                <w:ilvl w:val="0"/>
                <w:numId w:val="20"/>
              </w:numPr>
              <w:rPr>
                <w:color w:val="000000"/>
                <w:sz w:val="22"/>
                <w:szCs w:val="22"/>
              </w:rPr>
            </w:pPr>
            <w:r w:rsidRPr="00C95ADB">
              <w:rPr>
                <w:color w:val="000000"/>
                <w:sz w:val="22"/>
                <w:szCs w:val="22"/>
              </w:rPr>
              <w:t xml:space="preserve">Storage, </w:t>
            </w:r>
            <w:proofErr w:type="gramStart"/>
            <w:r w:rsidRPr="00C95ADB">
              <w:rPr>
                <w:color w:val="000000"/>
                <w:sz w:val="22"/>
                <w:szCs w:val="22"/>
              </w:rPr>
              <w:t>retention</w:t>
            </w:r>
            <w:proofErr w:type="gramEnd"/>
            <w:r w:rsidRPr="00C95ADB">
              <w:rPr>
                <w:color w:val="000000"/>
                <w:sz w:val="22"/>
                <w:szCs w:val="22"/>
              </w:rPr>
              <w:t xml:space="preserve"> and disposal of certificates</w:t>
            </w:r>
            <w:r w:rsidR="00C95ADB" w:rsidRPr="00C95ADB">
              <w:rPr>
                <w:color w:val="000000"/>
                <w:sz w:val="22"/>
                <w:szCs w:val="22"/>
              </w:rPr>
              <w:t xml:space="preserve"> </w:t>
            </w:r>
          </w:p>
          <w:p w14:paraId="4F587728" w14:textId="77777777" w:rsidR="00F642B5" w:rsidRPr="00F642B5" w:rsidRDefault="00000000" w:rsidP="00F33D97">
            <w:pPr>
              <w:numPr>
                <w:ilvl w:val="0"/>
                <w:numId w:val="20"/>
              </w:numPr>
              <w:rPr>
                <w:b/>
                <w:sz w:val="22"/>
                <w:szCs w:val="22"/>
              </w:rPr>
            </w:pPr>
            <w:hyperlink r:id="rId22" w:history="1">
              <w:r w:rsidR="00255416" w:rsidRPr="00F642B5">
                <w:rPr>
                  <w:rStyle w:val="Hyperlink"/>
                  <w:sz w:val="22"/>
                  <w:szCs w:val="22"/>
                </w:rPr>
                <w:t>Ofsted Guidance on DBS Checks</w:t>
              </w:r>
            </w:hyperlink>
            <w:r w:rsidR="00255416" w:rsidRPr="00F642B5">
              <w:rPr>
                <w:color w:val="000000"/>
                <w:sz w:val="22"/>
                <w:szCs w:val="22"/>
              </w:rPr>
              <w:t xml:space="preserve"> </w:t>
            </w:r>
          </w:p>
          <w:p w14:paraId="20A8F29D" w14:textId="77777777" w:rsidR="00F642B5" w:rsidRPr="00F642B5" w:rsidRDefault="00255416" w:rsidP="004152D0">
            <w:pPr>
              <w:numPr>
                <w:ilvl w:val="0"/>
                <w:numId w:val="20"/>
              </w:numPr>
            </w:pPr>
            <w:r w:rsidRPr="00F642B5">
              <w:rPr>
                <w:sz w:val="22"/>
                <w:szCs w:val="22"/>
              </w:rPr>
              <w:t>Protection of Freedoms Act 2012</w:t>
            </w:r>
            <w:r w:rsidR="00F642B5" w:rsidRPr="00F642B5">
              <w:rPr>
                <w:sz w:val="22"/>
                <w:szCs w:val="22"/>
              </w:rPr>
              <w:t xml:space="preserve"> </w:t>
            </w:r>
          </w:p>
          <w:p w14:paraId="7D11788E" w14:textId="699BFF95" w:rsidR="003839AF" w:rsidRDefault="00255416" w:rsidP="004152D0">
            <w:pPr>
              <w:numPr>
                <w:ilvl w:val="0"/>
                <w:numId w:val="20"/>
              </w:numPr>
            </w:pPr>
            <w:r w:rsidRPr="00F642B5">
              <w:rPr>
                <w:color w:val="000000"/>
                <w:sz w:val="22"/>
                <w:szCs w:val="22"/>
              </w:rPr>
              <w:t>Rehabilitation of Offenders Act (ROA) 1974 – Exceptions and amendments</w:t>
            </w:r>
          </w:p>
          <w:p w14:paraId="3499F545" w14:textId="77777777" w:rsidR="00650D3E" w:rsidRDefault="00650D3E" w:rsidP="00155350"/>
        </w:tc>
      </w:tr>
      <w:tr w:rsidR="00155350" w14:paraId="06C77433" w14:textId="77777777" w:rsidTr="0015344A">
        <w:tc>
          <w:tcPr>
            <w:tcW w:w="10491" w:type="dxa"/>
            <w:gridSpan w:val="7"/>
            <w:shd w:val="clear" w:color="auto" w:fill="92D050"/>
          </w:tcPr>
          <w:p w14:paraId="3438EC21" w14:textId="77777777" w:rsidR="00155350" w:rsidRPr="00155350" w:rsidRDefault="00155350" w:rsidP="002E4524">
            <w:pPr>
              <w:pStyle w:val="ListParagraph"/>
              <w:numPr>
                <w:ilvl w:val="0"/>
                <w:numId w:val="2"/>
              </w:numPr>
              <w:ind w:left="284" w:hanging="284"/>
              <w:rPr>
                <w:b/>
                <w:sz w:val="22"/>
                <w:szCs w:val="22"/>
              </w:rPr>
            </w:pPr>
            <w:r>
              <w:rPr>
                <w:b/>
                <w:sz w:val="22"/>
                <w:szCs w:val="22"/>
              </w:rPr>
              <w:t>Compliance and Oversight</w:t>
            </w:r>
          </w:p>
        </w:tc>
      </w:tr>
      <w:tr w:rsidR="00155350" w14:paraId="01C2E1E0" w14:textId="77777777" w:rsidTr="0015344A">
        <w:tc>
          <w:tcPr>
            <w:tcW w:w="10491" w:type="dxa"/>
            <w:gridSpan w:val="7"/>
          </w:tcPr>
          <w:p w14:paraId="2CC18393" w14:textId="77777777" w:rsidR="00155350" w:rsidRPr="007B187E" w:rsidRDefault="00155350" w:rsidP="00155350">
            <w:pPr>
              <w:rPr>
                <w:color w:val="000000"/>
                <w:sz w:val="22"/>
                <w:szCs w:val="22"/>
              </w:rPr>
            </w:pPr>
            <w:r w:rsidRPr="007B187E">
              <w:rPr>
                <w:color w:val="000000"/>
                <w:sz w:val="22"/>
                <w:szCs w:val="22"/>
              </w:rPr>
              <w:t>In addition to the compliance and oversight arrangements set out under Roles and Responsibilities, the following applies:</w:t>
            </w:r>
          </w:p>
          <w:p w14:paraId="16E156FA" w14:textId="576FB778" w:rsidR="00155350" w:rsidRPr="007B187E" w:rsidRDefault="00155350" w:rsidP="00155350">
            <w:pPr>
              <w:numPr>
                <w:ilvl w:val="0"/>
                <w:numId w:val="10"/>
              </w:numPr>
              <w:spacing w:before="40" w:after="40" w:line="300" w:lineRule="atLeast"/>
              <w:rPr>
                <w:color w:val="000000"/>
                <w:sz w:val="22"/>
                <w:szCs w:val="22"/>
              </w:rPr>
            </w:pPr>
            <w:r w:rsidRPr="007B187E">
              <w:rPr>
                <w:color w:val="000000"/>
                <w:sz w:val="22"/>
                <w:szCs w:val="22"/>
              </w:rPr>
              <w:t xml:space="preserve">The </w:t>
            </w:r>
            <w:r w:rsidR="007D204A" w:rsidRPr="007B187E">
              <w:rPr>
                <w:color w:val="000000"/>
                <w:sz w:val="22"/>
                <w:szCs w:val="22"/>
              </w:rPr>
              <w:t xml:space="preserve">Risk </w:t>
            </w:r>
            <w:r w:rsidRPr="007B187E">
              <w:rPr>
                <w:color w:val="000000"/>
                <w:sz w:val="22"/>
                <w:szCs w:val="22"/>
              </w:rPr>
              <w:t>Owner will ensure that management information demonstrating adherence to and compliance with this Policy is produced and provided to relevant parties as required</w:t>
            </w:r>
            <w:r w:rsidR="007D204A" w:rsidRPr="007B187E">
              <w:rPr>
                <w:color w:val="000000"/>
                <w:sz w:val="22"/>
                <w:szCs w:val="22"/>
              </w:rPr>
              <w:t xml:space="preserve"> and on request complete a business self-assessment</w:t>
            </w:r>
            <w:r w:rsidRPr="007B187E">
              <w:rPr>
                <w:color w:val="000000"/>
                <w:sz w:val="22"/>
                <w:szCs w:val="22"/>
              </w:rPr>
              <w:t>.</w:t>
            </w:r>
          </w:p>
          <w:p w14:paraId="514BEF2B" w14:textId="0246B79B" w:rsidR="00D24603" w:rsidRPr="007B187E" w:rsidRDefault="00155350" w:rsidP="00E44D59">
            <w:pPr>
              <w:numPr>
                <w:ilvl w:val="0"/>
                <w:numId w:val="10"/>
              </w:numPr>
              <w:spacing w:before="40" w:after="40" w:line="300" w:lineRule="atLeast"/>
              <w:rPr>
                <w:color w:val="000000"/>
                <w:sz w:val="22"/>
                <w:szCs w:val="22"/>
              </w:rPr>
            </w:pPr>
            <w:r w:rsidRPr="007B187E">
              <w:rPr>
                <w:color w:val="000000"/>
                <w:sz w:val="22"/>
                <w:szCs w:val="22"/>
              </w:rPr>
              <w:t xml:space="preserve">The </w:t>
            </w:r>
            <w:r w:rsidR="007D204A" w:rsidRPr="007B187E">
              <w:rPr>
                <w:color w:val="000000"/>
                <w:sz w:val="22"/>
                <w:szCs w:val="22"/>
              </w:rPr>
              <w:t>Audit and Assurance Team</w:t>
            </w:r>
            <w:r w:rsidRPr="007B187E">
              <w:rPr>
                <w:color w:val="000000"/>
                <w:sz w:val="22"/>
                <w:szCs w:val="22"/>
              </w:rPr>
              <w:t xml:space="preserve"> will periodically and independently review adherence to and compliance with this Policy and associated procedures and processes across the Charity in line with their approved audit and inspection plans</w:t>
            </w:r>
            <w:r w:rsidR="00E44D59" w:rsidRPr="007B187E">
              <w:rPr>
                <w:color w:val="000000"/>
                <w:sz w:val="22"/>
                <w:szCs w:val="22"/>
              </w:rPr>
              <w:t>.</w:t>
            </w:r>
          </w:p>
          <w:p w14:paraId="072DC3F2" w14:textId="77777777" w:rsidR="00650D3E" w:rsidRDefault="00650D3E" w:rsidP="0079154B"/>
        </w:tc>
      </w:tr>
      <w:tr w:rsidR="00155350" w14:paraId="7A47F8F6" w14:textId="77777777" w:rsidTr="0015344A">
        <w:tc>
          <w:tcPr>
            <w:tcW w:w="10491" w:type="dxa"/>
            <w:gridSpan w:val="7"/>
            <w:shd w:val="clear" w:color="auto" w:fill="92D050"/>
          </w:tcPr>
          <w:p w14:paraId="2C600260" w14:textId="77777777" w:rsidR="00155350" w:rsidRPr="00155350" w:rsidRDefault="00155350" w:rsidP="002E4524">
            <w:pPr>
              <w:pStyle w:val="ListParagraph"/>
              <w:numPr>
                <w:ilvl w:val="0"/>
                <w:numId w:val="2"/>
              </w:numPr>
              <w:ind w:left="284" w:hanging="284"/>
              <w:rPr>
                <w:b/>
                <w:sz w:val="22"/>
                <w:szCs w:val="22"/>
              </w:rPr>
            </w:pPr>
            <w:bookmarkStart w:id="3" w:name="_Hlk62118148"/>
            <w:r>
              <w:rPr>
                <w:b/>
                <w:sz w:val="22"/>
                <w:szCs w:val="22"/>
              </w:rPr>
              <w:t>Document History</w:t>
            </w:r>
          </w:p>
        </w:tc>
      </w:tr>
      <w:bookmarkEnd w:id="3"/>
      <w:tr w:rsidR="000B604A" w:rsidRPr="00155350" w14:paraId="71538584" w14:textId="77777777" w:rsidTr="002170E0">
        <w:trPr>
          <w:trHeight w:val="435"/>
        </w:trPr>
        <w:tc>
          <w:tcPr>
            <w:tcW w:w="1288" w:type="dxa"/>
          </w:tcPr>
          <w:p w14:paraId="3626EF47" w14:textId="77777777" w:rsidR="00F36A84" w:rsidRPr="00155350" w:rsidRDefault="00F36A84">
            <w:pPr>
              <w:rPr>
                <w:b/>
                <w:sz w:val="22"/>
                <w:szCs w:val="22"/>
              </w:rPr>
            </w:pPr>
            <w:r>
              <w:rPr>
                <w:b/>
                <w:sz w:val="22"/>
                <w:szCs w:val="22"/>
              </w:rPr>
              <w:t>Version</w:t>
            </w:r>
          </w:p>
        </w:tc>
        <w:tc>
          <w:tcPr>
            <w:tcW w:w="1307" w:type="dxa"/>
          </w:tcPr>
          <w:p w14:paraId="0EB63EA7" w14:textId="77777777" w:rsidR="00F36A84" w:rsidRPr="00155350" w:rsidRDefault="00F36A84">
            <w:pPr>
              <w:rPr>
                <w:b/>
                <w:sz w:val="22"/>
                <w:szCs w:val="22"/>
              </w:rPr>
            </w:pPr>
            <w:r>
              <w:rPr>
                <w:b/>
                <w:sz w:val="22"/>
                <w:szCs w:val="22"/>
              </w:rPr>
              <w:t>Date</w:t>
            </w:r>
          </w:p>
        </w:tc>
        <w:tc>
          <w:tcPr>
            <w:tcW w:w="1299" w:type="dxa"/>
          </w:tcPr>
          <w:p w14:paraId="008E4791" w14:textId="77777777" w:rsidR="00F36A84" w:rsidRPr="00155350" w:rsidRDefault="00F36A84">
            <w:pPr>
              <w:rPr>
                <w:b/>
                <w:sz w:val="22"/>
                <w:szCs w:val="22"/>
              </w:rPr>
            </w:pPr>
            <w:r>
              <w:rPr>
                <w:b/>
                <w:sz w:val="22"/>
                <w:szCs w:val="22"/>
              </w:rPr>
              <w:t>Author</w:t>
            </w:r>
          </w:p>
        </w:tc>
        <w:tc>
          <w:tcPr>
            <w:tcW w:w="3959" w:type="dxa"/>
            <w:gridSpan w:val="3"/>
          </w:tcPr>
          <w:p w14:paraId="6D5C304F" w14:textId="0171FE12" w:rsidR="00F36A84" w:rsidRPr="00155350" w:rsidRDefault="00F36A84">
            <w:pPr>
              <w:rPr>
                <w:b/>
                <w:sz w:val="22"/>
                <w:szCs w:val="22"/>
              </w:rPr>
            </w:pPr>
            <w:r>
              <w:rPr>
                <w:b/>
                <w:sz w:val="22"/>
                <w:szCs w:val="22"/>
              </w:rPr>
              <w:t xml:space="preserve">Comments </w:t>
            </w:r>
          </w:p>
        </w:tc>
        <w:tc>
          <w:tcPr>
            <w:tcW w:w="2638" w:type="dxa"/>
          </w:tcPr>
          <w:p w14:paraId="04B62E1B" w14:textId="0D2CA593" w:rsidR="00F36A84" w:rsidRPr="00155350" w:rsidRDefault="00F36A84">
            <w:pPr>
              <w:rPr>
                <w:b/>
                <w:sz w:val="22"/>
                <w:szCs w:val="22"/>
              </w:rPr>
            </w:pPr>
            <w:r>
              <w:rPr>
                <w:b/>
                <w:sz w:val="22"/>
                <w:szCs w:val="22"/>
              </w:rPr>
              <w:t xml:space="preserve">Approval </w:t>
            </w:r>
          </w:p>
        </w:tc>
      </w:tr>
      <w:tr w:rsidR="000B604A" w14:paraId="707C39F4" w14:textId="77777777" w:rsidTr="002170E0">
        <w:tc>
          <w:tcPr>
            <w:tcW w:w="1288" w:type="dxa"/>
          </w:tcPr>
          <w:p w14:paraId="2C361629" w14:textId="16C2F4F6" w:rsidR="009B1EBD" w:rsidRDefault="009B1EBD" w:rsidP="009B1EBD">
            <w:pPr>
              <w:rPr>
                <w:color w:val="000000"/>
                <w:spacing w:val="-2"/>
                <w:sz w:val="22"/>
                <w:szCs w:val="22"/>
                <w:lang w:eastAsia="en-US"/>
              </w:rPr>
            </w:pPr>
            <w:r w:rsidRPr="009B1EBD">
              <w:rPr>
                <w:rFonts w:cs="Tahoma"/>
                <w:color w:val="000000"/>
                <w:sz w:val="22"/>
                <w:szCs w:val="22"/>
                <w:lang w:val="en-US"/>
              </w:rPr>
              <w:t>1.0</w:t>
            </w:r>
          </w:p>
        </w:tc>
        <w:tc>
          <w:tcPr>
            <w:tcW w:w="1307" w:type="dxa"/>
          </w:tcPr>
          <w:p w14:paraId="31FCEA74" w14:textId="503C44F4" w:rsidR="009B1EBD" w:rsidRDefault="009B1EBD" w:rsidP="009B1EBD">
            <w:pPr>
              <w:rPr>
                <w:color w:val="000000"/>
                <w:spacing w:val="-2"/>
                <w:sz w:val="22"/>
                <w:szCs w:val="22"/>
                <w:lang w:eastAsia="en-US"/>
              </w:rPr>
            </w:pPr>
            <w:r w:rsidRPr="009B1EBD">
              <w:rPr>
                <w:rFonts w:cs="Arial"/>
                <w:color w:val="000000"/>
                <w:sz w:val="22"/>
                <w:szCs w:val="22"/>
                <w:lang w:val="en-US"/>
              </w:rPr>
              <w:t>01.01.14</w:t>
            </w:r>
          </w:p>
        </w:tc>
        <w:tc>
          <w:tcPr>
            <w:tcW w:w="1299" w:type="dxa"/>
          </w:tcPr>
          <w:p w14:paraId="4EBB2986" w14:textId="332E1856" w:rsidR="009B1EBD" w:rsidRDefault="009B1EBD" w:rsidP="009B1EBD">
            <w:pPr>
              <w:rPr>
                <w:color w:val="000000"/>
                <w:spacing w:val="-2"/>
                <w:sz w:val="22"/>
                <w:szCs w:val="22"/>
                <w:lang w:eastAsia="en-US"/>
              </w:rPr>
            </w:pPr>
            <w:r w:rsidRPr="009B1EBD">
              <w:rPr>
                <w:rFonts w:cs="Tahoma"/>
                <w:color w:val="000000"/>
                <w:sz w:val="22"/>
                <w:szCs w:val="22"/>
                <w:lang w:val="en-US"/>
              </w:rPr>
              <w:t>Policy &amp; Advice Team</w:t>
            </w:r>
          </w:p>
        </w:tc>
        <w:tc>
          <w:tcPr>
            <w:tcW w:w="3959" w:type="dxa"/>
            <w:gridSpan w:val="3"/>
          </w:tcPr>
          <w:p w14:paraId="7D34DB28" w14:textId="2D502212" w:rsidR="009B1EBD" w:rsidRDefault="009B1EBD" w:rsidP="009B1EBD">
            <w:pPr>
              <w:rPr>
                <w:color w:val="000000"/>
                <w:spacing w:val="-2"/>
                <w:sz w:val="22"/>
                <w:szCs w:val="22"/>
                <w:lang w:eastAsia="en-US"/>
              </w:rPr>
            </w:pPr>
            <w:r w:rsidRPr="009B1EBD">
              <w:rPr>
                <w:rFonts w:cs="Tahoma"/>
                <w:color w:val="000000"/>
                <w:sz w:val="22"/>
                <w:szCs w:val="22"/>
                <w:lang w:val="en-US"/>
              </w:rPr>
              <w:t>New policy</w:t>
            </w:r>
          </w:p>
        </w:tc>
        <w:tc>
          <w:tcPr>
            <w:tcW w:w="2638" w:type="dxa"/>
          </w:tcPr>
          <w:p w14:paraId="6FC899CB" w14:textId="63C7BD56" w:rsidR="009B1EBD" w:rsidRDefault="009B1EBD" w:rsidP="009B1EBD">
            <w:pPr>
              <w:rPr>
                <w:color w:val="000000"/>
                <w:spacing w:val="-2"/>
                <w:sz w:val="22"/>
                <w:szCs w:val="22"/>
                <w:lang w:eastAsia="en-US"/>
              </w:rPr>
            </w:pPr>
            <w:r>
              <w:rPr>
                <w:color w:val="000000"/>
                <w:spacing w:val="-2"/>
                <w:sz w:val="22"/>
                <w:szCs w:val="22"/>
                <w:lang w:eastAsia="en-US"/>
              </w:rPr>
              <w:t>Agreed</w:t>
            </w:r>
          </w:p>
        </w:tc>
      </w:tr>
      <w:tr w:rsidR="000B604A" w14:paraId="330D7200" w14:textId="77777777" w:rsidTr="002170E0">
        <w:tc>
          <w:tcPr>
            <w:tcW w:w="1288" w:type="dxa"/>
          </w:tcPr>
          <w:p w14:paraId="68C830DC" w14:textId="1D863C35" w:rsidR="009B1EBD" w:rsidRPr="009B1EBD" w:rsidRDefault="009B1EBD" w:rsidP="009B1EBD">
            <w:pPr>
              <w:rPr>
                <w:color w:val="000000"/>
                <w:spacing w:val="-2"/>
                <w:sz w:val="22"/>
                <w:szCs w:val="22"/>
                <w:lang w:eastAsia="en-US"/>
              </w:rPr>
            </w:pPr>
            <w:r w:rsidRPr="009B1EBD">
              <w:rPr>
                <w:rFonts w:cs="Tahoma"/>
                <w:color w:val="000000"/>
                <w:sz w:val="22"/>
                <w:szCs w:val="22"/>
                <w:lang w:val="en-US"/>
              </w:rPr>
              <w:lastRenderedPageBreak/>
              <w:t>1.1</w:t>
            </w:r>
          </w:p>
        </w:tc>
        <w:tc>
          <w:tcPr>
            <w:tcW w:w="1307" w:type="dxa"/>
          </w:tcPr>
          <w:p w14:paraId="6307656D" w14:textId="41C08D6D" w:rsidR="009B1EBD" w:rsidRPr="009B1EBD" w:rsidRDefault="009B1EBD" w:rsidP="009B1EBD">
            <w:pPr>
              <w:rPr>
                <w:color w:val="000000"/>
                <w:spacing w:val="-2"/>
                <w:sz w:val="22"/>
                <w:szCs w:val="22"/>
                <w:lang w:eastAsia="en-US"/>
              </w:rPr>
            </w:pPr>
            <w:r w:rsidRPr="009B1EBD">
              <w:rPr>
                <w:rFonts w:cs="Arial"/>
                <w:color w:val="000000"/>
                <w:sz w:val="22"/>
                <w:szCs w:val="22"/>
                <w:lang w:val="en-US"/>
              </w:rPr>
              <w:t>20.12.14</w:t>
            </w:r>
          </w:p>
        </w:tc>
        <w:tc>
          <w:tcPr>
            <w:tcW w:w="1299" w:type="dxa"/>
          </w:tcPr>
          <w:p w14:paraId="2DCAE9F4" w14:textId="12FE7614" w:rsidR="009B1EBD" w:rsidRPr="009B1EBD" w:rsidRDefault="009B1EBD" w:rsidP="009B1EBD">
            <w:pPr>
              <w:rPr>
                <w:color w:val="000000"/>
                <w:spacing w:val="-2"/>
                <w:sz w:val="22"/>
                <w:szCs w:val="22"/>
                <w:lang w:eastAsia="en-US"/>
              </w:rPr>
            </w:pPr>
            <w:r w:rsidRPr="009B1EBD">
              <w:rPr>
                <w:rFonts w:cs="Tahoma"/>
                <w:color w:val="000000"/>
                <w:sz w:val="22"/>
                <w:szCs w:val="22"/>
                <w:lang w:val="en-US"/>
              </w:rPr>
              <w:t>Policy &amp; Advice Team</w:t>
            </w:r>
          </w:p>
        </w:tc>
        <w:tc>
          <w:tcPr>
            <w:tcW w:w="3959" w:type="dxa"/>
            <w:gridSpan w:val="3"/>
          </w:tcPr>
          <w:p w14:paraId="5C7E09EF" w14:textId="5685CBD4" w:rsidR="009B1EBD" w:rsidRPr="009B1EBD" w:rsidRDefault="009B1EBD" w:rsidP="009B1EBD">
            <w:pPr>
              <w:rPr>
                <w:color w:val="000000"/>
                <w:spacing w:val="-2"/>
                <w:sz w:val="22"/>
                <w:szCs w:val="22"/>
                <w:lang w:eastAsia="en-US"/>
              </w:rPr>
            </w:pPr>
            <w:r w:rsidRPr="009B1EBD">
              <w:rPr>
                <w:rFonts w:cs="Tahoma"/>
                <w:color w:val="000000"/>
                <w:sz w:val="22"/>
                <w:szCs w:val="22"/>
                <w:lang w:val="en-US"/>
              </w:rPr>
              <w:t xml:space="preserve">Further info added on DBS and </w:t>
            </w:r>
            <w:proofErr w:type="spellStart"/>
            <w:r w:rsidRPr="009B1EBD">
              <w:rPr>
                <w:rFonts w:cs="Tahoma"/>
                <w:color w:val="000000"/>
                <w:sz w:val="22"/>
                <w:szCs w:val="22"/>
                <w:lang w:val="en-US"/>
              </w:rPr>
              <w:t>Ofsted</w:t>
            </w:r>
            <w:proofErr w:type="spellEnd"/>
            <w:r w:rsidRPr="009B1EBD">
              <w:rPr>
                <w:rFonts w:cs="Tahoma"/>
                <w:color w:val="000000"/>
                <w:sz w:val="22"/>
                <w:szCs w:val="22"/>
                <w:lang w:val="en-US"/>
              </w:rPr>
              <w:t xml:space="preserve"> checking requirements and introduction of Barnardo’s online application system</w:t>
            </w:r>
          </w:p>
        </w:tc>
        <w:tc>
          <w:tcPr>
            <w:tcW w:w="2638" w:type="dxa"/>
          </w:tcPr>
          <w:p w14:paraId="6A4FFCEC" w14:textId="1BBC2CCA" w:rsidR="009B1EBD" w:rsidRPr="009B1EBD" w:rsidRDefault="009B1EBD" w:rsidP="009B1EBD">
            <w:pPr>
              <w:rPr>
                <w:color w:val="000000"/>
                <w:spacing w:val="-2"/>
                <w:sz w:val="22"/>
                <w:szCs w:val="22"/>
                <w:lang w:eastAsia="en-US"/>
              </w:rPr>
            </w:pPr>
            <w:r w:rsidRPr="009B1EBD">
              <w:rPr>
                <w:color w:val="000000"/>
                <w:spacing w:val="-2"/>
                <w:sz w:val="22"/>
                <w:szCs w:val="22"/>
                <w:lang w:eastAsia="en-US"/>
              </w:rPr>
              <w:t>Agreed</w:t>
            </w:r>
          </w:p>
        </w:tc>
      </w:tr>
      <w:tr w:rsidR="009B1EBD" w14:paraId="3E39AAD5" w14:textId="77777777" w:rsidTr="002170E0">
        <w:tc>
          <w:tcPr>
            <w:tcW w:w="1288" w:type="dxa"/>
            <w:tcBorders>
              <w:top w:val="outset" w:sz="6" w:space="0" w:color="auto"/>
              <w:left w:val="outset" w:sz="6" w:space="0" w:color="auto"/>
              <w:bottom w:val="outset" w:sz="6" w:space="0" w:color="auto"/>
              <w:right w:val="outset" w:sz="6" w:space="0" w:color="auto"/>
            </w:tcBorders>
          </w:tcPr>
          <w:p w14:paraId="25DB2DD0" w14:textId="15CA25F3" w:rsidR="009B1EBD" w:rsidRPr="009B1EBD" w:rsidRDefault="009B1EBD" w:rsidP="009B1EBD">
            <w:pPr>
              <w:rPr>
                <w:color w:val="000000"/>
                <w:spacing w:val="-2"/>
                <w:sz w:val="22"/>
                <w:szCs w:val="22"/>
                <w:lang w:eastAsia="en-US"/>
              </w:rPr>
            </w:pPr>
            <w:r w:rsidRPr="009B1EBD">
              <w:rPr>
                <w:rFonts w:cs="Tahoma"/>
                <w:sz w:val="22"/>
                <w:szCs w:val="22"/>
                <w:lang w:val="en-US"/>
              </w:rPr>
              <w:t>1.2</w:t>
            </w:r>
          </w:p>
        </w:tc>
        <w:tc>
          <w:tcPr>
            <w:tcW w:w="1307" w:type="dxa"/>
            <w:tcBorders>
              <w:top w:val="outset" w:sz="6" w:space="0" w:color="auto"/>
              <w:left w:val="outset" w:sz="6" w:space="0" w:color="auto"/>
              <w:bottom w:val="outset" w:sz="6" w:space="0" w:color="auto"/>
              <w:right w:val="outset" w:sz="6" w:space="0" w:color="auto"/>
            </w:tcBorders>
          </w:tcPr>
          <w:p w14:paraId="647946CC" w14:textId="071E9D25" w:rsidR="009B1EBD" w:rsidRPr="009B1EBD" w:rsidRDefault="009B1EBD" w:rsidP="009B1EBD">
            <w:pPr>
              <w:rPr>
                <w:color w:val="000000"/>
                <w:spacing w:val="-2"/>
                <w:sz w:val="22"/>
                <w:szCs w:val="22"/>
                <w:lang w:eastAsia="en-US"/>
              </w:rPr>
            </w:pPr>
            <w:r w:rsidRPr="009B1EBD">
              <w:rPr>
                <w:rFonts w:cs="Arial"/>
                <w:sz w:val="22"/>
                <w:szCs w:val="22"/>
                <w:lang w:val="en-US"/>
              </w:rPr>
              <w:t>22.04.16</w:t>
            </w:r>
          </w:p>
        </w:tc>
        <w:tc>
          <w:tcPr>
            <w:tcW w:w="1299" w:type="dxa"/>
            <w:tcBorders>
              <w:top w:val="outset" w:sz="6" w:space="0" w:color="auto"/>
              <w:left w:val="outset" w:sz="6" w:space="0" w:color="auto"/>
              <w:bottom w:val="outset" w:sz="6" w:space="0" w:color="auto"/>
              <w:right w:val="outset" w:sz="6" w:space="0" w:color="auto"/>
            </w:tcBorders>
          </w:tcPr>
          <w:p w14:paraId="1B9DEFD4" w14:textId="3C7F3AF5" w:rsidR="009B1EBD" w:rsidRPr="009B1EBD" w:rsidRDefault="009B1EBD" w:rsidP="009B1EBD">
            <w:pPr>
              <w:rPr>
                <w:color w:val="000000"/>
                <w:spacing w:val="-2"/>
                <w:sz w:val="22"/>
                <w:szCs w:val="22"/>
                <w:lang w:eastAsia="en-US"/>
              </w:rPr>
            </w:pPr>
            <w:r w:rsidRPr="009B1EBD">
              <w:rPr>
                <w:rFonts w:cs="Tahoma"/>
                <w:sz w:val="22"/>
                <w:szCs w:val="22"/>
                <w:lang w:val="en-US"/>
              </w:rPr>
              <w:t>Policy &amp; Advice Team</w:t>
            </w:r>
          </w:p>
        </w:tc>
        <w:tc>
          <w:tcPr>
            <w:tcW w:w="3959" w:type="dxa"/>
            <w:gridSpan w:val="3"/>
            <w:tcBorders>
              <w:top w:val="outset" w:sz="6" w:space="0" w:color="auto"/>
              <w:left w:val="outset" w:sz="6" w:space="0" w:color="auto"/>
              <w:bottom w:val="outset" w:sz="6" w:space="0" w:color="auto"/>
              <w:right w:val="outset" w:sz="6" w:space="0" w:color="auto"/>
            </w:tcBorders>
          </w:tcPr>
          <w:p w14:paraId="15066B30" w14:textId="65E95D8E" w:rsidR="009B1EBD" w:rsidRPr="009B1EBD" w:rsidRDefault="009B1EBD" w:rsidP="009B1EBD">
            <w:pPr>
              <w:rPr>
                <w:color w:val="000000"/>
                <w:spacing w:val="-2"/>
                <w:sz w:val="22"/>
                <w:szCs w:val="22"/>
                <w:lang w:eastAsia="en-US"/>
              </w:rPr>
            </w:pPr>
            <w:r w:rsidRPr="009B1EBD">
              <w:rPr>
                <w:rFonts w:cs="Tahoma"/>
                <w:sz w:val="22"/>
                <w:szCs w:val="22"/>
                <w:lang w:val="en-US"/>
              </w:rPr>
              <w:t>Update to clarify DBS checks in respect of retail staff/volunteers.</w:t>
            </w:r>
          </w:p>
        </w:tc>
        <w:tc>
          <w:tcPr>
            <w:tcW w:w="2638" w:type="dxa"/>
            <w:tcBorders>
              <w:top w:val="outset" w:sz="6" w:space="0" w:color="auto"/>
              <w:left w:val="outset" w:sz="6" w:space="0" w:color="auto"/>
              <w:bottom w:val="outset" w:sz="6" w:space="0" w:color="auto"/>
              <w:right w:val="outset" w:sz="6" w:space="0" w:color="auto"/>
            </w:tcBorders>
          </w:tcPr>
          <w:p w14:paraId="324ADBBE" w14:textId="6216961E" w:rsidR="009B1EBD" w:rsidRPr="009B1EBD" w:rsidRDefault="009B1EBD" w:rsidP="009B1EBD">
            <w:pPr>
              <w:rPr>
                <w:color w:val="000000"/>
                <w:spacing w:val="-2"/>
                <w:sz w:val="22"/>
                <w:szCs w:val="22"/>
                <w:lang w:eastAsia="en-US"/>
              </w:rPr>
            </w:pPr>
            <w:r w:rsidRPr="009B1EBD">
              <w:rPr>
                <w:color w:val="000000"/>
                <w:spacing w:val="-2"/>
                <w:sz w:val="22"/>
                <w:szCs w:val="22"/>
                <w:lang w:eastAsia="en-US"/>
              </w:rPr>
              <w:t>Agreed</w:t>
            </w:r>
          </w:p>
        </w:tc>
      </w:tr>
      <w:tr w:rsidR="009B1EBD" w14:paraId="01B39221" w14:textId="77777777" w:rsidTr="002170E0">
        <w:tc>
          <w:tcPr>
            <w:tcW w:w="1288" w:type="dxa"/>
            <w:tcBorders>
              <w:top w:val="outset" w:sz="6" w:space="0" w:color="auto"/>
              <w:left w:val="outset" w:sz="6" w:space="0" w:color="auto"/>
              <w:bottom w:val="outset" w:sz="6" w:space="0" w:color="auto"/>
              <w:right w:val="outset" w:sz="6" w:space="0" w:color="auto"/>
            </w:tcBorders>
          </w:tcPr>
          <w:p w14:paraId="38CE19F6" w14:textId="3F0E35D6" w:rsidR="009B1EBD" w:rsidRPr="009B1EBD" w:rsidRDefault="009B1EBD" w:rsidP="009B1EBD">
            <w:pPr>
              <w:rPr>
                <w:color w:val="000000"/>
                <w:spacing w:val="-2"/>
                <w:sz w:val="22"/>
                <w:szCs w:val="22"/>
                <w:lang w:eastAsia="en-US"/>
              </w:rPr>
            </w:pPr>
            <w:r w:rsidRPr="009B1EBD">
              <w:rPr>
                <w:rFonts w:cs="Tahoma"/>
                <w:sz w:val="22"/>
                <w:szCs w:val="22"/>
                <w:lang w:val="en-US"/>
              </w:rPr>
              <w:t>1.3</w:t>
            </w:r>
          </w:p>
        </w:tc>
        <w:tc>
          <w:tcPr>
            <w:tcW w:w="1307" w:type="dxa"/>
            <w:tcBorders>
              <w:top w:val="outset" w:sz="6" w:space="0" w:color="auto"/>
              <w:left w:val="outset" w:sz="6" w:space="0" w:color="auto"/>
              <w:bottom w:val="outset" w:sz="6" w:space="0" w:color="auto"/>
              <w:right w:val="outset" w:sz="6" w:space="0" w:color="auto"/>
            </w:tcBorders>
          </w:tcPr>
          <w:p w14:paraId="55C6CFE0" w14:textId="1F342504" w:rsidR="009B1EBD" w:rsidRPr="009B1EBD" w:rsidRDefault="009B1EBD" w:rsidP="009B1EBD">
            <w:pPr>
              <w:rPr>
                <w:color w:val="000000"/>
                <w:spacing w:val="-2"/>
                <w:sz w:val="22"/>
                <w:szCs w:val="22"/>
                <w:lang w:eastAsia="en-US"/>
              </w:rPr>
            </w:pPr>
            <w:r w:rsidRPr="009B1EBD">
              <w:rPr>
                <w:rFonts w:cs="Arial"/>
                <w:sz w:val="22"/>
                <w:szCs w:val="22"/>
                <w:lang w:val="en-US"/>
              </w:rPr>
              <w:t>18.01.17</w:t>
            </w:r>
          </w:p>
        </w:tc>
        <w:tc>
          <w:tcPr>
            <w:tcW w:w="1299" w:type="dxa"/>
            <w:tcBorders>
              <w:top w:val="outset" w:sz="6" w:space="0" w:color="auto"/>
              <w:left w:val="outset" w:sz="6" w:space="0" w:color="auto"/>
              <w:bottom w:val="outset" w:sz="6" w:space="0" w:color="auto"/>
              <w:right w:val="outset" w:sz="6" w:space="0" w:color="auto"/>
            </w:tcBorders>
          </w:tcPr>
          <w:p w14:paraId="4721B897" w14:textId="2E7CCEDD" w:rsidR="009B1EBD" w:rsidRPr="009B1EBD" w:rsidRDefault="009B1EBD" w:rsidP="009B1EBD">
            <w:pPr>
              <w:rPr>
                <w:color w:val="000000"/>
                <w:spacing w:val="-2"/>
                <w:sz w:val="22"/>
                <w:szCs w:val="22"/>
                <w:lang w:eastAsia="en-US"/>
              </w:rPr>
            </w:pPr>
            <w:r w:rsidRPr="009B1EBD">
              <w:rPr>
                <w:rFonts w:cs="Tahoma"/>
                <w:sz w:val="22"/>
                <w:szCs w:val="22"/>
                <w:lang w:val="en-US"/>
              </w:rPr>
              <w:t>Policy &amp; Advice</w:t>
            </w:r>
          </w:p>
        </w:tc>
        <w:tc>
          <w:tcPr>
            <w:tcW w:w="3959" w:type="dxa"/>
            <w:gridSpan w:val="3"/>
            <w:tcBorders>
              <w:top w:val="outset" w:sz="6" w:space="0" w:color="auto"/>
              <w:left w:val="outset" w:sz="6" w:space="0" w:color="auto"/>
              <w:bottom w:val="outset" w:sz="6" w:space="0" w:color="auto"/>
              <w:right w:val="outset" w:sz="6" w:space="0" w:color="auto"/>
            </w:tcBorders>
          </w:tcPr>
          <w:p w14:paraId="1249BAF5" w14:textId="77777777" w:rsidR="009B1EBD" w:rsidRPr="009B1EBD" w:rsidRDefault="009B1EBD" w:rsidP="009B1EBD">
            <w:pPr>
              <w:rPr>
                <w:rFonts w:cs="Tahoma"/>
                <w:sz w:val="22"/>
                <w:szCs w:val="22"/>
                <w:lang w:val="en-US"/>
              </w:rPr>
            </w:pPr>
            <w:r w:rsidRPr="009B1EBD">
              <w:rPr>
                <w:rFonts w:cs="Tahoma"/>
                <w:sz w:val="22"/>
                <w:szCs w:val="22"/>
                <w:lang w:val="en-US"/>
              </w:rPr>
              <w:t>Policy put into new template</w:t>
            </w:r>
          </w:p>
          <w:p w14:paraId="73B34820" w14:textId="3195FFC7" w:rsidR="009B1EBD" w:rsidRPr="009B1EBD" w:rsidRDefault="009B1EBD" w:rsidP="009B1EBD">
            <w:pPr>
              <w:rPr>
                <w:color w:val="000000"/>
                <w:spacing w:val="-2"/>
                <w:sz w:val="22"/>
                <w:szCs w:val="22"/>
                <w:lang w:eastAsia="en-US"/>
              </w:rPr>
            </w:pPr>
            <w:r w:rsidRPr="009B1EBD">
              <w:rPr>
                <w:rFonts w:cs="Tahoma"/>
                <w:sz w:val="22"/>
                <w:szCs w:val="22"/>
                <w:lang w:val="en-US"/>
              </w:rPr>
              <w:t>Updated to include link to on-line eligibility tool and removal of reference to ‘basic’ check for self-employed consultations; change to Retail checks.</w:t>
            </w:r>
          </w:p>
        </w:tc>
        <w:tc>
          <w:tcPr>
            <w:tcW w:w="2638" w:type="dxa"/>
            <w:tcBorders>
              <w:top w:val="outset" w:sz="6" w:space="0" w:color="auto"/>
              <w:left w:val="outset" w:sz="6" w:space="0" w:color="auto"/>
              <w:bottom w:val="outset" w:sz="6" w:space="0" w:color="auto"/>
              <w:right w:val="outset" w:sz="6" w:space="0" w:color="auto"/>
            </w:tcBorders>
          </w:tcPr>
          <w:p w14:paraId="3FE2FA92" w14:textId="4D3E04B9" w:rsidR="009B1EBD" w:rsidRPr="009B1EBD" w:rsidRDefault="009B1EBD" w:rsidP="009B1EBD">
            <w:pPr>
              <w:rPr>
                <w:color w:val="000000"/>
                <w:spacing w:val="-2"/>
                <w:sz w:val="22"/>
                <w:szCs w:val="22"/>
                <w:lang w:eastAsia="en-US"/>
              </w:rPr>
            </w:pPr>
            <w:r>
              <w:rPr>
                <w:color w:val="000000"/>
                <w:spacing w:val="-2"/>
                <w:sz w:val="22"/>
                <w:szCs w:val="22"/>
                <w:lang w:eastAsia="en-US"/>
              </w:rPr>
              <w:t>Agreed</w:t>
            </w:r>
          </w:p>
        </w:tc>
      </w:tr>
      <w:tr w:rsidR="0028079A" w14:paraId="0F842304" w14:textId="77777777" w:rsidTr="002170E0">
        <w:tc>
          <w:tcPr>
            <w:tcW w:w="1288" w:type="dxa"/>
            <w:tcBorders>
              <w:top w:val="outset" w:sz="6" w:space="0" w:color="auto"/>
              <w:left w:val="outset" w:sz="6" w:space="0" w:color="auto"/>
              <w:bottom w:val="outset" w:sz="6" w:space="0" w:color="auto"/>
              <w:right w:val="outset" w:sz="6" w:space="0" w:color="auto"/>
            </w:tcBorders>
          </w:tcPr>
          <w:p w14:paraId="51E85347" w14:textId="3E90AC0A" w:rsidR="0028079A" w:rsidRPr="0028079A" w:rsidRDefault="0028079A" w:rsidP="0028079A">
            <w:pPr>
              <w:rPr>
                <w:color w:val="000000"/>
                <w:spacing w:val="-2"/>
                <w:sz w:val="22"/>
                <w:szCs w:val="22"/>
                <w:lang w:eastAsia="en-US"/>
              </w:rPr>
            </w:pPr>
            <w:r w:rsidRPr="0028079A">
              <w:rPr>
                <w:rFonts w:cs="Tahoma"/>
                <w:sz w:val="22"/>
                <w:szCs w:val="22"/>
                <w:lang w:val="en-US"/>
              </w:rPr>
              <w:t>1.4</w:t>
            </w:r>
          </w:p>
        </w:tc>
        <w:tc>
          <w:tcPr>
            <w:tcW w:w="1307" w:type="dxa"/>
            <w:tcBorders>
              <w:top w:val="outset" w:sz="6" w:space="0" w:color="auto"/>
              <w:left w:val="outset" w:sz="6" w:space="0" w:color="auto"/>
              <w:bottom w:val="outset" w:sz="6" w:space="0" w:color="auto"/>
              <w:right w:val="outset" w:sz="6" w:space="0" w:color="auto"/>
            </w:tcBorders>
          </w:tcPr>
          <w:p w14:paraId="58CFB9C3" w14:textId="4F24D4CC" w:rsidR="0028079A" w:rsidRPr="0028079A" w:rsidRDefault="0028079A" w:rsidP="0028079A">
            <w:pPr>
              <w:rPr>
                <w:color w:val="000000"/>
                <w:spacing w:val="-2"/>
                <w:sz w:val="22"/>
                <w:szCs w:val="22"/>
                <w:lang w:eastAsia="en-US"/>
              </w:rPr>
            </w:pPr>
            <w:r w:rsidRPr="0028079A">
              <w:rPr>
                <w:rFonts w:cs="Arial"/>
                <w:sz w:val="22"/>
                <w:szCs w:val="22"/>
                <w:lang w:val="en-US"/>
              </w:rPr>
              <w:t>20.04.17</w:t>
            </w:r>
          </w:p>
        </w:tc>
        <w:tc>
          <w:tcPr>
            <w:tcW w:w="1299" w:type="dxa"/>
            <w:tcBorders>
              <w:top w:val="outset" w:sz="6" w:space="0" w:color="auto"/>
              <w:left w:val="outset" w:sz="6" w:space="0" w:color="auto"/>
              <w:bottom w:val="outset" w:sz="6" w:space="0" w:color="auto"/>
              <w:right w:val="outset" w:sz="6" w:space="0" w:color="auto"/>
            </w:tcBorders>
          </w:tcPr>
          <w:p w14:paraId="3416480E" w14:textId="530475CB" w:rsidR="0028079A" w:rsidRPr="0028079A" w:rsidRDefault="0028079A" w:rsidP="0028079A">
            <w:pPr>
              <w:rPr>
                <w:color w:val="000000"/>
                <w:spacing w:val="-2"/>
                <w:sz w:val="22"/>
                <w:szCs w:val="22"/>
                <w:lang w:eastAsia="en-US"/>
              </w:rPr>
            </w:pPr>
            <w:r w:rsidRPr="0028079A">
              <w:rPr>
                <w:rFonts w:cs="Tahoma"/>
                <w:sz w:val="22"/>
                <w:szCs w:val="22"/>
                <w:lang w:val="en-US"/>
              </w:rPr>
              <w:t>Policy &amp; Advice</w:t>
            </w:r>
          </w:p>
        </w:tc>
        <w:tc>
          <w:tcPr>
            <w:tcW w:w="3959" w:type="dxa"/>
            <w:gridSpan w:val="3"/>
            <w:tcBorders>
              <w:top w:val="outset" w:sz="6" w:space="0" w:color="auto"/>
              <w:left w:val="outset" w:sz="6" w:space="0" w:color="auto"/>
              <w:bottom w:val="outset" w:sz="6" w:space="0" w:color="auto"/>
              <w:right w:val="outset" w:sz="6" w:space="0" w:color="auto"/>
            </w:tcBorders>
          </w:tcPr>
          <w:p w14:paraId="55D70F3C" w14:textId="4BE5E5AA" w:rsidR="0028079A" w:rsidRPr="0028079A" w:rsidRDefault="0028079A" w:rsidP="0028079A">
            <w:pPr>
              <w:rPr>
                <w:color w:val="000000"/>
                <w:spacing w:val="-2"/>
                <w:sz w:val="22"/>
                <w:szCs w:val="22"/>
                <w:lang w:eastAsia="en-US"/>
              </w:rPr>
            </w:pPr>
            <w:r w:rsidRPr="0028079A">
              <w:rPr>
                <w:color w:val="000000"/>
                <w:spacing w:val="-2"/>
                <w:sz w:val="22"/>
                <w:szCs w:val="22"/>
                <w:lang w:val="en-US" w:eastAsia="en-US"/>
              </w:rPr>
              <w:t>Clarity on overseas checking policy/ process</w:t>
            </w:r>
          </w:p>
        </w:tc>
        <w:tc>
          <w:tcPr>
            <w:tcW w:w="2638" w:type="dxa"/>
            <w:tcBorders>
              <w:top w:val="outset" w:sz="6" w:space="0" w:color="auto"/>
              <w:left w:val="outset" w:sz="6" w:space="0" w:color="auto"/>
              <w:bottom w:val="outset" w:sz="6" w:space="0" w:color="auto"/>
              <w:right w:val="outset" w:sz="6" w:space="0" w:color="auto"/>
            </w:tcBorders>
          </w:tcPr>
          <w:p w14:paraId="36705BF2" w14:textId="5EE24819" w:rsidR="0028079A" w:rsidRPr="0028079A" w:rsidRDefault="0028079A" w:rsidP="0028079A">
            <w:pPr>
              <w:rPr>
                <w:color w:val="000000"/>
                <w:spacing w:val="-2"/>
                <w:sz w:val="22"/>
                <w:szCs w:val="22"/>
                <w:lang w:eastAsia="en-US"/>
              </w:rPr>
            </w:pPr>
            <w:r w:rsidRPr="0028079A">
              <w:rPr>
                <w:color w:val="000000"/>
                <w:spacing w:val="-2"/>
                <w:sz w:val="22"/>
                <w:szCs w:val="22"/>
                <w:lang w:eastAsia="en-US"/>
              </w:rPr>
              <w:t>Agreed</w:t>
            </w:r>
          </w:p>
        </w:tc>
      </w:tr>
      <w:tr w:rsidR="000B604A" w14:paraId="21BDDC81" w14:textId="77777777" w:rsidTr="002170E0">
        <w:tc>
          <w:tcPr>
            <w:tcW w:w="1288" w:type="dxa"/>
            <w:tcBorders>
              <w:top w:val="outset" w:sz="6" w:space="0" w:color="auto"/>
              <w:left w:val="outset" w:sz="6" w:space="0" w:color="auto"/>
              <w:bottom w:val="outset" w:sz="6" w:space="0" w:color="auto"/>
              <w:right w:val="outset" w:sz="6" w:space="0" w:color="auto"/>
            </w:tcBorders>
          </w:tcPr>
          <w:p w14:paraId="3413E501" w14:textId="7815F29F" w:rsidR="000B604A" w:rsidRPr="000B604A" w:rsidRDefault="000B604A" w:rsidP="000B604A">
            <w:pPr>
              <w:rPr>
                <w:color w:val="000000"/>
                <w:spacing w:val="-2"/>
                <w:sz w:val="22"/>
                <w:szCs w:val="22"/>
                <w:lang w:eastAsia="en-US"/>
              </w:rPr>
            </w:pPr>
            <w:r w:rsidRPr="000B604A">
              <w:rPr>
                <w:rFonts w:cs="Tahoma"/>
                <w:sz w:val="22"/>
                <w:szCs w:val="22"/>
                <w:lang w:val="en-US"/>
              </w:rPr>
              <w:t>1.5</w:t>
            </w:r>
          </w:p>
        </w:tc>
        <w:tc>
          <w:tcPr>
            <w:tcW w:w="1307" w:type="dxa"/>
            <w:tcBorders>
              <w:top w:val="outset" w:sz="6" w:space="0" w:color="auto"/>
              <w:left w:val="outset" w:sz="6" w:space="0" w:color="auto"/>
              <w:bottom w:val="outset" w:sz="6" w:space="0" w:color="auto"/>
              <w:right w:val="outset" w:sz="6" w:space="0" w:color="auto"/>
            </w:tcBorders>
          </w:tcPr>
          <w:p w14:paraId="7A45365E" w14:textId="7D09C2FB" w:rsidR="000B604A" w:rsidRPr="000B604A" w:rsidRDefault="000B604A" w:rsidP="000B604A">
            <w:pPr>
              <w:rPr>
                <w:color w:val="000000"/>
                <w:spacing w:val="-2"/>
                <w:sz w:val="22"/>
                <w:szCs w:val="22"/>
                <w:lang w:eastAsia="en-US"/>
              </w:rPr>
            </w:pPr>
            <w:r w:rsidRPr="000B604A">
              <w:rPr>
                <w:rFonts w:cs="Arial"/>
                <w:sz w:val="22"/>
                <w:szCs w:val="22"/>
                <w:lang w:val="en-US"/>
              </w:rPr>
              <w:t>01.10.18</w:t>
            </w:r>
          </w:p>
        </w:tc>
        <w:tc>
          <w:tcPr>
            <w:tcW w:w="1299" w:type="dxa"/>
            <w:tcBorders>
              <w:top w:val="outset" w:sz="6" w:space="0" w:color="auto"/>
              <w:left w:val="outset" w:sz="6" w:space="0" w:color="auto"/>
              <w:bottom w:val="outset" w:sz="6" w:space="0" w:color="auto"/>
              <w:right w:val="outset" w:sz="6" w:space="0" w:color="auto"/>
            </w:tcBorders>
          </w:tcPr>
          <w:p w14:paraId="4C43C0A3" w14:textId="7A8A15E2" w:rsidR="000B604A" w:rsidRPr="000B604A" w:rsidRDefault="000B604A" w:rsidP="000B604A">
            <w:pPr>
              <w:rPr>
                <w:color w:val="000000"/>
                <w:spacing w:val="-2"/>
                <w:sz w:val="22"/>
                <w:szCs w:val="22"/>
                <w:lang w:eastAsia="en-US"/>
              </w:rPr>
            </w:pPr>
            <w:r w:rsidRPr="000B604A">
              <w:rPr>
                <w:rFonts w:cs="Tahoma"/>
                <w:sz w:val="22"/>
                <w:szCs w:val="22"/>
                <w:lang w:val="en-US"/>
              </w:rPr>
              <w:t>Policy &amp; Advice</w:t>
            </w:r>
          </w:p>
        </w:tc>
        <w:tc>
          <w:tcPr>
            <w:tcW w:w="3959" w:type="dxa"/>
            <w:gridSpan w:val="3"/>
            <w:tcBorders>
              <w:top w:val="outset" w:sz="6" w:space="0" w:color="auto"/>
              <w:left w:val="outset" w:sz="6" w:space="0" w:color="auto"/>
              <w:bottom w:val="outset" w:sz="6" w:space="0" w:color="auto"/>
              <w:right w:val="outset" w:sz="6" w:space="0" w:color="auto"/>
            </w:tcBorders>
          </w:tcPr>
          <w:p w14:paraId="5E421D3B" w14:textId="08DD32A6" w:rsidR="000B604A" w:rsidRPr="000B604A" w:rsidRDefault="000B604A" w:rsidP="000B604A">
            <w:pPr>
              <w:rPr>
                <w:color w:val="000000"/>
                <w:spacing w:val="-2"/>
                <w:sz w:val="22"/>
                <w:szCs w:val="22"/>
                <w:lang w:eastAsia="en-US"/>
              </w:rPr>
            </w:pPr>
            <w:r w:rsidRPr="000B604A">
              <w:rPr>
                <w:color w:val="000000"/>
                <w:spacing w:val="-2"/>
                <w:sz w:val="22"/>
                <w:szCs w:val="22"/>
                <w:lang w:val="en-US" w:eastAsia="en-US"/>
              </w:rPr>
              <w:t>Update to reflect Basic DBS checks in Retail.</w:t>
            </w:r>
          </w:p>
        </w:tc>
        <w:tc>
          <w:tcPr>
            <w:tcW w:w="2638" w:type="dxa"/>
            <w:tcBorders>
              <w:top w:val="outset" w:sz="6" w:space="0" w:color="auto"/>
              <w:left w:val="outset" w:sz="6" w:space="0" w:color="auto"/>
              <w:bottom w:val="outset" w:sz="6" w:space="0" w:color="auto"/>
              <w:right w:val="outset" w:sz="6" w:space="0" w:color="auto"/>
            </w:tcBorders>
          </w:tcPr>
          <w:p w14:paraId="29684F7B" w14:textId="7A10B640" w:rsidR="000B604A" w:rsidRPr="000B604A" w:rsidRDefault="000B604A" w:rsidP="000B604A">
            <w:pPr>
              <w:rPr>
                <w:color w:val="000000"/>
                <w:spacing w:val="-2"/>
                <w:sz w:val="22"/>
                <w:szCs w:val="22"/>
                <w:lang w:eastAsia="en-US"/>
              </w:rPr>
            </w:pPr>
            <w:r w:rsidRPr="000B604A">
              <w:rPr>
                <w:color w:val="000000"/>
                <w:spacing w:val="-2"/>
                <w:sz w:val="22"/>
                <w:szCs w:val="22"/>
                <w:lang w:eastAsia="en-US"/>
              </w:rPr>
              <w:t>Agreed</w:t>
            </w:r>
          </w:p>
        </w:tc>
      </w:tr>
      <w:tr w:rsidR="0071699E" w14:paraId="71AAB362" w14:textId="77777777" w:rsidTr="002170E0">
        <w:tc>
          <w:tcPr>
            <w:tcW w:w="1288" w:type="dxa"/>
            <w:tcBorders>
              <w:top w:val="outset" w:sz="6" w:space="0" w:color="auto"/>
              <w:left w:val="outset" w:sz="6" w:space="0" w:color="auto"/>
              <w:bottom w:val="outset" w:sz="6" w:space="0" w:color="auto"/>
              <w:right w:val="outset" w:sz="6" w:space="0" w:color="auto"/>
            </w:tcBorders>
          </w:tcPr>
          <w:p w14:paraId="41ED5E7C" w14:textId="1669EDD8" w:rsidR="0071699E" w:rsidRPr="002170E0" w:rsidRDefault="0071699E" w:rsidP="0071699E">
            <w:pPr>
              <w:rPr>
                <w:color w:val="000000"/>
                <w:spacing w:val="-2"/>
                <w:sz w:val="22"/>
                <w:szCs w:val="22"/>
                <w:lang w:eastAsia="en-US"/>
              </w:rPr>
            </w:pPr>
            <w:r w:rsidRPr="002170E0">
              <w:rPr>
                <w:rFonts w:cs="Tahoma"/>
                <w:sz w:val="22"/>
                <w:szCs w:val="22"/>
                <w:lang w:val="en-US"/>
              </w:rPr>
              <w:t>1.6</w:t>
            </w:r>
          </w:p>
        </w:tc>
        <w:tc>
          <w:tcPr>
            <w:tcW w:w="1307" w:type="dxa"/>
            <w:tcBorders>
              <w:top w:val="outset" w:sz="6" w:space="0" w:color="auto"/>
              <w:left w:val="outset" w:sz="6" w:space="0" w:color="auto"/>
              <w:bottom w:val="outset" w:sz="6" w:space="0" w:color="auto"/>
              <w:right w:val="outset" w:sz="6" w:space="0" w:color="auto"/>
            </w:tcBorders>
          </w:tcPr>
          <w:p w14:paraId="4A4E9B41" w14:textId="78D62552" w:rsidR="0071699E" w:rsidRPr="002170E0" w:rsidRDefault="0071699E" w:rsidP="0071699E">
            <w:pPr>
              <w:rPr>
                <w:color w:val="000000"/>
                <w:spacing w:val="-2"/>
                <w:sz w:val="22"/>
                <w:szCs w:val="22"/>
                <w:lang w:eastAsia="en-US"/>
              </w:rPr>
            </w:pPr>
            <w:r w:rsidRPr="002170E0">
              <w:rPr>
                <w:rFonts w:cs="Arial"/>
                <w:sz w:val="22"/>
                <w:szCs w:val="22"/>
                <w:lang w:val="en-US"/>
              </w:rPr>
              <w:t>30.04.19</w:t>
            </w:r>
          </w:p>
        </w:tc>
        <w:tc>
          <w:tcPr>
            <w:tcW w:w="1299" w:type="dxa"/>
            <w:tcBorders>
              <w:top w:val="outset" w:sz="6" w:space="0" w:color="auto"/>
              <w:left w:val="outset" w:sz="6" w:space="0" w:color="auto"/>
              <w:bottom w:val="outset" w:sz="6" w:space="0" w:color="auto"/>
              <w:right w:val="outset" w:sz="6" w:space="0" w:color="auto"/>
            </w:tcBorders>
          </w:tcPr>
          <w:p w14:paraId="44A6EF25" w14:textId="4A62C149" w:rsidR="0071699E" w:rsidRPr="002170E0" w:rsidRDefault="0071699E" w:rsidP="0071699E">
            <w:pPr>
              <w:rPr>
                <w:color w:val="000000"/>
                <w:spacing w:val="-2"/>
                <w:sz w:val="22"/>
                <w:szCs w:val="22"/>
                <w:lang w:eastAsia="en-US"/>
              </w:rPr>
            </w:pPr>
            <w:r w:rsidRPr="002170E0">
              <w:rPr>
                <w:rFonts w:cs="Tahoma"/>
                <w:sz w:val="22"/>
                <w:szCs w:val="22"/>
                <w:lang w:val="en-US"/>
              </w:rPr>
              <w:t>Policy &amp; Advice</w:t>
            </w:r>
          </w:p>
        </w:tc>
        <w:tc>
          <w:tcPr>
            <w:tcW w:w="3959" w:type="dxa"/>
            <w:gridSpan w:val="3"/>
            <w:tcBorders>
              <w:top w:val="outset" w:sz="6" w:space="0" w:color="auto"/>
              <w:left w:val="outset" w:sz="6" w:space="0" w:color="auto"/>
              <w:bottom w:val="outset" w:sz="6" w:space="0" w:color="auto"/>
              <w:right w:val="outset" w:sz="6" w:space="0" w:color="auto"/>
            </w:tcBorders>
          </w:tcPr>
          <w:p w14:paraId="533132CF" w14:textId="3CB77682" w:rsidR="0071699E" w:rsidRPr="002170E0" w:rsidRDefault="0071699E" w:rsidP="0071699E">
            <w:pPr>
              <w:rPr>
                <w:color w:val="000000"/>
                <w:spacing w:val="-2"/>
                <w:sz w:val="22"/>
                <w:szCs w:val="22"/>
                <w:lang w:eastAsia="en-US"/>
              </w:rPr>
            </w:pPr>
            <w:r w:rsidRPr="002170E0">
              <w:rPr>
                <w:color w:val="000000"/>
                <w:spacing w:val="-2"/>
                <w:sz w:val="22"/>
                <w:szCs w:val="22"/>
                <w:lang w:val="en-US" w:eastAsia="en-US"/>
              </w:rPr>
              <w:t xml:space="preserve">Updated references to Barnardo’s intranet to reflect </w:t>
            </w:r>
            <w:proofErr w:type="spellStart"/>
            <w:r w:rsidRPr="002170E0">
              <w:rPr>
                <w:color w:val="000000"/>
                <w:spacing w:val="-2"/>
                <w:sz w:val="22"/>
                <w:szCs w:val="22"/>
                <w:lang w:val="en-US" w:eastAsia="en-US"/>
              </w:rPr>
              <w:t>Inside.Barnardo’s</w:t>
            </w:r>
            <w:proofErr w:type="spellEnd"/>
          </w:p>
        </w:tc>
        <w:tc>
          <w:tcPr>
            <w:tcW w:w="2638" w:type="dxa"/>
            <w:tcBorders>
              <w:top w:val="outset" w:sz="6" w:space="0" w:color="auto"/>
              <w:left w:val="outset" w:sz="6" w:space="0" w:color="auto"/>
              <w:bottom w:val="outset" w:sz="6" w:space="0" w:color="auto"/>
              <w:right w:val="outset" w:sz="6" w:space="0" w:color="auto"/>
            </w:tcBorders>
          </w:tcPr>
          <w:p w14:paraId="21771D45" w14:textId="02DF895A" w:rsidR="0071699E" w:rsidRPr="002170E0" w:rsidRDefault="0071699E" w:rsidP="0071699E">
            <w:pPr>
              <w:rPr>
                <w:color w:val="000000"/>
                <w:spacing w:val="-2"/>
                <w:sz w:val="22"/>
                <w:szCs w:val="22"/>
                <w:lang w:eastAsia="en-US"/>
              </w:rPr>
            </w:pPr>
            <w:r w:rsidRPr="002170E0">
              <w:rPr>
                <w:color w:val="000000"/>
                <w:spacing w:val="-2"/>
                <w:sz w:val="22"/>
                <w:szCs w:val="22"/>
                <w:lang w:eastAsia="en-US"/>
              </w:rPr>
              <w:t>Agreed</w:t>
            </w:r>
          </w:p>
        </w:tc>
      </w:tr>
      <w:tr w:rsidR="002170E0" w14:paraId="2545B597" w14:textId="77777777" w:rsidTr="002170E0">
        <w:tc>
          <w:tcPr>
            <w:tcW w:w="1288" w:type="dxa"/>
            <w:tcBorders>
              <w:top w:val="outset" w:sz="6" w:space="0" w:color="auto"/>
              <w:left w:val="outset" w:sz="6" w:space="0" w:color="auto"/>
              <w:bottom w:val="outset" w:sz="6" w:space="0" w:color="auto"/>
              <w:right w:val="outset" w:sz="6" w:space="0" w:color="auto"/>
            </w:tcBorders>
          </w:tcPr>
          <w:p w14:paraId="0E2D0D9E" w14:textId="4441F35F" w:rsidR="002170E0" w:rsidRPr="002170E0" w:rsidRDefault="002170E0" w:rsidP="002170E0">
            <w:pPr>
              <w:rPr>
                <w:color w:val="000000"/>
                <w:spacing w:val="-2"/>
                <w:sz w:val="22"/>
                <w:szCs w:val="22"/>
                <w:lang w:eastAsia="en-US"/>
              </w:rPr>
            </w:pPr>
            <w:r w:rsidRPr="002170E0">
              <w:rPr>
                <w:rFonts w:cs="Tahoma"/>
                <w:sz w:val="22"/>
                <w:szCs w:val="22"/>
                <w:lang w:val="en-US"/>
              </w:rPr>
              <w:t>1.7</w:t>
            </w:r>
          </w:p>
        </w:tc>
        <w:tc>
          <w:tcPr>
            <w:tcW w:w="1307" w:type="dxa"/>
            <w:tcBorders>
              <w:top w:val="outset" w:sz="6" w:space="0" w:color="auto"/>
              <w:left w:val="outset" w:sz="6" w:space="0" w:color="auto"/>
              <w:bottom w:val="outset" w:sz="6" w:space="0" w:color="auto"/>
              <w:right w:val="outset" w:sz="6" w:space="0" w:color="auto"/>
            </w:tcBorders>
          </w:tcPr>
          <w:p w14:paraId="71701830" w14:textId="05128BB5" w:rsidR="002170E0" w:rsidRPr="002170E0" w:rsidRDefault="00D120B4" w:rsidP="002170E0">
            <w:pPr>
              <w:rPr>
                <w:color w:val="000000"/>
                <w:spacing w:val="-2"/>
                <w:sz w:val="22"/>
                <w:szCs w:val="22"/>
                <w:lang w:eastAsia="en-US"/>
              </w:rPr>
            </w:pPr>
            <w:r>
              <w:rPr>
                <w:color w:val="000000"/>
                <w:spacing w:val="-2"/>
                <w:sz w:val="22"/>
                <w:szCs w:val="22"/>
                <w:lang w:eastAsia="en-US"/>
              </w:rPr>
              <w:t>1</w:t>
            </w:r>
            <w:r w:rsidR="00E44D59">
              <w:rPr>
                <w:color w:val="000000"/>
                <w:spacing w:val="-2"/>
                <w:sz w:val="22"/>
                <w:szCs w:val="22"/>
                <w:lang w:eastAsia="en-US"/>
              </w:rPr>
              <w:t xml:space="preserve"> Ju</w:t>
            </w:r>
            <w:r>
              <w:rPr>
                <w:color w:val="000000"/>
                <w:spacing w:val="-2"/>
                <w:sz w:val="22"/>
                <w:szCs w:val="22"/>
                <w:lang w:eastAsia="en-US"/>
              </w:rPr>
              <w:t>ly</w:t>
            </w:r>
            <w:r w:rsidR="00E44D59">
              <w:rPr>
                <w:color w:val="000000"/>
                <w:spacing w:val="-2"/>
                <w:sz w:val="22"/>
                <w:szCs w:val="22"/>
                <w:lang w:eastAsia="en-US"/>
              </w:rPr>
              <w:t xml:space="preserve"> 2022</w:t>
            </w:r>
          </w:p>
        </w:tc>
        <w:tc>
          <w:tcPr>
            <w:tcW w:w="1299" w:type="dxa"/>
            <w:tcBorders>
              <w:top w:val="outset" w:sz="6" w:space="0" w:color="auto"/>
              <w:left w:val="outset" w:sz="6" w:space="0" w:color="auto"/>
              <w:bottom w:val="outset" w:sz="6" w:space="0" w:color="auto"/>
              <w:right w:val="outset" w:sz="6" w:space="0" w:color="auto"/>
            </w:tcBorders>
          </w:tcPr>
          <w:p w14:paraId="745CCAF4" w14:textId="101903B6" w:rsidR="002170E0" w:rsidRPr="002170E0" w:rsidRDefault="002170E0" w:rsidP="002170E0">
            <w:pPr>
              <w:rPr>
                <w:color w:val="000000"/>
                <w:spacing w:val="-2"/>
                <w:sz w:val="22"/>
                <w:szCs w:val="22"/>
                <w:lang w:eastAsia="en-US"/>
              </w:rPr>
            </w:pPr>
            <w:r w:rsidRPr="002170E0">
              <w:rPr>
                <w:rFonts w:cs="Tahoma"/>
                <w:sz w:val="22"/>
                <w:szCs w:val="22"/>
                <w:lang w:val="en-US"/>
              </w:rPr>
              <w:t xml:space="preserve">People, Strategy &amp; Projects </w:t>
            </w:r>
          </w:p>
        </w:tc>
        <w:tc>
          <w:tcPr>
            <w:tcW w:w="3959" w:type="dxa"/>
            <w:gridSpan w:val="3"/>
            <w:tcBorders>
              <w:top w:val="outset" w:sz="6" w:space="0" w:color="auto"/>
              <w:left w:val="outset" w:sz="6" w:space="0" w:color="auto"/>
              <w:bottom w:val="outset" w:sz="6" w:space="0" w:color="auto"/>
              <w:right w:val="outset" w:sz="6" w:space="0" w:color="auto"/>
            </w:tcBorders>
          </w:tcPr>
          <w:p w14:paraId="26E2EF40" w14:textId="0C7031B4" w:rsidR="002170E0" w:rsidRPr="002170E0" w:rsidRDefault="002170E0" w:rsidP="002170E0">
            <w:pPr>
              <w:rPr>
                <w:color w:val="000000"/>
                <w:spacing w:val="-2"/>
                <w:sz w:val="22"/>
                <w:szCs w:val="22"/>
                <w:lang w:eastAsia="en-US"/>
              </w:rPr>
            </w:pPr>
            <w:r w:rsidRPr="002170E0">
              <w:rPr>
                <w:color w:val="000000"/>
                <w:spacing w:val="-2"/>
                <w:sz w:val="22"/>
                <w:szCs w:val="22"/>
                <w:lang w:val="en-US" w:eastAsia="en-US"/>
              </w:rPr>
              <w:t>Reviewed and updated to reflect eligibility for standard checks in DofE roles</w:t>
            </w:r>
            <w:r w:rsidR="00D479AA">
              <w:rPr>
                <w:color w:val="000000"/>
                <w:spacing w:val="-2"/>
                <w:sz w:val="22"/>
                <w:szCs w:val="22"/>
                <w:lang w:val="en-US" w:eastAsia="en-US"/>
              </w:rPr>
              <w:t xml:space="preserve"> and transferred to new policy template.</w:t>
            </w:r>
          </w:p>
        </w:tc>
        <w:tc>
          <w:tcPr>
            <w:tcW w:w="2638" w:type="dxa"/>
            <w:tcBorders>
              <w:top w:val="outset" w:sz="6" w:space="0" w:color="auto"/>
              <w:left w:val="outset" w:sz="6" w:space="0" w:color="auto"/>
              <w:bottom w:val="outset" w:sz="6" w:space="0" w:color="auto"/>
              <w:right w:val="outset" w:sz="6" w:space="0" w:color="auto"/>
            </w:tcBorders>
          </w:tcPr>
          <w:p w14:paraId="6B01206C" w14:textId="4AFC72DC" w:rsidR="002170E0" w:rsidRPr="002170E0" w:rsidRDefault="00E44D59" w:rsidP="002170E0">
            <w:pPr>
              <w:rPr>
                <w:color w:val="000000"/>
                <w:spacing w:val="-2"/>
                <w:sz w:val="22"/>
                <w:szCs w:val="22"/>
                <w:lang w:eastAsia="en-US"/>
              </w:rPr>
            </w:pPr>
            <w:r>
              <w:rPr>
                <w:color w:val="000000"/>
                <w:spacing w:val="-2"/>
                <w:sz w:val="22"/>
                <w:szCs w:val="22"/>
                <w:lang w:eastAsia="en-US"/>
              </w:rPr>
              <w:t xml:space="preserve">Agreed </w:t>
            </w:r>
          </w:p>
        </w:tc>
      </w:tr>
      <w:tr w:rsidR="00D120B4" w14:paraId="0C57DE42" w14:textId="77777777" w:rsidTr="002170E0">
        <w:tc>
          <w:tcPr>
            <w:tcW w:w="1288" w:type="dxa"/>
            <w:tcBorders>
              <w:top w:val="outset" w:sz="6" w:space="0" w:color="auto"/>
              <w:left w:val="outset" w:sz="6" w:space="0" w:color="auto"/>
              <w:bottom w:val="outset" w:sz="6" w:space="0" w:color="auto"/>
              <w:right w:val="outset" w:sz="6" w:space="0" w:color="auto"/>
            </w:tcBorders>
          </w:tcPr>
          <w:p w14:paraId="29783882" w14:textId="27A58A7F" w:rsidR="00D120B4" w:rsidRPr="002170E0" w:rsidRDefault="00D120B4" w:rsidP="002170E0">
            <w:pPr>
              <w:rPr>
                <w:rFonts w:cs="Tahoma"/>
                <w:sz w:val="22"/>
                <w:szCs w:val="22"/>
                <w:lang w:val="en-US"/>
              </w:rPr>
            </w:pPr>
            <w:r>
              <w:rPr>
                <w:rFonts w:cs="Tahoma"/>
                <w:sz w:val="22"/>
                <w:szCs w:val="22"/>
                <w:lang w:val="en-US"/>
              </w:rPr>
              <w:t>1.8</w:t>
            </w:r>
          </w:p>
        </w:tc>
        <w:tc>
          <w:tcPr>
            <w:tcW w:w="1307" w:type="dxa"/>
            <w:tcBorders>
              <w:top w:val="outset" w:sz="6" w:space="0" w:color="auto"/>
              <w:left w:val="outset" w:sz="6" w:space="0" w:color="auto"/>
              <w:bottom w:val="outset" w:sz="6" w:space="0" w:color="auto"/>
              <w:right w:val="outset" w:sz="6" w:space="0" w:color="auto"/>
            </w:tcBorders>
          </w:tcPr>
          <w:p w14:paraId="041CAC65" w14:textId="2D237C17" w:rsidR="00D120B4" w:rsidRDefault="00D120B4" w:rsidP="002170E0">
            <w:pPr>
              <w:rPr>
                <w:color w:val="000000"/>
                <w:spacing w:val="-2"/>
                <w:sz w:val="22"/>
                <w:szCs w:val="22"/>
                <w:lang w:eastAsia="en-US"/>
              </w:rPr>
            </w:pPr>
            <w:r>
              <w:rPr>
                <w:color w:val="000000"/>
                <w:spacing w:val="-2"/>
                <w:sz w:val="22"/>
                <w:szCs w:val="22"/>
                <w:lang w:eastAsia="en-US"/>
              </w:rPr>
              <w:t>14 July 2022</w:t>
            </w:r>
          </w:p>
        </w:tc>
        <w:tc>
          <w:tcPr>
            <w:tcW w:w="1299" w:type="dxa"/>
            <w:tcBorders>
              <w:top w:val="outset" w:sz="6" w:space="0" w:color="auto"/>
              <w:left w:val="outset" w:sz="6" w:space="0" w:color="auto"/>
              <w:bottom w:val="outset" w:sz="6" w:space="0" w:color="auto"/>
              <w:right w:val="outset" w:sz="6" w:space="0" w:color="auto"/>
            </w:tcBorders>
          </w:tcPr>
          <w:p w14:paraId="5B0E5803" w14:textId="028809A7" w:rsidR="00D120B4" w:rsidRPr="002170E0" w:rsidRDefault="00D120B4" w:rsidP="002170E0">
            <w:pPr>
              <w:rPr>
                <w:rFonts w:cs="Tahoma"/>
                <w:sz w:val="22"/>
                <w:szCs w:val="22"/>
                <w:lang w:val="en-US"/>
              </w:rPr>
            </w:pPr>
            <w:r w:rsidRPr="002170E0">
              <w:rPr>
                <w:rFonts w:cs="Tahoma"/>
                <w:sz w:val="22"/>
                <w:szCs w:val="22"/>
                <w:lang w:val="en-US"/>
              </w:rPr>
              <w:t>People, Strategy &amp; Projects</w:t>
            </w:r>
          </w:p>
        </w:tc>
        <w:tc>
          <w:tcPr>
            <w:tcW w:w="3959" w:type="dxa"/>
            <w:gridSpan w:val="3"/>
            <w:tcBorders>
              <w:top w:val="outset" w:sz="6" w:space="0" w:color="auto"/>
              <w:left w:val="outset" w:sz="6" w:space="0" w:color="auto"/>
              <w:bottom w:val="outset" w:sz="6" w:space="0" w:color="auto"/>
              <w:right w:val="outset" w:sz="6" w:space="0" w:color="auto"/>
            </w:tcBorders>
          </w:tcPr>
          <w:p w14:paraId="50534334" w14:textId="06B61A6B" w:rsidR="00D120B4" w:rsidRPr="002170E0" w:rsidRDefault="00AB0F37" w:rsidP="002170E0">
            <w:pPr>
              <w:rPr>
                <w:color w:val="000000"/>
                <w:spacing w:val="-2"/>
                <w:sz w:val="22"/>
                <w:szCs w:val="22"/>
                <w:lang w:val="en-US" w:eastAsia="en-US"/>
              </w:rPr>
            </w:pPr>
            <w:r>
              <w:rPr>
                <w:color w:val="000000"/>
                <w:spacing w:val="-2"/>
                <w:sz w:val="22"/>
                <w:szCs w:val="22"/>
                <w:lang w:val="en-US" w:eastAsia="en-US"/>
              </w:rPr>
              <w:t>Link added to D</w:t>
            </w:r>
            <w:r w:rsidR="00D120B4">
              <w:rPr>
                <w:color w:val="000000"/>
                <w:spacing w:val="-2"/>
                <w:sz w:val="22"/>
                <w:szCs w:val="22"/>
                <w:lang w:val="en-US" w:eastAsia="en-US"/>
              </w:rPr>
              <w:t xml:space="preserve">BS eligibility </w:t>
            </w:r>
            <w:r w:rsidR="00F63FCF">
              <w:rPr>
                <w:color w:val="000000"/>
                <w:spacing w:val="-2"/>
                <w:sz w:val="22"/>
                <w:szCs w:val="22"/>
                <w:lang w:val="en-US" w:eastAsia="en-US"/>
              </w:rPr>
              <w:t xml:space="preserve">guidance </w:t>
            </w:r>
            <w:r w:rsidR="00D120B4">
              <w:rPr>
                <w:color w:val="000000"/>
                <w:spacing w:val="-2"/>
                <w:sz w:val="22"/>
                <w:szCs w:val="22"/>
                <w:lang w:val="en-US" w:eastAsia="en-US"/>
              </w:rPr>
              <w:t>leaflets</w:t>
            </w:r>
            <w:r w:rsidR="00F63FCF">
              <w:rPr>
                <w:color w:val="000000"/>
                <w:spacing w:val="-2"/>
                <w:sz w:val="22"/>
                <w:szCs w:val="22"/>
                <w:lang w:val="en-US" w:eastAsia="en-US"/>
              </w:rPr>
              <w:t>.</w:t>
            </w:r>
            <w:r w:rsidR="00D120B4">
              <w:rPr>
                <w:color w:val="000000"/>
                <w:spacing w:val="-2"/>
                <w:sz w:val="22"/>
                <w:szCs w:val="22"/>
                <w:lang w:val="en-US" w:eastAsia="en-US"/>
              </w:rPr>
              <w:t xml:space="preserve"> </w:t>
            </w:r>
          </w:p>
        </w:tc>
        <w:tc>
          <w:tcPr>
            <w:tcW w:w="2638" w:type="dxa"/>
            <w:tcBorders>
              <w:top w:val="outset" w:sz="6" w:space="0" w:color="auto"/>
              <w:left w:val="outset" w:sz="6" w:space="0" w:color="auto"/>
              <w:bottom w:val="outset" w:sz="6" w:space="0" w:color="auto"/>
              <w:right w:val="outset" w:sz="6" w:space="0" w:color="auto"/>
            </w:tcBorders>
          </w:tcPr>
          <w:p w14:paraId="2546131C" w14:textId="2725DA14" w:rsidR="00D120B4" w:rsidRDefault="00AB0F37" w:rsidP="002170E0">
            <w:pPr>
              <w:rPr>
                <w:color w:val="000000"/>
                <w:spacing w:val="-2"/>
                <w:sz w:val="22"/>
                <w:szCs w:val="22"/>
                <w:lang w:eastAsia="en-US"/>
              </w:rPr>
            </w:pPr>
            <w:r>
              <w:rPr>
                <w:color w:val="000000"/>
                <w:spacing w:val="-2"/>
                <w:sz w:val="22"/>
                <w:szCs w:val="22"/>
                <w:lang w:eastAsia="en-US"/>
              </w:rPr>
              <w:t>Agreed</w:t>
            </w:r>
          </w:p>
        </w:tc>
      </w:tr>
    </w:tbl>
    <w:p w14:paraId="0B2EAD70" w14:textId="18C04D86" w:rsidR="00AF484F" w:rsidRDefault="00AF484F"/>
    <w:p w14:paraId="246ACB1F" w14:textId="77777777" w:rsidR="00AF484F" w:rsidRDefault="00AF484F"/>
    <w:sectPr w:rsidR="00AF484F">
      <w:footerReference w:type="default" r:id="rId2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44E0F" w14:textId="77777777" w:rsidR="00A2280E" w:rsidRDefault="00A2280E" w:rsidP="00705A74">
      <w:r>
        <w:separator/>
      </w:r>
    </w:p>
  </w:endnote>
  <w:endnote w:type="continuationSeparator" w:id="0">
    <w:p w14:paraId="2B354A19" w14:textId="77777777" w:rsidR="00A2280E" w:rsidRDefault="00A2280E" w:rsidP="0070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Alt One MT">
    <w:altName w:val="Gill Sans M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779A" w14:textId="77777777" w:rsidR="00705A74" w:rsidRPr="00705A74" w:rsidRDefault="00000000" w:rsidP="00705A74">
    <w:pPr>
      <w:pBdr>
        <w:bottom w:val="single" w:sz="12" w:space="1" w:color="auto"/>
      </w:pBdr>
      <w:spacing w:before="40" w:after="40" w:line="300" w:lineRule="atLeast"/>
      <w:ind w:left="-851" w:right="-858"/>
      <w:jc w:val="both"/>
      <w:rPr>
        <w:rFonts w:cs="Gill Sans MT"/>
        <w:b/>
        <w:bCs/>
        <w:color w:val="7EB900"/>
        <w:sz w:val="16"/>
        <w:szCs w:val="16"/>
        <w:u w:val="single"/>
        <w:lang w:val="en-US" w:eastAsia="en-US"/>
      </w:rPr>
    </w:pPr>
    <w:hyperlink r:id="rId1" w:history="1">
      <w:r w:rsidR="00705A74" w:rsidRPr="00705A74">
        <w:rPr>
          <w:rFonts w:cs="Gill Sans MT"/>
          <w:b/>
          <w:bCs/>
          <w:color w:val="7EB900"/>
          <w:sz w:val="16"/>
          <w:szCs w:val="16"/>
          <w:u w:val="single"/>
          <w:lang w:val="en-US" w:eastAsia="en-US"/>
        </w:rPr>
        <w:t>www.barnardos.org.uk</w:t>
      </w:r>
    </w:hyperlink>
    <w:r w:rsidR="00705A74" w:rsidRPr="00705A74">
      <w:rPr>
        <w:rFonts w:cs="Gill Sans MT"/>
        <w:b/>
        <w:bCs/>
        <w:color w:val="7EB900"/>
        <w:sz w:val="16"/>
        <w:szCs w:val="16"/>
        <w:lang w:val="en-US" w:eastAsia="en-US"/>
      </w:rPr>
      <w:tab/>
    </w:r>
    <w:r w:rsidR="00705A74" w:rsidRPr="00705A74">
      <w:rPr>
        <w:rFonts w:cs="Gill Sans MT"/>
        <w:b/>
        <w:bCs/>
        <w:color w:val="7EB900"/>
        <w:sz w:val="16"/>
        <w:szCs w:val="16"/>
        <w:lang w:val="en-US" w:eastAsia="en-US"/>
      </w:rPr>
      <w:tab/>
    </w:r>
    <w:r w:rsidR="00705A74" w:rsidRPr="00705A74">
      <w:rPr>
        <w:rFonts w:cs="Gill Sans MT"/>
        <w:b/>
        <w:bCs/>
        <w:color w:val="7EB900"/>
        <w:sz w:val="16"/>
        <w:szCs w:val="16"/>
        <w:lang w:val="en-US" w:eastAsia="en-US"/>
      </w:rPr>
      <w:tab/>
      <w:t xml:space="preserve"> </w:t>
    </w:r>
    <w:r w:rsidR="00705A74" w:rsidRPr="00705A74">
      <w:rPr>
        <w:rFonts w:cs="Gill Sans MT"/>
        <w:b/>
        <w:bCs/>
        <w:color w:val="7EB900"/>
        <w:sz w:val="16"/>
        <w:szCs w:val="16"/>
        <w:lang w:val="en-US" w:eastAsia="en-US"/>
      </w:rPr>
      <w:tab/>
    </w:r>
    <w:r w:rsidR="00705A74" w:rsidRPr="00705A74">
      <w:rPr>
        <w:rFonts w:cs="Gill Sans MT"/>
        <w:b/>
        <w:bCs/>
        <w:color w:val="7EB900"/>
        <w:sz w:val="16"/>
        <w:szCs w:val="16"/>
        <w:lang w:val="en-US" w:eastAsia="en-US"/>
      </w:rPr>
      <w:tab/>
    </w:r>
  </w:p>
  <w:p w14:paraId="3F271634" w14:textId="646CCB33" w:rsidR="00705A74" w:rsidRPr="00705A74" w:rsidRDefault="00705A74" w:rsidP="00705A74">
    <w:pPr>
      <w:pBdr>
        <w:bottom w:val="single" w:sz="12" w:space="1" w:color="auto"/>
      </w:pBdr>
      <w:spacing w:before="40" w:after="40" w:line="300" w:lineRule="atLeast"/>
      <w:ind w:left="-851" w:right="-858"/>
      <w:rPr>
        <w:rFonts w:cs="Gill Sans MT"/>
        <w:color w:val="7F7F7F"/>
        <w:sz w:val="16"/>
        <w:szCs w:val="16"/>
        <w:lang w:eastAsia="en-US"/>
      </w:rPr>
    </w:pPr>
    <w:r w:rsidRPr="00705A74">
      <w:rPr>
        <w:rFonts w:cs="Gill Sans MT"/>
        <w:color w:val="7F7F7F"/>
        <w:sz w:val="16"/>
        <w:szCs w:val="16"/>
        <w:lang w:val="en-US" w:eastAsia="en-US"/>
      </w:rPr>
      <w:t>Barnardo’s Registered Charity Nos. 216250 and SC037605</w:t>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sidRPr="00705A74">
      <w:rPr>
        <w:rFonts w:cs="Gill Sans MT"/>
        <w:color w:val="7F7F7F"/>
        <w:sz w:val="16"/>
        <w:szCs w:val="16"/>
        <w:lang w:val="en-US" w:eastAsia="en-US"/>
      </w:rPr>
      <w:t xml:space="preserve">Page </w:t>
    </w:r>
    <w:r w:rsidRPr="00705A74">
      <w:rPr>
        <w:rFonts w:cs="Gill Sans MT"/>
        <w:b/>
        <w:color w:val="7F7F7F"/>
        <w:sz w:val="16"/>
        <w:szCs w:val="16"/>
        <w:lang w:val="en-US" w:eastAsia="en-US"/>
      </w:rPr>
      <w:fldChar w:fldCharType="begin"/>
    </w:r>
    <w:r w:rsidRPr="00705A74">
      <w:rPr>
        <w:rFonts w:cs="Gill Sans MT"/>
        <w:b/>
        <w:color w:val="7F7F7F"/>
        <w:sz w:val="16"/>
        <w:szCs w:val="16"/>
        <w:lang w:val="en-US" w:eastAsia="en-US"/>
      </w:rPr>
      <w:instrText xml:space="preserve"> PAGE  \* Arabic  \* MERGEFORMAT </w:instrText>
    </w:r>
    <w:r w:rsidRPr="00705A74">
      <w:rPr>
        <w:rFonts w:cs="Gill Sans MT"/>
        <w:b/>
        <w:color w:val="7F7F7F"/>
        <w:sz w:val="16"/>
        <w:szCs w:val="16"/>
        <w:lang w:val="en-US" w:eastAsia="en-US"/>
      </w:rPr>
      <w:fldChar w:fldCharType="separate"/>
    </w:r>
    <w:r w:rsidR="00F800C0">
      <w:rPr>
        <w:rFonts w:cs="Gill Sans MT"/>
        <w:b/>
        <w:noProof/>
        <w:color w:val="7F7F7F"/>
        <w:sz w:val="16"/>
        <w:szCs w:val="16"/>
        <w:lang w:val="en-US" w:eastAsia="en-US"/>
      </w:rPr>
      <w:t>1</w:t>
    </w:r>
    <w:r w:rsidRPr="00705A74">
      <w:rPr>
        <w:rFonts w:cs="Gill Sans MT"/>
        <w:b/>
        <w:color w:val="7F7F7F"/>
        <w:sz w:val="16"/>
        <w:szCs w:val="16"/>
        <w:lang w:val="en-US" w:eastAsia="en-US"/>
      </w:rPr>
      <w:fldChar w:fldCharType="end"/>
    </w:r>
    <w:r w:rsidRPr="00705A74">
      <w:rPr>
        <w:rFonts w:cs="Gill Sans MT"/>
        <w:color w:val="7F7F7F"/>
        <w:sz w:val="16"/>
        <w:szCs w:val="16"/>
        <w:lang w:val="en-US" w:eastAsia="en-US"/>
      </w:rPr>
      <w:t xml:space="preserve"> of </w:t>
    </w:r>
    <w:r w:rsidRPr="00705A74">
      <w:rPr>
        <w:rFonts w:cs="Gill Sans MT"/>
        <w:b/>
        <w:color w:val="7F7F7F"/>
        <w:sz w:val="16"/>
        <w:szCs w:val="16"/>
        <w:lang w:val="en-US" w:eastAsia="en-US"/>
      </w:rPr>
      <w:fldChar w:fldCharType="begin"/>
    </w:r>
    <w:r w:rsidRPr="00705A74">
      <w:rPr>
        <w:rFonts w:cs="Gill Sans MT"/>
        <w:b/>
        <w:color w:val="7F7F7F"/>
        <w:sz w:val="16"/>
        <w:szCs w:val="16"/>
        <w:lang w:val="en-US" w:eastAsia="en-US"/>
      </w:rPr>
      <w:instrText xml:space="preserve"> NUMPAGES  \* Arabic  \* MERGEFORMAT </w:instrText>
    </w:r>
    <w:r w:rsidRPr="00705A74">
      <w:rPr>
        <w:rFonts w:cs="Gill Sans MT"/>
        <w:b/>
        <w:color w:val="7F7F7F"/>
        <w:sz w:val="16"/>
        <w:szCs w:val="16"/>
        <w:lang w:val="en-US" w:eastAsia="en-US"/>
      </w:rPr>
      <w:fldChar w:fldCharType="separate"/>
    </w:r>
    <w:r w:rsidR="00F800C0">
      <w:rPr>
        <w:rFonts w:cs="Gill Sans MT"/>
        <w:b/>
        <w:noProof/>
        <w:color w:val="7F7F7F"/>
        <w:sz w:val="16"/>
        <w:szCs w:val="16"/>
        <w:lang w:val="en-US" w:eastAsia="en-US"/>
      </w:rPr>
      <w:t>3</w:t>
    </w:r>
    <w:r w:rsidRPr="00705A74">
      <w:rPr>
        <w:rFonts w:cs="Gill Sans MT"/>
        <w:b/>
        <w:color w:val="7F7F7F"/>
        <w:sz w:val="16"/>
        <w:szCs w:val="16"/>
        <w:lang w:val="en-US" w:eastAsia="en-US"/>
      </w:rPr>
      <w:fldChar w:fldCharType="end"/>
    </w:r>
  </w:p>
  <w:p w14:paraId="598B98C3" w14:textId="77777777" w:rsidR="00705A74" w:rsidRDefault="00705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20F5A" w14:textId="77777777" w:rsidR="00A2280E" w:rsidRDefault="00A2280E" w:rsidP="00705A74">
      <w:r>
        <w:separator/>
      </w:r>
    </w:p>
  </w:footnote>
  <w:footnote w:type="continuationSeparator" w:id="0">
    <w:p w14:paraId="0DA5E328" w14:textId="77777777" w:rsidR="00A2280E" w:rsidRDefault="00A2280E" w:rsidP="00705A74">
      <w:r>
        <w:continuationSeparator/>
      </w:r>
    </w:p>
  </w:footnote>
  <w:footnote w:id="1">
    <w:p w14:paraId="5531FCC8" w14:textId="77777777" w:rsidR="00B26280" w:rsidRPr="00A653D3" w:rsidRDefault="00B26280" w:rsidP="00B26280">
      <w:pPr>
        <w:pStyle w:val="FootnoteText"/>
        <w:rPr>
          <w:sz w:val="16"/>
          <w:szCs w:val="16"/>
        </w:rPr>
      </w:pPr>
      <w:r w:rsidRPr="00A653D3">
        <w:rPr>
          <w:rStyle w:val="FootnoteReference"/>
          <w:sz w:val="16"/>
          <w:szCs w:val="16"/>
        </w:rPr>
        <w:footnoteRef/>
      </w:r>
      <w:r w:rsidRPr="00A653D3">
        <w:rPr>
          <w:sz w:val="16"/>
          <w:szCs w:val="16"/>
        </w:rPr>
        <w:t xml:space="preserve"> Barnardo’s does take volunteers from the age of 10 so please refer to the </w:t>
      </w:r>
      <w:r w:rsidRPr="00D42536">
        <w:rPr>
          <w:sz w:val="16"/>
          <w:szCs w:val="16"/>
        </w:rPr>
        <w:t>Volunteering Policy</w:t>
      </w:r>
      <w:r w:rsidRPr="00A653D3">
        <w:rPr>
          <w:sz w:val="16"/>
          <w:szCs w:val="16"/>
        </w:rPr>
        <w:t xml:space="preserve"> </w:t>
      </w:r>
      <w:r>
        <w:rPr>
          <w:sz w:val="16"/>
          <w:szCs w:val="16"/>
        </w:rPr>
        <w:t xml:space="preserve">on </w:t>
      </w:r>
      <w:proofErr w:type="spellStart"/>
      <w:r>
        <w:rPr>
          <w:sz w:val="16"/>
          <w:szCs w:val="16"/>
        </w:rPr>
        <w:t>Inside.Barnardo’s</w:t>
      </w:r>
      <w:proofErr w:type="spellEnd"/>
      <w:r>
        <w:rPr>
          <w:sz w:val="16"/>
          <w:szCs w:val="16"/>
        </w:rPr>
        <w:t xml:space="preserve"> </w:t>
      </w:r>
      <w:r w:rsidRPr="00A653D3">
        <w:rPr>
          <w:sz w:val="16"/>
          <w:szCs w:val="16"/>
        </w:rPr>
        <w:t>for steps to be taken for volunteers under 16.</w:t>
      </w:r>
    </w:p>
  </w:footnote>
  <w:footnote w:id="2">
    <w:p w14:paraId="272FFCC3" w14:textId="7000F3EE" w:rsidR="00B26280" w:rsidRPr="00B26280" w:rsidRDefault="00B26280" w:rsidP="00B26280">
      <w:pPr>
        <w:rPr>
          <w:rFonts w:cs="Calibri"/>
          <w:sz w:val="16"/>
          <w:szCs w:val="16"/>
        </w:rPr>
      </w:pPr>
      <w:r w:rsidRPr="00B26280">
        <w:rPr>
          <w:rStyle w:val="FootnoteReference"/>
          <w:sz w:val="16"/>
          <w:szCs w:val="16"/>
        </w:rPr>
        <w:footnoteRef/>
      </w:r>
      <w:r w:rsidRPr="00B26280">
        <w:rPr>
          <w:sz w:val="16"/>
          <w:szCs w:val="16"/>
        </w:rPr>
        <w:t xml:space="preserve"> </w:t>
      </w:r>
      <w:r w:rsidRPr="00B26280">
        <w:rPr>
          <w:rFonts w:cs="Calibri"/>
          <w:sz w:val="16"/>
          <w:szCs w:val="16"/>
        </w:rPr>
        <w:t>An exception made to the Rehabilitation of Offenders Act in 2014 permits enhanced DBS checks to be undertaken on individuals working within Fostering and Adoption who, in their role, have the opportunity for contact with children or have access to sensitive or personal information about children.</w:t>
      </w:r>
    </w:p>
    <w:p w14:paraId="77009A08" w14:textId="77777777" w:rsidR="00B26280" w:rsidRPr="00B26280" w:rsidRDefault="00B26280" w:rsidP="00B26280">
      <w:pPr>
        <w:rPr>
          <w:rFonts w:cs="Calibri"/>
          <w:sz w:val="16"/>
          <w:szCs w:val="16"/>
        </w:rPr>
      </w:pPr>
      <w:r w:rsidRPr="00B26280">
        <w:rPr>
          <w:rFonts w:cs="Calibri"/>
          <w:sz w:val="16"/>
          <w:szCs w:val="16"/>
        </w:rPr>
        <w:t xml:space="preserve">Standard DBS checks can be carried out on those working for the Department of Education who undertake ‘controlled’ activity, see 1.2.ii </w:t>
      </w:r>
    </w:p>
    <w:p w14:paraId="6D2212E6" w14:textId="77777777" w:rsidR="00B26280" w:rsidRPr="00071F91" w:rsidRDefault="00B26280" w:rsidP="00B26280">
      <w:pPr>
        <w:rPr>
          <w:rFonts w:ascii="Calibri" w:hAnsi="Calibri" w:cs="Calibri"/>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466"/>
    <w:multiLevelType w:val="hybridMultilevel"/>
    <w:tmpl w:val="1D163D8A"/>
    <w:lvl w:ilvl="0" w:tplc="501000E4">
      <w:start w:val="1"/>
      <w:numFmt w:val="lowerLetter"/>
      <w:lvlText w:val="%1)"/>
      <w:lvlJc w:val="left"/>
      <w:pPr>
        <w:tabs>
          <w:tab w:val="num" w:pos="360"/>
        </w:tabs>
        <w:ind w:left="360" w:hanging="360"/>
      </w:pPr>
      <w:rPr>
        <w:rFonts w:hint="default"/>
        <w:b w:val="0"/>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233C2A"/>
    <w:multiLevelType w:val="hybridMultilevel"/>
    <w:tmpl w:val="AED83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3404D"/>
    <w:multiLevelType w:val="hybridMultilevel"/>
    <w:tmpl w:val="FAB485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526756"/>
    <w:multiLevelType w:val="hybridMultilevel"/>
    <w:tmpl w:val="27647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6C1B5D"/>
    <w:multiLevelType w:val="hybridMultilevel"/>
    <w:tmpl w:val="0FCC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B4BA9"/>
    <w:multiLevelType w:val="hybridMultilevel"/>
    <w:tmpl w:val="9DE4B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4C5F08"/>
    <w:multiLevelType w:val="hybridMultilevel"/>
    <w:tmpl w:val="DB12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CB1681"/>
    <w:multiLevelType w:val="hybridMultilevel"/>
    <w:tmpl w:val="0F82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C635FF"/>
    <w:multiLevelType w:val="hybridMultilevel"/>
    <w:tmpl w:val="5122E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C96D98"/>
    <w:multiLevelType w:val="hybridMultilevel"/>
    <w:tmpl w:val="7FDA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D13FC"/>
    <w:multiLevelType w:val="multilevel"/>
    <w:tmpl w:val="B4887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8BE6A4A"/>
    <w:multiLevelType w:val="hybridMultilevel"/>
    <w:tmpl w:val="CD28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1C6D9B"/>
    <w:multiLevelType w:val="hybridMultilevel"/>
    <w:tmpl w:val="C3CC0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D17E6"/>
    <w:multiLevelType w:val="hybridMultilevel"/>
    <w:tmpl w:val="0974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6860A5"/>
    <w:multiLevelType w:val="hybridMultilevel"/>
    <w:tmpl w:val="D8C2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BA1088"/>
    <w:multiLevelType w:val="hybridMultilevel"/>
    <w:tmpl w:val="F0A0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D27F76"/>
    <w:multiLevelType w:val="hybridMultilevel"/>
    <w:tmpl w:val="51B62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E368B5"/>
    <w:multiLevelType w:val="hybridMultilevel"/>
    <w:tmpl w:val="BCA0E816"/>
    <w:lvl w:ilvl="0" w:tplc="F33E5386">
      <w:start w:val="5"/>
      <w:numFmt w:val="bullet"/>
      <w:lvlText w:val="-"/>
      <w:lvlJc w:val="left"/>
      <w:pPr>
        <w:ind w:left="720" w:hanging="360"/>
      </w:pPr>
      <w:rPr>
        <w:rFonts w:ascii="Gill Alt One MT" w:eastAsia="Times New Roman" w:hAnsi="Gill Alt One MT" w:cs="Gill Alt One MT"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480FCE"/>
    <w:multiLevelType w:val="hybridMultilevel"/>
    <w:tmpl w:val="2A28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AF6147"/>
    <w:multiLevelType w:val="hybridMultilevel"/>
    <w:tmpl w:val="4F2EF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92475534">
    <w:abstractNumId w:val="9"/>
  </w:num>
  <w:num w:numId="2" w16cid:durableId="1078405870">
    <w:abstractNumId w:val="5"/>
  </w:num>
  <w:num w:numId="3" w16cid:durableId="2105607385">
    <w:abstractNumId w:val="16"/>
  </w:num>
  <w:num w:numId="4" w16cid:durableId="535581584">
    <w:abstractNumId w:val="14"/>
  </w:num>
  <w:num w:numId="5" w16cid:durableId="1163203740">
    <w:abstractNumId w:val="4"/>
  </w:num>
  <w:num w:numId="6" w16cid:durableId="344133051">
    <w:abstractNumId w:val="18"/>
  </w:num>
  <w:num w:numId="7" w16cid:durableId="1962220200">
    <w:abstractNumId w:val="3"/>
  </w:num>
  <w:num w:numId="8" w16cid:durableId="926695145">
    <w:abstractNumId w:val="6"/>
  </w:num>
  <w:num w:numId="9" w16cid:durableId="1211069478">
    <w:abstractNumId w:val="7"/>
  </w:num>
  <w:num w:numId="10" w16cid:durableId="1252198003">
    <w:abstractNumId w:val="11"/>
  </w:num>
  <w:num w:numId="11" w16cid:durableId="1143472845">
    <w:abstractNumId w:val="17"/>
  </w:num>
  <w:num w:numId="12" w16cid:durableId="1878472139">
    <w:abstractNumId w:val="13"/>
  </w:num>
  <w:num w:numId="13" w16cid:durableId="1518420869">
    <w:abstractNumId w:val="15"/>
  </w:num>
  <w:num w:numId="14" w16cid:durableId="587544877">
    <w:abstractNumId w:val="0"/>
  </w:num>
  <w:num w:numId="15" w16cid:durableId="1527792330">
    <w:abstractNumId w:val="8"/>
  </w:num>
  <w:num w:numId="16" w16cid:durableId="1914654853">
    <w:abstractNumId w:val="2"/>
  </w:num>
  <w:num w:numId="17" w16cid:durableId="93599791">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2556746">
    <w:abstractNumId w:val="19"/>
  </w:num>
  <w:num w:numId="19" w16cid:durableId="644317174">
    <w:abstractNumId w:val="12"/>
  </w:num>
  <w:num w:numId="20" w16cid:durableId="486828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0"/>
    <w:rsid w:val="0000321F"/>
    <w:rsid w:val="00015CBF"/>
    <w:rsid w:val="000339A0"/>
    <w:rsid w:val="00035738"/>
    <w:rsid w:val="00037E1B"/>
    <w:rsid w:val="00086AE8"/>
    <w:rsid w:val="000B604A"/>
    <w:rsid w:val="000C0EF3"/>
    <w:rsid w:val="000C5550"/>
    <w:rsid w:val="000C556D"/>
    <w:rsid w:val="000E4296"/>
    <w:rsid w:val="000E747F"/>
    <w:rsid w:val="0010449B"/>
    <w:rsid w:val="001117C8"/>
    <w:rsid w:val="00114123"/>
    <w:rsid w:val="0015344A"/>
    <w:rsid w:val="00155350"/>
    <w:rsid w:val="00174C87"/>
    <w:rsid w:val="00193817"/>
    <w:rsid w:val="001D0714"/>
    <w:rsid w:val="00216FCF"/>
    <w:rsid w:val="002170E0"/>
    <w:rsid w:val="002227DD"/>
    <w:rsid w:val="00232322"/>
    <w:rsid w:val="00237A2E"/>
    <w:rsid w:val="00255416"/>
    <w:rsid w:val="00266453"/>
    <w:rsid w:val="0028079A"/>
    <w:rsid w:val="00280F9F"/>
    <w:rsid w:val="00295F83"/>
    <w:rsid w:val="002D341E"/>
    <w:rsid w:val="002F2055"/>
    <w:rsid w:val="003066DD"/>
    <w:rsid w:val="00307E44"/>
    <w:rsid w:val="00322131"/>
    <w:rsid w:val="0033575A"/>
    <w:rsid w:val="00342C0A"/>
    <w:rsid w:val="00345775"/>
    <w:rsid w:val="00356581"/>
    <w:rsid w:val="003768B5"/>
    <w:rsid w:val="003839AF"/>
    <w:rsid w:val="00393A66"/>
    <w:rsid w:val="003F4048"/>
    <w:rsid w:val="004115F8"/>
    <w:rsid w:val="00422D75"/>
    <w:rsid w:val="0043059D"/>
    <w:rsid w:val="004313A6"/>
    <w:rsid w:val="004414E1"/>
    <w:rsid w:val="00446D36"/>
    <w:rsid w:val="00457E1A"/>
    <w:rsid w:val="004649CA"/>
    <w:rsid w:val="0047221D"/>
    <w:rsid w:val="0047545F"/>
    <w:rsid w:val="00477211"/>
    <w:rsid w:val="00477DB1"/>
    <w:rsid w:val="004820CE"/>
    <w:rsid w:val="004A4BDA"/>
    <w:rsid w:val="004C7F65"/>
    <w:rsid w:val="004D5017"/>
    <w:rsid w:val="004E0D8A"/>
    <w:rsid w:val="00505EA7"/>
    <w:rsid w:val="00514668"/>
    <w:rsid w:val="00567E22"/>
    <w:rsid w:val="005766F9"/>
    <w:rsid w:val="00581919"/>
    <w:rsid w:val="00583230"/>
    <w:rsid w:val="00590E53"/>
    <w:rsid w:val="0059474B"/>
    <w:rsid w:val="005A2CAF"/>
    <w:rsid w:val="005B4653"/>
    <w:rsid w:val="005B4D6B"/>
    <w:rsid w:val="005D7505"/>
    <w:rsid w:val="00600891"/>
    <w:rsid w:val="00615153"/>
    <w:rsid w:val="00623CE8"/>
    <w:rsid w:val="006344C7"/>
    <w:rsid w:val="00642A03"/>
    <w:rsid w:val="00650776"/>
    <w:rsid w:val="00650D3E"/>
    <w:rsid w:val="006543DF"/>
    <w:rsid w:val="0067184E"/>
    <w:rsid w:val="006944E4"/>
    <w:rsid w:val="006B7F78"/>
    <w:rsid w:val="006F0B76"/>
    <w:rsid w:val="006F48FD"/>
    <w:rsid w:val="00705A74"/>
    <w:rsid w:val="00713189"/>
    <w:rsid w:val="0071699E"/>
    <w:rsid w:val="007646CB"/>
    <w:rsid w:val="00770813"/>
    <w:rsid w:val="00772287"/>
    <w:rsid w:val="007748B5"/>
    <w:rsid w:val="0079154B"/>
    <w:rsid w:val="007B187E"/>
    <w:rsid w:val="007C3662"/>
    <w:rsid w:val="007D14F3"/>
    <w:rsid w:val="007D204A"/>
    <w:rsid w:val="007E314E"/>
    <w:rsid w:val="007E5294"/>
    <w:rsid w:val="007F268D"/>
    <w:rsid w:val="00800A54"/>
    <w:rsid w:val="00802B1A"/>
    <w:rsid w:val="00805416"/>
    <w:rsid w:val="008461C4"/>
    <w:rsid w:val="008758BA"/>
    <w:rsid w:val="0088491E"/>
    <w:rsid w:val="0089339D"/>
    <w:rsid w:val="008A32C1"/>
    <w:rsid w:val="008B2EB5"/>
    <w:rsid w:val="008B5459"/>
    <w:rsid w:val="008E7D4F"/>
    <w:rsid w:val="009134F2"/>
    <w:rsid w:val="00935FA8"/>
    <w:rsid w:val="00940EB0"/>
    <w:rsid w:val="0096346D"/>
    <w:rsid w:val="009A079F"/>
    <w:rsid w:val="009B1EBD"/>
    <w:rsid w:val="009B32F7"/>
    <w:rsid w:val="009E16D5"/>
    <w:rsid w:val="009E356C"/>
    <w:rsid w:val="009E59FE"/>
    <w:rsid w:val="00A2280E"/>
    <w:rsid w:val="00A8482D"/>
    <w:rsid w:val="00AB0F37"/>
    <w:rsid w:val="00AE1685"/>
    <w:rsid w:val="00AF484F"/>
    <w:rsid w:val="00B1120E"/>
    <w:rsid w:val="00B26280"/>
    <w:rsid w:val="00B71330"/>
    <w:rsid w:val="00B7654C"/>
    <w:rsid w:val="00B81286"/>
    <w:rsid w:val="00B91D40"/>
    <w:rsid w:val="00B952EB"/>
    <w:rsid w:val="00BC3C83"/>
    <w:rsid w:val="00BC4935"/>
    <w:rsid w:val="00BD6B65"/>
    <w:rsid w:val="00BD7CEC"/>
    <w:rsid w:val="00BE3C6A"/>
    <w:rsid w:val="00BF50C1"/>
    <w:rsid w:val="00C21E9D"/>
    <w:rsid w:val="00C5279C"/>
    <w:rsid w:val="00C57112"/>
    <w:rsid w:val="00C91F53"/>
    <w:rsid w:val="00C95ADB"/>
    <w:rsid w:val="00CD75D9"/>
    <w:rsid w:val="00CF7BA2"/>
    <w:rsid w:val="00D120B4"/>
    <w:rsid w:val="00D24603"/>
    <w:rsid w:val="00D44562"/>
    <w:rsid w:val="00D479AA"/>
    <w:rsid w:val="00D76AAF"/>
    <w:rsid w:val="00D97561"/>
    <w:rsid w:val="00DA4B8C"/>
    <w:rsid w:val="00DB7825"/>
    <w:rsid w:val="00DD10C6"/>
    <w:rsid w:val="00DD382A"/>
    <w:rsid w:val="00DF69E1"/>
    <w:rsid w:val="00E05510"/>
    <w:rsid w:val="00E07AD4"/>
    <w:rsid w:val="00E31F94"/>
    <w:rsid w:val="00E328F5"/>
    <w:rsid w:val="00E3431F"/>
    <w:rsid w:val="00E44D59"/>
    <w:rsid w:val="00E53B8E"/>
    <w:rsid w:val="00E730AE"/>
    <w:rsid w:val="00E84B3E"/>
    <w:rsid w:val="00E864D2"/>
    <w:rsid w:val="00EC0C09"/>
    <w:rsid w:val="00EC53C5"/>
    <w:rsid w:val="00EF38FB"/>
    <w:rsid w:val="00F01E66"/>
    <w:rsid w:val="00F02F33"/>
    <w:rsid w:val="00F36A84"/>
    <w:rsid w:val="00F54CE7"/>
    <w:rsid w:val="00F63FCF"/>
    <w:rsid w:val="00F642B5"/>
    <w:rsid w:val="00F7209C"/>
    <w:rsid w:val="00F800C0"/>
    <w:rsid w:val="00FA61FB"/>
    <w:rsid w:val="00FB1F2D"/>
    <w:rsid w:val="00FE6879"/>
    <w:rsid w:val="00FE7D01"/>
    <w:rsid w:val="00FF13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8102A"/>
  <w15:docId w15:val="{DBCA83EA-C916-438C-B028-6087AE06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55350"/>
    <w:rPr>
      <w:rFonts w:ascii="Tahoma" w:hAnsi="Tahoma" w:cs="Tahoma"/>
      <w:sz w:val="16"/>
      <w:szCs w:val="16"/>
    </w:rPr>
  </w:style>
  <w:style w:type="character" w:customStyle="1" w:styleId="BalloonTextChar">
    <w:name w:val="Balloon Text Char"/>
    <w:basedOn w:val="DefaultParagraphFont"/>
    <w:link w:val="BalloonText"/>
    <w:rsid w:val="00155350"/>
    <w:rPr>
      <w:rFonts w:ascii="Tahoma" w:hAnsi="Tahoma" w:cs="Tahoma"/>
      <w:sz w:val="16"/>
      <w:szCs w:val="16"/>
    </w:rPr>
  </w:style>
  <w:style w:type="paragraph" w:styleId="ListParagraph">
    <w:name w:val="List Paragraph"/>
    <w:basedOn w:val="Normal"/>
    <w:uiPriority w:val="34"/>
    <w:qFormat/>
    <w:rsid w:val="00155350"/>
    <w:pPr>
      <w:ind w:left="720"/>
      <w:contextualSpacing/>
    </w:pPr>
  </w:style>
  <w:style w:type="paragraph" w:styleId="Header">
    <w:name w:val="header"/>
    <w:basedOn w:val="Normal"/>
    <w:link w:val="HeaderChar"/>
    <w:rsid w:val="00705A74"/>
    <w:pPr>
      <w:tabs>
        <w:tab w:val="center" w:pos="4513"/>
        <w:tab w:val="right" w:pos="9026"/>
      </w:tabs>
    </w:pPr>
  </w:style>
  <w:style w:type="character" w:customStyle="1" w:styleId="HeaderChar">
    <w:name w:val="Header Char"/>
    <w:basedOn w:val="DefaultParagraphFont"/>
    <w:link w:val="Header"/>
    <w:rsid w:val="00705A74"/>
  </w:style>
  <w:style w:type="paragraph" w:styleId="Footer">
    <w:name w:val="footer"/>
    <w:basedOn w:val="Normal"/>
    <w:link w:val="FooterChar"/>
    <w:uiPriority w:val="99"/>
    <w:rsid w:val="00705A74"/>
    <w:pPr>
      <w:tabs>
        <w:tab w:val="center" w:pos="4513"/>
        <w:tab w:val="right" w:pos="9026"/>
      </w:tabs>
    </w:pPr>
  </w:style>
  <w:style w:type="character" w:customStyle="1" w:styleId="FooterChar">
    <w:name w:val="Footer Char"/>
    <w:basedOn w:val="DefaultParagraphFont"/>
    <w:link w:val="Footer"/>
    <w:uiPriority w:val="99"/>
    <w:rsid w:val="00705A74"/>
  </w:style>
  <w:style w:type="character" w:styleId="CommentReference">
    <w:name w:val="annotation reference"/>
    <w:uiPriority w:val="99"/>
    <w:semiHidden/>
    <w:unhideWhenUsed/>
    <w:rsid w:val="00393A66"/>
    <w:rPr>
      <w:sz w:val="16"/>
      <w:szCs w:val="16"/>
    </w:rPr>
  </w:style>
  <w:style w:type="paragraph" w:styleId="CommentText">
    <w:name w:val="annotation text"/>
    <w:basedOn w:val="Normal"/>
    <w:link w:val="CommentTextChar"/>
    <w:uiPriority w:val="99"/>
    <w:unhideWhenUsed/>
    <w:rsid w:val="00393A66"/>
    <w:rPr>
      <w:sz w:val="20"/>
      <w:szCs w:val="20"/>
      <w:lang w:eastAsia="en-US"/>
    </w:rPr>
  </w:style>
  <w:style w:type="character" w:customStyle="1" w:styleId="CommentTextChar">
    <w:name w:val="Comment Text Char"/>
    <w:basedOn w:val="DefaultParagraphFont"/>
    <w:link w:val="CommentText"/>
    <w:uiPriority w:val="99"/>
    <w:rsid w:val="00393A66"/>
    <w:rPr>
      <w:sz w:val="20"/>
      <w:szCs w:val="20"/>
      <w:lang w:eastAsia="en-US"/>
    </w:rPr>
  </w:style>
  <w:style w:type="paragraph" w:styleId="FootnoteText">
    <w:name w:val="footnote text"/>
    <w:basedOn w:val="Normal"/>
    <w:link w:val="FootnoteTextChar"/>
    <w:rsid w:val="00B26280"/>
    <w:rPr>
      <w:sz w:val="20"/>
      <w:szCs w:val="20"/>
      <w:lang w:eastAsia="en-US"/>
    </w:rPr>
  </w:style>
  <w:style w:type="character" w:customStyle="1" w:styleId="FootnoteTextChar">
    <w:name w:val="Footnote Text Char"/>
    <w:basedOn w:val="DefaultParagraphFont"/>
    <w:link w:val="FootnoteText"/>
    <w:rsid w:val="00B26280"/>
    <w:rPr>
      <w:sz w:val="20"/>
      <w:szCs w:val="20"/>
      <w:lang w:eastAsia="en-US"/>
    </w:rPr>
  </w:style>
  <w:style w:type="character" w:styleId="FootnoteReference">
    <w:name w:val="footnote reference"/>
    <w:unhideWhenUsed/>
    <w:rsid w:val="00B26280"/>
    <w:rPr>
      <w:vertAlign w:val="superscript"/>
    </w:rPr>
  </w:style>
  <w:style w:type="character" w:styleId="Hyperlink">
    <w:name w:val="Hyperlink"/>
    <w:uiPriority w:val="99"/>
    <w:rsid w:val="00255416"/>
    <w:rPr>
      <w:color w:val="0000FF"/>
      <w:u w:val="single"/>
    </w:rPr>
  </w:style>
  <w:style w:type="paragraph" w:styleId="CommentSubject">
    <w:name w:val="annotation subject"/>
    <w:basedOn w:val="CommentText"/>
    <w:next w:val="CommentText"/>
    <w:link w:val="CommentSubjectChar"/>
    <w:semiHidden/>
    <w:unhideWhenUsed/>
    <w:rsid w:val="00446D36"/>
    <w:rPr>
      <w:b/>
      <w:bCs/>
      <w:lang w:eastAsia="en-GB"/>
    </w:rPr>
  </w:style>
  <w:style w:type="character" w:customStyle="1" w:styleId="CommentSubjectChar">
    <w:name w:val="Comment Subject Char"/>
    <w:basedOn w:val="CommentTextChar"/>
    <w:link w:val="CommentSubject"/>
    <w:semiHidden/>
    <w:rsid w:val="00446D36"/>
    <w:rPr>
      <w:b/>
      <w:bCs/>
      <w:sz w:val="20"/>
      <w:szCs w:val="20"/>
      <w:lang w:eastAsia="en-US"/>
    </w:rPr>
  </w:style>
  <w:style w:type="character" w:styleId="UnresolvedMention">
    <w:name w:val="Unresolved Mention"/>
    <w:basedOn w:val="DefaultParagraphFont"/>
    <w:uiPriority w:val="99"/>
    <w:semiHidden/>
    <w:unhideWhenUsed/>
    <w:rsid w:val="005B4D6B"/>
    <w:rPr>
      <w:color w:val="605E5C"/>
      <w:shd w:val="clear" w:color="auto" w:fill="E1DFDD"/>
    </w:rPr>
  </w:style>
  <w:style w:type="character" w:styleId="FollowedHyperlink">
    <w:name w:val="FollowedHyperlink"/>
    <w:basedOn w:val="DefaultParagraphFont"/>
    <w:semiHidden/>
    <w:unhideWhenUsed/>
    <w:rsid w:val="005B4D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8893">
      <w:bodyDiv w:val="1"/>
      <w:marLeft w:val="0"/>
      <w:marRight w:val="0"/>
      <w:marTop w:val="0"/>
      <w:marBottom w:val="0"/>
      <w:divBdr>
        <w:top w:val="none" w:sz="0" w:space="0" w:color="auto"/>
        <w:left w:val="none" w:sz="0" w:space="0" w:color="auto"/>
        <w:bottom w:val="none" w:sz="0" w:space="0" w:color="auto"/>
        <w:right w:val="none" w:sz="0" w:space="0" w:color="auto"/>
      </w:divBdr>
    </w:div>
    <w:div w:id="99295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disclosure-application-process-for-volunteers/disclosure-application-process-for-volunteers" TargetMode="External"/><Relationship Id="rId18" Type="http://schemas.openxmlformats.org/officeDocument/2006/relationships/hyperlink" Target="https://www.gov.uk/government/publications/dbs-code-of-practice" TargetMode="External"/><Relationship Id="rId3" Type="http://schemas.openxmlformats.org/officeDocument/2006/relationships/styles" Target="styles.xml"/><Relationship Id="rId21" Type="http://schemas.openxmlformats.org/officeDocument/2006/relationships/hyperlink" Target="https://www.gov.uk/government/publications/completing-the-dbs-application-form-e-guide" TargetMode="External"/><Relationship Id="rId7" Type="http://schemas.openxmlformats.org/officeDocument/2006/relationships/endnotes" Target="endnotes.xml"/><Relationship Id="rId12" Type="http://schemas.openxmlformats.org/officeDocument/2006/relationships/hyperlink" Target="https://www.gov.uk/government/publications/dbs-home-based-positions-guide" TargetMode="External"/><Relationship Id="rId17" Type="http://schemas.openxmlformats.org/officeDocument/2006/relationships/hyperlink" Target="https://www.gov.uk/government/publications/criminal-records-checks-for-overseas-applican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criminal-records-checks-for-overseas-applicants" TargetMode="External"/><Relationship Id="rId20" Type="http://schemas.openxmlformats.org/officeDocument/2006/relationships/hyperlink" Target="https://inside.barnardos.org.uk/safeguarding/safeguarding-referral-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home-based-positions-gui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dbs-identity-checking-guidelines" TargetMode="External"/><Relationship Id="rId23" Type="http://schemas.openxmlformats.org/officeDocument/2006/relationships/footer" Target="footer1.xml"/><Relationship Id="rId10" Type="http://schemas.openxmlformats.org/officeDocument/2006/relationships/hyperlink" Target="https://www.gov.uk/find-out-dbs-check" TargetMode="External"/><Relationship Id="rId19" Type="http://schemas.openxmlformats.org/officeDocument/2006/relationships/hyperlink" Target="https://inside.barnardos.org.uk/sites/default/files/uploads/Storage%20Handling%20Retention%20and%20Disposal%20of%20Disclosure%20Policy%20-%20England%20and%20Wales.pdf" TargetMode="External"/><Relationship Id="rId4" Type="http://schemas.openxmlformats.org/officeDocument/2006/relationships/settings" Target="settings.xml"/><Relationship Id="rId9" Type="http://schemas.openxmlformats.org/officeDocument/2006/relationships/hyperlink" Target="https://www.gov.uk/government/publications/dbs-workforce-guidance" TargetMode="External"/><Relationship Id="rId14" Type="http://schemas.openxmlformats.org/officeDocument/2006/relationships/hyperlink" Target="https://inside.barnardos.org.uk/sites/default/files/uploads/Agency%20worker%20guidance.pdf" TargetMode="External"/><Relationship Id="rId22" Type="http://schemas.openxmlformats.org/officeDocument/2006/relationships/hyperlink" Target="https://www.gov.uk/government/publications/disclosure-and-barring-service-dbs-checks-for-childcare-providers-who-register-with-ofste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14850-6F98-4701-BE48-80DF8714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3891</Words>
  <Characters>22180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26019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Sherrett</dc:creator>
  <cp:lastModifiedBy>Caroline Nuttall</cp:lastModifiedBy>
  <cp:revision>11</cp:revision>
  <cp:lastPrinted>2019-02-21T12:31:00Z</cp:lastPrinted>
  <dcterms:created xsi:type="dcterms:W3CDTF">2022-07-14T16:56:00Z</dcterms:created>
  <dcterms:modified xsi:type="dcterms:W3CDTF">2022-07-14T17:07:00Z</dcterms:modified>
</cp:coreProperties>
</file>