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15"/>
        <w:gridCol w:w="4990"/>
      </w:tblGrid>
      <w:tr w:rsidR="007F35D2" w:rsidRPr="007C2BEA" w14:paraId="44B9374C" w14:textId="77777777">
        <w:tc>
          <w:tcPr>
            <w:tcW w:w="5057" w:type="dxa"/>
            <w:vMerge w:val="restart"/>
            <w:vAlign w:val="center"/>
          </w:tcPr>
          <w:p w14:paraId="0BEBFB72" w14:textId="77777777" w:rsidR="007F35D2" w:rsidRPr="007C2BEA" w:rsidRDefault="00661C30" w:rsidP="00E2692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color w:val="0000FF"/>
              </w:rPr>
              <w:drawing>
                <wp:inline distT="0" distB="0" distL="0" distR="0" wp14:anchorId="6BAFF6CA" wp14:editId="589B96FF">
                  <wp:extent cx="1836420" cy="899160"/>
                  <wp:effectExtent l="0" t="0" r="0" b="0"/>
                  <wp:docPr id="1" name="Picture 1" descr="New Log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8" w:type="dxa"/>
          </w:tcPr>
          <w:p w14:paraId="771A0141" w14:textId="77777777" w:rsidR="007F35D2" w:rsidRPr="007C2BEA" w:rsidRDefault="007F35D2" w:rsidP="00FE3011">
            <w:pPr>
              <w:jc w:val="right"/>
              <w:rPr>
                <w:rFonts w:ascii="Verdana" w:hAnsi="Verdana" w:cs="Verdana"/>
                <w:sz w:val="32"/>
                <w:szCs w:val="32"/>
              </w:rPr>
            </w:pPr>
          </w:p>
          <w:p w14:paraId="3BAF0756" w14:textId="77777777" w:rsidR="007F35D2" w:rsidRPr="007C2BEA" w:rsidRDefault="007F35D2" w:rsidP="00FE3011">
            <w:pPr>
              <w:jc w:val="right"/>
              <w:rPr>
                <w:rFonts w:ascii="Verdana" w:hAnsi="Verdana" w:cs="Verdana"/>
                <w:sz w:val="32"/>
                <w:szCs w:val="32"/>
              </w:rPr>
            </w:pPr>
            <w:r w:rsidRPr="007C2BEA">
              <w:rPr>
                <w:rFonts w:ascii="Verdana" w:hAnsi="Verdana" w:cs="Verdana"/>
                <w:sz w:val="32"/>
                <w:szCs w:val="32"/>
              </w:rPr>
              <w:t xml:space="preserve">Barnardo’s </w:t>
            </w:r>
          </w:p>
        </w:tc>
      </w:tr>
      <w:tr w:rsidR="007F35D2" w:rsidRPr="007C2BEA" w14:paraId="70A4DE97" w14:textId="77777777">
        <w:trPr>
          <w:trHeight w:val="472"/>
        </w:trPr>
        <w:tc>
          <w:tcPr>
            <w:tcW w:w="5057" w:type="dxa"/>
            <w:vMerge/>
          </w:tcPr>
          <w:p w14:paraId="108B3C46" w14:textId="77777777" w:rsidR="007F35D2" w:rsidRPr="007C2BEA" w:rsidRDefault="007F35D2" w:rsidP="00E26925">
            <w:pPr>
              <w:rPr>
                <w:rFonts w:ascii="Verdana" w:hAnsi="Verdana" w:cs="Verdana"/>
              </w:rPr>
            </w:pPr>
          </w:p>
        </w:tc>
        <w:tc>
          <w:tcPr>
            <w:tcW w:w="5058" w:type="dxa"/>
          </w:tcPr>
          <w:p w14:paraId="4893FEDA" w14:textId="77777777" w:rsidR="007F35D2" w:rsidRPr="007C2BEA" w:rsidRDefault="007F35D2" w:rsidP="00BA6087">
            <w:pPr>
              <w:jc w:val="right"/>
              <w:rPr>
                <w:rFonts w:ascii="Verdana" w:hAnsi="Verdana" w:cs="Verdana"/>
                <w:sz w:val="32"/>
                <w:szCs w:val="32"/>
              </w:rPr>
            </w:pPr>
            <w:r w:rsidRPr="007C2BEA">
              <w:rPr>
                <w:rFonts w:ascii="Verdana" w:hAnsi="Verdana" w:cs="Verdana"/>
                <w:sz w:val="32"/>
                <w:szCs w:val="32"/>
              </w:rPr>
              <w:t xml:space="preserve">Corporate Policy </w:t>
            </w:r>
          </w:p>
        </w:tc>
      </w:tr>
      <w:tr w:rsidR="007F35D2" w:rsidRPr="007C2BEA" w14:paraId="693FDFA4" w14:textId="77777777">
        <w:trPr>
          <w:trHeight w:val="471"/>
        </w:trPr>
        <w:tc>
          <w:tcPr>
            <w:tcW w:w="5057" w:type="dxa"/>
            <w:vMerge/>
          </w:tcPr>
          <w:p w14:paraId="7FFC282F" w14:textId="77777777" w:rsidR="007F35D2" w:rsidRPr="007C2BEA" w:rsidRDefault="007F35D2" w:rsidP="00E26925">
            <w:pPr>
              <w:rPr>
                <w:rFonts w:ascii="Verdana" w:hAnsi="Verdana" w:cs="Verdana"/>
              </w:rPr>
            </w:pPr>
          </w:p>
        </w:tc>
        <w:tc>
          <w:tcPr>
            <w:tcW w:w="5058" w:type="dxa"/>
          </w:tcPr>
          <w:p w14:paraId="079E917B" w14:textId="77777777" w:rsidR="007F35D2" w:rsidRPr="007C2BEA" w:rsidRDefault="007F35D2" w:rsidP="00425F32">
            <w:pPr>
              <w:jc w:val="center"/>
              <w:rPr>
                <w:rFonts w:ascii="Verdana" w:hAnsi="Verdana" w:cs="Verdana"/>
                <w:sz w:val="34"/>
                <w:szCs w:val="34"/>
              </w:rPr>
            </w:pPr>
            <w:r w:rsidRPr="007C2BEA">
              <w:rPr>
                <w:rFonts w:ascii="Verdana" w:hAnsi="Verdana" w:cs="Verdana"/>
                <w:sz w:val="34"/>
                <w:szCs w:val="34"/>
              </w:rPr>
              <w:t xml:space="preserve"> </w:t>
            </w:r>
          </w:p>
        </w:tc>
      </w:tr>
    </w:tbl>
    <w:p w14:paraId="52738D1D" w14:textId="77777777" w:rsidR="00B9229C" w:rsidRDefault="00B9229C" w:rsidP="00425F32">
      <w:pPr>
        <w:pBdr>
          <w:bottom w:val="single" w:sz="12" w:space="1" w:color="auto"/>
        </w:pBdr>
        <w:rPr>
          <w:rFonts w:ascii="Verdana" w:hAnsi="Verdana" w:cs="Verdana"/>
          <w:sz w:val="32"/>
          <w:szCs w:val="32"/>
          <w:lang w:eastAsia="en-US"/>
        </w:rPr>
      </w:pPr>
      <w:bookmarkStart w:id="0" w:name="_Toc169965902"/>
      <w:bookmarkStart w:id="1" w:name="_Toc169965985"/>
    </w:p>
    <w:p w14:paraId="35F97903" w14:textId="77777777" w:rsidR="007F35D2" w:rsidRDefault="00BA6087" w:rsidP="00425F32">
      <w:pPr>
        <w:pBdr>
          <w:bottom w:val="single" w:sz="12" w:space="1" w:color="auto"/>
        </w:pBdr>
        <w:rPr>
          <w:rFonts w:ascii="Verdana" w:hAnsi="Verdana" w:cs="Verdana"/>
          <w:sz w:val="32"/>
          <w:szCs w:val="32"/>
          <w:lang w:eastAsia="en-US"/>
        </w:rPr>
      </w:pPr>
      <w:r>
        <w:rPr>
          <w:rFonts w:ascii="Verdana" w:hAnsi="Verdana" w:cs="Verdana"/>
          <w:sz w:val="32"/>
          <w:szCs w:val="32"/>
          <w:lang w:eastAsia="en-US"/>
        </w:rPr>
        <w:t>Job share</w:t>
      </w:r>
    </w:p>
    <w:p w14:paraId="3EA43C03" w14:textId="77777777" w:rsidR="00560B70" w:rsidRPr="007C2BEA" w:rsidRDefault="00560B70" w:rsidP="00425F32">
      <w:pPr>
        <w:pBdr>
          <w:bottom w:val="single" w:sz="12" w:space="1" w:color="auto"/>
        </w:pBdr>
        <w:rPr>
          <w:rFonts w:ascii="Verdana" w:hAnsi="Verdana" w:cs="Verdana"/>
          <w:lang w:eastAsia="en-US"/>
        </w:rPr>
      </w:pPr>
    </w:p>
    <w:p w14:paraId="3D9F035A" w14:textId="41E5632D" w:rsidR="007F35D2" w:rsidRPr="005C1043" w:rsidRDefault="007F35D2" w:rsidP="00425F32">
      <w:pPr>
        <w:pBdr>
          <w:bottom w:val="single" w:sz="12" w:space="1" w:color="auto"/>
        </w:pBdr>
        <w:rPr>
          <w:rFonts w:ascii="Verdana" w:hAnsi="Verdana" w:cs="Verdana"/>
          <w:sz w:val="22"/>
          <w:szCs w:val="22"/>
          <w:lang w:eastAsia="en-US"/>
        </w:rPr>
      </w:pPr>
      <w:r w:rsidRPr="005C1043">
        <w:rPr>
          <w:rFonts w:ascii="Verdana" w:hAnsi="Verdana" w:cs="Verdana"/>
          <w:sz w:val="22"/>
          <w:szCs w:val="22"/>
          <w:lang w:eastAsia="en-US"/>
        </w:rPr>
        <w:t xml:space="preserve">Date: </w:t>
      </w:r>
      <w:r w:rsidR="00433C35" w:rsidRPr="005C1043">
        <w:rPr>
          <w:rFonts w:ascii="Verdana" w:hAnsi="Verdana" w:cs="Verdana"/>
          <w:sz w:val="22"/>
          <w:szCs w:val="22"/>
          <w:lang w:eastAsia="en-US"/>
        </w:rPr>
        <w:tab/>
      </w:r>
      <w:r w:rsidR="00433C35" w:rsidRPr="005C1043">
        <w:rPr>
          <w:rFonts w:ascii="Verdana" w:hAnsi="Verdana" w:cs="Verdana"/>
          <w:sz w:val="22"/>
          <w:szCs w:val="22"/>
          <w:lang w:eastAsia="en-US"/>
        </w:rPr>
        <w:tab/>
      </w:r>
      <w:r w:rsidR="00433C35" w:rsidRPr="005C1043">
        <w:rPr>
          <w:rFonts w:ascii="Verdana" w:hAnsi="Verdana" w:cs="Verdana"/>
          <w:sz w:val="22"/>
          <w:szCs w:val="22"/>
          <w:lang w:eastAsia="en-US"/>
        </w:rPr>
        <w:tab/>
      </w:r>
      <w:r w:rsidR="00380552">
        <w:rPr>
          <w:rFonts w:ascii="Verdana" w:hAnsi="Verdana" w:cs="Verdana"/>
          <w:sz w:val="22"/>
          <w:szCs w:val="22"/>
          <w:lang w:eastAsia="en-US"/>
        </w:rPr>
        <w:t>07</w:t>
      </w:r>
      <w:r w:rsidR="00A6598B">
        <w:rPr>
          <w:rFonts w:ascii="Verdana" w:hAnsi="Verdana" w:cs="Verdana"/>
          <w:sz w:val="22"/>
          <w:szCs w:val="22"/>
          <w:lang w:eastAsia="en-US"/>
        </w:rPr>
        <w:t xml:space="preserve"> </w:t>
      </w:r>
      <w:r w:rsidR="00380552">
        <w:rPr>
          <w:rFonts w:ascii="Verdana" w:hAnsi="Verdana" w:cs="Verdana"/>
          <w:sz w:val="22"/>
          <w:szCs w:val="22"/>
          <w:lang w:eastAsia="en-US"/>
        </w:rPr>
        <w:t>July</w:t>
      </w:r>
      <w:r w:rsidR="00A6598B">
        <w:rPr>
          <w:rFonts w:ascii="Verdana" w:hAnsi="Verdana" w:cs="Verdana"/>
          <w:sz w:val="22"/>
          <w:szCs w:val="22"/>
          <w:lang w:eastAsia="en-US"/>
        </w:rPr>
        <w:t xml:space="preserve"> 202</w:t>
      </w:r>
      <w:r w:rsidR="00380552">
        <w:rPr>
          <w:rFonts w:ascii="Verdana" w:hAnsi="Verdana" w:cs="Verdana"/>
          <w:sz w:val="22"/>
          <w:szCs w:val="22"/>
          <w:lang w:eastAsia="en-US"/>
        </w:rPr>
        <w:t>3</w:t>
      </w:r>
      <w:r w:rsidRPr="005C1043">
        <w:rPr>
          <w:rFonts w:ascii="Verdana" w:hAnsi="Verdana" w:cs="Verdana"/>
          <w:sz w:val="22"/>
          <w:szCs w:val="22"/>
          <w:lang w:eastAsia="en-US"/>
        </w:rPr>
        <w:tab/>
      </w:r>
      <w:r w:rsidRPr="005C1043">
        <w:rPr>
          <w:rFonts w:ascii="Verdana" w:hAnsi="Verdana" w:cs="Verdana"/>
          <w:sz w:val="22"/>
          <w:szCs w:val="22"/>
          <w:lang w:eastAsia="en-US"/>
        </w:rPr>
        <w:tab/>
      </w:r>
    </w:p>
    <w:p w14:paraId="18505962" w14:textId="78493F72" w:rsidR="007F35D2" w:rsidRPr="005C1043" w:rsidRDefault="007F35D2" w:rsidP="00425F32">
      <w:pPr>
        <w:pBdr>
          <w:bottom w:val="single" w:sz="12" w:space="1" w:color="auto"/>
        </w:pBdr>
        <w:rPr>
          <w:rFonts w:ascii="Verdana" w:hAnsi="Verdana" w:cs="Verdana"/>
          <w:sz w:val="22"/>
          <w:szCs w:val="22"/>
          <w:lang w:eastAsia="en-US"/>
        </w:rPr>
      </w:pPr>
      <w:r w:rsidRPr="005C1043">
        <w:rPr>
          <w:rFonts w:ascii="Verdana" w:hAnsi="Verdana" w:cs="Verdana"/>
          <w:sz w:val="22"/>
          <w:szCs w:val="22"/>
          <w:lang w:eastAsia="en-US"/>
        </w:rPr>
        <w:t>Review Date:</w:t>
      </w:r>
      <w:r w:rsidR="00433C35" w:rsidRPr="005C1043">
        <w:rPr>
          <w:rFonts w:ascii="Verdana" w:hAnsi="Verdana" w:cs="Verdana"/>
          <w:sz w:val="22"/>
          <w:szCs w:val="22"/>
          <w:lang w:eastAsia="en-US"/>
        </w:rPr>
        <w:tab/>
      </w:r>
      <w:r w:rsidR="00A6598B">
        <w:rPr>
          <w:rFonts w:ascii="Verdana" w:hAnsi="Verdana" w:cs="Verdana"/>
          <w:sz w:val="22"/>
          <w:szCs w:val="22"/>
          <w:lang w:eastAsia="en-US"/>
        </w:rPr>
        <w:t xml:space="preserve">31 </w:t>
      </w:r>
      <w:r w:rsidR="00380552">
        <w:rPr>
          <w:rFonts w:ascii="Verdana" w:hAnsi="Verdana" w:cs="Verdana"/>
          <w:sz w:val="22"/>
          <w:szCs w:val="22"/>
          <w:lang w:eastAsia="en-US"/>
        </w:rPr>
        <w:t>October</w:t>
      </w:r>
      <w:r w:rsidR="006B21A6">
        <w:rPr>
          <w:rFonts w:ascii="Verdana" w:hAnsi="Verdana" w:cs="Verdana"/>
          <w:sz w:val="22"/>
          <w:szCs w:val="22"/>
          <w:lang w:eastAsia="en-US"/>
        </w:rPr>
        <w:t xml:space="preserve"> 20</w:t>
      </w:r>
      <w:r w:rsidR="00A6598B">
        <w:rPr>
          <w:rFonts w:ascii="Verdana" w:hAnsi="Verdana" w:cs="Verdana"/>
          <w:sz w:val="22"/>
          <w:szCs w:val="22"/>
          <w:lang w:eastAsia="en-US"/>
        </w:rPr>
        <w:t>2</w:t>
      </w:r>
      <w:r w:rsidR="00380552">
        <w:rPr>
          <w:rFonts w:ascii="Verdana" w:hAnsi="Verdana" w:cs="Verdana"/>
          <w:sz w:val="22"/>
          <w:szCs w:val="22"/>
          <w:lang w:eastAsia="en-US"/>
        </w:rPr>
        <w:t>4</w:t>
      </w:r>
      <w:r w:rsidRPr="005C1043">
        <w:rPr>
          <w:rFonts w:ascii="Verdana" w:hAnsi="Verdana" w:cs="Verdana"/>
          <w:sz w:val="22"/>
          <w:szCs w:val="22"/>
          <w:lang w:eastAsia="en-US"/>
        </w:rPr>
        <w:tab/>
      </w:r>
      <w:r w:rsidRPr="005C1043">
        <w:rPr>
          <w:rFonts w:ascii="Verdana" w:hAnsi="Verdana" w:cs="Verdana"/>
          <w:sz w:val="22"/>
          <w:szCs w:val="22"/>
          <w:lang w:eastAsia="en-US"/>
        </w:rPr>
        <w:tab/>
      </w:r>
    </w:p>
    <w:p w14:paraId="5D81B53B" w14:textId="6654C0F2" w:rsidR="007F35D2" w:rsidRPr="005C1043" w:rsidRDefault="007F35D2" w:rsidP="00425F32">
      <w:pPr>
        <w:pBdr>
          <w:bottom w:val="single" w:sz="12" w:space="1" w:color="auto"/>
        </w:pBdr>
        <w:rPr>
          <w:rFonts w:ascii="Verdana" w:hAnsi="Verdana" w:cs="Verdana"/>
          <w:sz w:val="22"/>
          <w:szCs w:val="22"/>
          <w:lang w:eastAsia="en-US"/>
        </w:rPr>
      </w:pPr>
      <w:r w:rsidRPr="005C1043">
        <w:rPr>
          <w:rFonts w:ascii="Verdana" w:hAnsi="Verdana" w:cs="Verdana"/>
          <w:sz w:val="22"/>
          <w:szCs w:val="22"/>
          <w:lang w:eastAsia="en-US"/>
        </w:rPr>
        <w:t>Policy Owner:</w:t>
      </w:r>
      <w:r w:rsidR="00433C35" w:rsidRPr="005C1043">
        <w:rPr>
          <w:rFonts w:ascii="Verdana" w:hAnsi="Verdana" w:cs="Verdana"/>
          <w:sz w:val="22"/>
          <w:szCs w:val="22"/>
          <w:lang w:eastAsia="en-US"/>
        </w:rPr>
        <w:tab/>
      </w:r>
      <w:r w:rsidR="00BA6087" w:rsidRPr="005C1043">
        <w:rPr>
          <w:rFonts w:ascii="Verdana" w:hAnsi="Verdana" w:cs="Verdana"/>
          <w:sz w:val="22"/>
          <w:szCs w:val="22"/>
          <w:lang w:eastAsia="en-US"/>
        </w:rPr>
        <w:t>People</w:t>
      </w:r>
      <w:r w:rsidR="00A6598B">
        <w:rPr>
          <w:rFonts w:ascii="Verdana" w:hAnsi="Verdana" w:cs="Verdana"/>
          <w:sz w:val="22"/>
          <w:szCs w:val="22"/>
          <w:lang w:eastAsia="en-US"/>
        </w:rPr>
        <w:t xml:space="preserve"> Strategy and Projects Team</w:t>
      </w:r>
      <w:r w:rsidRPr="005C1043">
        <w:rPr>
          <w:rFonts w:ascii="Verdana" w:hAnsi="Verdana" w:cs="Verdana"/>
          <w:sz w:val="22"/>
          <w:szCs w:val="22"/>
          <w:lang w:eastAsia="en-US"/>
        </w:rPr>
        <w:tab/>
      </w:r>
      <w:r w:rsidRPr="005C1043">
        <w:rPr>
          <w:rFonts w:ascii="Verdana" w:hAnsi="Verdana" w:cs="Verdana"/>
          <w:sz w:val="22"/>
          <w:szCs w:val="22"/>
          <w:lang w:eastAsia="en-US"/>
        </w:rPr>
        <w:tab/>
      </w:r>
    </w:p>
    <w:p w14:paraId="54126DDA" w14:textId="77777777" w:rsidR="007F35D2" w:rsidRPr="007C2BEA" w:rsidRDefault="00560B70" w:rsidP="00233928">
      <w:pPr>
        <w:pBdr>
          <w:bottom w:val="single" w:sz="12" w:space="1" w:color="auto"/>
        </w:pBdr>
        <w:rPr>
          <w:rFonts w:ascii="Verdana" w:hAnsi="Verdana" w:cs="Verdana"/>
          <w:sz w:val="20"/>
          <w:szCs w:val="20"/>
          <w:lang w:eastAsia="en-US"/>
        </w:rPr>
      </w:pPr>
      <w:r w:rsidRPr="005C1043">
        <w:rPr>
          <w:rFonts w:ascii="Verdana" w:hAnsi="Verdana" w:cs="Verdana"/>
          <w:sz w:val="22"/>
          <w:szCs w:val="22"/>
          <w:lang w:eastAsia="en-US"/>
        </w:rPr>
        <w:t>Distribution:</w:t>
      </w:r>
      <w:r w:rsidR="00433C35" w:rsidRPr="005C1043">
        <w:rPr>
          <w:rFonts w:ascii="Verdana" w:hAnsi="Verdana" w:cs="Verdana"/>
          <w:sz w:val="22"/>
          <w:szCs w:val="22"/>
          <w:lang w:eastAsia="en-US"/>
        </w:rPr>
        <w:tab/>
      </w:r>
      <w:r w:rsidR="00433C35" w:rsidRPr="005C1043">
        <w:rPr>
          <w:rFonts w:ascii="Verdana" w:hAnsi="Verdana" w:cs="Verdana"/>
          <w:sz w:val="22"/>
          <w:szCs w:val="22"/>
          <w:lang w:eastAsia="en-US"/>
        </w:rPr>
        <w:tab/>
      </w:r>
      <w:r w:rsidR="00B31DFD">
        <w:rPr>
          <w:rFonts w:ascii="Verdana" w:hAnsi="Verdana" w:cs="Verdana"/>
          <w:sz w:val="22"/>
          <w:szCs w:val="22"/>
          <w:lang w:eastAsia="en-US"/>
        </w:rPr>
        <w:t>Internal - n</w:t>
      </w:r>
      <w:r w:rsidR="00BA6087" w:rsidRPr="005C1043">
        <w:rPr>
          <w:rFonts w:ascii="Verdana" w:hAnsi="Verdana" w:cs="Verdana"/>
          <w:sz w:val="22"/>
          <w:szCs w:val="22"/>
          <w:lang w:eastAsia="en-US"/>
        </w:rPr>
        <w:t>o</w:t>
      </w:r>
      <w:r w:rsidR="006B21A6">
        <w:rPr>
          <w:rFonts w:ascii="Verdana" w:hAnsi="Verdana" w:cs="Verdana"/>
          <w:sz w:val="22"/>
          <w:szCs w:val="22"/>
          <w:lang w:eastAsia="en-US"/>
        </w:rPr>
        <w:t>t</w:t>
      </w:r>
      <w:r w:rsidR="00BA6087" w:rsidRPr="005C1043">
        <w:rPr>
          <w:rFonts w:ascii="Verdana" w:hAnsi="Verdana" w:cs="Verdana"/>
          <w:sz w:val="22"/>
          <w:szCs w:val="22"/>
          <w:lang w:eastAsia="en-US"/>
        </w:rPr>
        <w:t xml:space="preserve"> confidential</w:t>
      </w:r>
      <w:r>
        <w:rPr>
          <w:rFonts w:ascii="Verdana" w:hAnsi="Verdana" w:cs="Verdana"/>
          <w:sz w:val="20"/>
          <w:szCs w:val="20"/>
          <w:lang w:eastAsia="en-US"/>
        </w:rPr>
        <w:tab/>
      </w:r>
    </w:p>
    <w:p w14:paraId="620D20BB" w14:textId="77777777" w:rsidR="00560B70" w:rsidRPr="00944D85" w:rsidRDefault="00560B70" w:rsidP="00E64EAC">
      <w:pPr>
        <w:pStyle w:val="Heading4"/>
        <w:rPr>
          <w:rStyle w:val="IntenseEmphasis"/>
          <w:b/>
          <w:i w:val="0"/>
          <w:color w:val="000000" w:themeColor="text1"/>
        </w:rPr>
      </w:pPr>
      <w:r w:rsidRPr="00944D85">
        <w:rPr>
          <w:rStyle w:val="IntenseEmphasis"/>
          <w:b/>
          <w:i w:val="0"/>
          <w:color w:val="000000" w:themeColor="text1"/>
        </w:rPr>
        <w:t>Purpose</w:t>
      </w:r>
    </w:p>
    <w:p w14:paraId="2CAD8C4A" w14:textId="77777777" w:rsidR="00560B70" w:rsidRPr="00E64EAC" w:rsidRDefault="00C04582" w:rsidP="00E64EAC">
      <w:pPr>
        <w:spacing w:before="0" w:after="200" w:line="276" w:lineRule="auto"/>
        <w:jc w:val="left"/>
        <w:rPr>
          <w:rFonts w:ascii="Verdana" w:eastAsia="Calibri" w:hAnsi="Verdana"/>
          <w:sz w:val="22"/>
          <w:szCs w:val="22"/>
          <w:lang w:eastAsia="en-US"/>
        </w:rPr>
      </w:pPr>
      <w:r>
        <w:rPr>
          <w:rFonts w:ascii="Verdana" w:eastAsia="Calibri" w:hAnsi="Verdana"/>
          <w:sz w:val="22"/>
          <w:szCs w:val="22"/>
          <w:lang w:eastAsia="en-US"/>
        </w:rPr>
        <w:t>This policy and procedure aims to provide information to line managers and employees who may be considering a job share</w:t>
      </w:r>
      <w:r w:rsidR="004720D4">
        <w:rPr>
          <w:rFonts w:ascii="Verdana" w:eastAsia="Calibri" w:hAnsi="Verdana"/>
          <w:sz w:val="22"/>
          <w:szCs w:val="22"/>
          <w:lang w:eastAsia="en-US"/>
        </w:rPr>
        <w:t xml:space="preserve">. </w:t>
      </w:r>
      <w:r>
        <w:rPr>
          <w:rFonts w:ascii="Verdana" w:eastAsia="Calibri" w:hAnsi="Verdana"/>
          <w:sz w:val="22"/>
          <w:szCs w:val="22"/>
          <w:lang w:eastAsia="en-US"/>
        </w:rPr>
        <w:t xml:space="preserve">  </w:t>
      </w:r>
    </w:p>
    <w:p w14:paraId="18EBAB02" w14:textId="77777777" w:rsidR="00560B70" w:rsidRPr="00D21628" w:rsidRDefault="00560B70" w:rsidP="00E64EAC">
      <w:pPr>
        <w:pStyle w:val="Heading4"/>
        <w:rPr>
          <w:lang w:eastAsia="en-US"/>
        </w:rPr>
      </w:pPr>
      <w:r w:rsidRPr="00D21628">
        <w:rPr>
          <w:lang w:eastAsia="en-US"/>
        </w:rPr>
        <w:t>Scope</w:t>
      </w:r>
    </w:p>
    <w:p w14:paraId="240C2114" w14:textId="77777777" w:rsidR="00BA6087" w:rsidRDefault="00BA6087" w:rsidP="00661C30">
      <w:pPr>
        <w:spacing w:before="0" w:after="0" w:line="240" w:lineRule="auto"/>
        <w:jc w:val="left"/>
        <w:rPr>
          <w:rFonts w:ascii="Verdana" w:eastAsia="Calibri" w:hAnsi="Verdana"/>
          <w:sz w:val="22"/>
          <w:szCs w:val="22"/>
          <w:lang w:eastAsia="en-US"/>
        </w:rPr>
      </w:pPr>
    </w:p>
    <w:p w14:paraId="005DBC55" w14:textId="77777777" w:rsidR="00560B70" w:rsidRPr="00D21628" w:rsidRDefault="00BA6087" w:rsidP="00560B70">
      <w:pPr>
        <w:spacing w:before="0" w:after="0" w:line="240" w:lineRule="auto"/>
        <w:jc w:val="left"/>
        <w:rPr>
          <w:rFonts w:ascii="Verdana" w:hAnsi="Verdana"/>
          <w:lang w:eastAsia="en-US"/>
        </w:rPr>
      </w:pPr>
      <w:r>
        <w:rPr>
          <w:rFonts w:ascii="Verdana" w:eastAsia="Calibri" w:hAnsi="Verdana"/>
          <w:sz w:val="22"/>
          <w:szCs w:val="22"/>
          <w:lang w:eastAsia="en-US"/>
        </w:rPr>
        <w:t xml:space="preserve">This policy applies to all employees. </w:t>
      </w:r>
    </w:p>
    <w:p w14:paraId="270EC7F8" w14:textId="77777777" w:rsidR="00560B70" w:rsidRPr="00D21628" w:rsidRDefault="00661C30" w:rsidP="00E64EAC">
      <w:pPr>
        <w:pStyle w:val="Heading4"/>
        <w:rPr>
          <w:lang w:eastAsia="en-US"/>
        </w:rPr>
      </w:pPr>
      <w:r>
        <w:rPr>
          <w:lang w:eastAsia="en-US"/>
        </w:rPr>
        <w:t>Roles and</w:t>
      </w:r>
      <w:r w:rsidR="00560B70" w:rsidRPr="00D21628">
        <w:rPr>
          <w:lang w:eastAsia="en-US"/>
        </w:rPr>
        <w:t xml:space="preserve"> Responsibilities</w:t>
      </w:r>
    </w:p>
    <w:p w14:paraId="7D1A4CAF" w14:textId="77777777" w:rsidR="00BA6087" w:rsidRPr="005C1043" w:rsidRDefault="00BA6087" w:rsidP="00210E1E">
      <w:pPr>
        <w:spacing w:before="0" w:after="200" w:line="240" w:lineRule="auto"/>
        <w:jc w:val="left"/>
        <w:rPr>
          <w:rFonts w:ascii="Verdana" w:eastAsia="Calibri" w:hAnsi="Verdana"/>
          <w:sz w:val="22"/>
          <w:szCs w:val="22"/>
          <w:lang w:eastAsia="en-US"/>
        </w:rPr>
      </w:pPr>
      <w:r w:rsidRPr="00BA6087">
        <w:rPr>
          <w:rFonts w:ascii="Verdana" w:eastAsia="Calibri" w:hAnsi="Verdana"/>
          <w:b/>
          <w:sz w:val="22"/>
          <w:szCs w:val="22"/>
          <w:lang w:eastAsia="en-US"/>
        </w:rPr>
        <w:t>Individual</w:t>
      </w:r>
      <w:r w:rsidR="005C1043">
        <w:rPr>
          <w:rFonts w:ascii="Verdana" w:eastAsia="Calibri" w:hAnsi="Verdana"/>
          <w:b/>
          <w:sz w:val="22"/>
          <w:szCs w:val="22"/>
          <w:lang w:eastAsia="en-US"/>
        </w:rPr>
        <w:t xml:space="preserve">s </w:t>
      </w:r>
      <w:r w:rsidR="005C1043">
        <w:rPr>
          <w:rFonts w:ascii="Verdana" w:eastAsia="Calibri" w:hAnsi="Verdana"/>
          <w:sz w:val="22"/>
          <w:szCs w:val="22"/>
          <w:lang w:eastAsia="en-US"/>
        </w:rPr>
        <w:t>are</w:t>
      </w:r>
      <w:r w:rsidR="005C1043" w:rsidRPr="005C1043">
        <w:rPr>
          <w:rFonts w:ascii="Verdana" w:eastAsia="Calibri" w:hAnsi="Verdana"/>
          <w:sz w:val="22"/>
          <w:szCs w:val="22"/>
          <w:lang w:eastAsia="en-US"/>
        </w:rPr>
        <w:t xml:space="preserve"> responsible </w:t>
      </w:r>
      <w:r w:rsidR="005C1043">
        <w:rPr>
          <w:rFonts w:ascii="Verdana" w:eastAsia="Calibri" w:hAnsi="Verdana"/>
          <w:sz w:val="22"/>
          <w:szCs w:val="22"/>
          <w:lang w:eastAsia="en-US"/>
        </w:rPr>
        <w:t xml:space="preserve">for working effectively together </w:t>
      </w:r>
    </w:p>
    <w:p w14:paraId="74FCCAC2" w14:textId="77777777" w:rsidR="00BA6087" w:rsidRPr="005C1043" w:rsidRDefault="00BA6087" w:rsidP="00210E1E">
      <w:pPr>
        <w:spacing w:before="0" w:after="200" w:line="240" w:lineRule="auto"/>
        <w:jc w:val="left"/>
        <w:rPr>
          <w:rFonts w:ascii="Verdana" w:eastAsia="Calibri" w:hAnsi="Verdana"/>
          <w:sz w:val="22"/>
          <w:szCs w:val="22"/>
          <w:lang w:eastAsia="en-US"/>
        </w:rPr>
      </w:pPr>
      <w:r w:rsidRPr="00BA6087">
        <w:rPr>
          <w:rFonts w:ascii="Verdana" w:eastAsia="Calibri" w:hAnsi="Verdana"/>
          <w:b/>
          <w:sz w:val="22"/>
          <w:szCs w:val="22"/>
          <w:lang w:eastAsia="en-US"/>
        </w:rPr>
        <w:t>Line Managers</w:t>
      </w:r>
      <w:r w:rsidR="005C1043">
        <w:rPr>
          <w:rFonts w:ascii="Verdana" w:eastAsia="Calibri" w:hAnsi="Verdana"/>
          <w:b/>
          <w:sz w:val="22"/>
          <w:szCs w:val="22"/>
          <w:lang w:eastAsia="en-US"/>
        </w:rPr>
        <w:t xml:space="preserve"> </w:t>
      </w:r>
      <w:r w:rsidR="005C1043" w:rsidRPr="005C1043">
        <w:rPr>
          <w:rFonts w:ascii="Verdana" w:eastAsia="Calibri" w:hAnsi="Verdana"/>
          <w:sz w:val="22"/>
          <w:szCs w:val="22"/>
          <w:lang w:eastAsia="en-US"/>
        </w:rPr>
        <w:t>are responsible for</w:t>
      </w:r>
      <w:r w:rsidR="005C1043">
        <w:rPr>
          <w:rFonts w:ascii="Verdana" w:eastAsia="Calibri" w:hAnsi="Verdana"/>
          <w:sz w:val="22"/>
          <w:szCs w:val="22"/>
          <w:lang w:eastAsia="en-US"/>
        </w:rPr>
        <w:t xml:space="preserve"> considering requests for job share in line with the Flexible working policy, and for setting </w:t>
      </w:r>
      <w:r w:rsidR="00210E1E">
        <w:rPr>
          <w:rFonts w:ascii="Verdana" w:eastAsia="Calibri" w:hAnsi="Verdana"/>
          <w:sz w:val="22"/>
          <w:szCs w:val="22"/>
          <w:lang w:eastAsia="en-US"/>
        </w:rPr>
        <w:t xml:space="preserve">up </w:t>
      </w:r>
      <w:r w:rsidR="005C1043">
        <w:rPr>
          <w:rFonts w:ascii="Verdana" w:eastAsia="Calibri" w:hAnsi="Verdana"/>
          <w:sz w:val="22"/>
          <w:szCs w:val="22"/>
          <w:lang w:eastAsia="en-US"/>
        </w:rPr>
        <w:t xml:space="preserve">effective working arrangements </w:t>
      </w:r>
    </w:p>
    <w:p w14:paraId="20FB77FA" w14:textId="1E87A76F" w:rsidR="005C1043" w:rsidRDefault="00E10FF0" w:rsidP="00210E1E">
      <w:pPr>
        <w:spacing w:before="0" w:after="200" w:line="240" w:lineRule="auto"/>
        <w:jc w:val="left"/>
        <w:rPr>
          <w:rFonts w:ascii="Verdana" w:eastAsia="Calibri" w:hAnsi="Verdana"/>
          <w:sz w:val="22"/>
          <w:szCs w:val="22"/>
          <w:lang w:eastAsia="en-US"/>
        </w:rPr>
      </w:pPr>
      <w:r w:rsidRPr="00BA6087">
        <w:rPr>
          <w:rFonts w:ascii="Verdana" w:eastAsia="Calibri" w:hAnsi="Verdana"/>
          <w:b/>
          <w:sz w:val="22"/>
          <w:szCs w:val="22"/>
          <w:lang w:eastAsia="en-US"/>
        </w:rPr>
        <w:t>People Teams</w:t>
      </w:r>
      <w:r>
        <w:rPr>
          <w:rFonts w:ascii="Verdana" w:eastAsia="Calibri" w:hAnsi="Verdana"/>
          <w:b/>
          <w:sz w:val="22"/>
          <w:szCs w:val="22"/>
          <w:lang w:eastAsia="en-US"/>
        </w:rPr>
        <w:t xml:space="preserve"> and </w:t>
      </w:r>
      <w:r w:rsidR="005C1043">
        <w:rPr>
          <w:rFonts w:ascii="Verdana" w:eastAsia="Calibri" w:hAnsi="Verdana"/>
          <w:b/>
          <w:sz w:val="22"/>
          <w:szCs w:val="22"/>
          <w:lang w:eastAsia="en-US"/>
        </w:rPr>
        <w:t xml:space="preserve">Recruitment </w:t>
      </w:r>
      <w:r w:rsidR="00A6598B">
        <w:rPr>
          <w:rFonts w:ascii="Verdana" w:eastAsia="Calibri" w:hAnsi="Verdana"/>
          <w:b/>
          <w:sz w:val="22"/>
          <w:szCs w:val="22"/>
          <w:lang w:eastAsia="en-US"/>
        </w:rPr>
        <w:t>Support</w:t>
      </w:r>
      <w:r w:rsidR="005C1043">
        <w:rPr>
          <w:rFonts w:ascii="Verdana" w:eastAsia="Calibri" w:hAnsi="Verdana"/>
          <w:b/>
          <w:sz w:val="22"/>
          <w:szCs w:val="22"/>
          <w:lang w:eastAsia="en-US"/>
        </w:rPr>
        <w:t xml:space="preserve"> and </w:t>
      </w:r>
      <w:r w:rsidR="005C1043" w:rsidRPr="005C1043">
        <w:rPr>
          <w:rFonts w:ascii="Verdana" w:eastAsia="Calibri" w:hAnsi="Verdana"/>
          <w:sz w:val="22"/>
          <w:szCs w:val="22"/>
          <w:lang w:eastAsia="en-US"/>
        </w:rPr>
        <w:t>are responsible for advising and guiding employees and line managers on this policy</w:t>
      </w:r>
      <w:r w:rsidR="005C1043">
        <w:rPr>
          <w:rFonts w:ascii="Verdana" w:eastAsia="Calibri" w:hAnsi="Verdana"/>
          <w:sz w:val="22"/>
          <w:szCs w:val="22"/>
          <w:lang w:eastAsia="en-US"/>
        </w:rPr>
        <w:t xml:space="preserve"> and for handling of the recruitment processes </w:t>
      </w:r>
    </w:p>
    <w:p w14:paraId="6A368344" w14:textId="337076B1" w:rsidR="00BA6087" w:rsidRPr="005C1043" w:rsidRDefault="00BA6087" w:rsidP="00210E1E">
      <w:pPr>
        <w:spacing w:before="0" w:after="200" w:line="240" w:lineRule="auto"/>
        <w:jc w:val="left"/>
        <w:rPr>
          <w:rFonts w:ascii="Verdana" w:hAnsi="Verdana"/>
          <w:sz w:val="22"/>
          <w:szCs w:val="22"/>
        </w:rPr>
      </w:pPr>
      <w:r w:rsidRPr="005C1043">
        <w:rPr>
          <w:rFonts w:ascii="Verdana" w:eastAsia="Calibri" w:hAnsi="Verdana"/>
          <w:b/>
          <w:sz w:val="22"/>
          <w:szCs w:val="22"/>
          <w:lang w:eastAsia="en-US"/>
        </w:rPr>
        <w:t xml:space="preserve">People </w:t>
      </w:r>
      <w:r w:rsidR="00A6598B">
        <w:rPr>
          <w:rFonts w:ascii="Verdana" w:eastAsia="Calibri" w:hAnsi="Verdana"/>
          <w:b/>
          <w:sz w:val="22"/>
          <w:szCs w:val="22"/>
          <w:lang w:eastAsia="en-US"/>
        </w:rPr>
        <w:t xml:space="preserve">Strategy &amp; projects </w:t>
      </w:r>
      <w:r w:rsidRPr="005C1043">
        <w:rPr>
          <w:rFonts w:ascii="Verdana" w:eastAsia="Calibri" w:hAnsi="Verdana"/>
          <w:b/>
          <w:sz w:val="22"/>
          <w:szCs w:val="22"/>
          <w:lang w:eastAsia="en-US"/>
        </w:rPr>
        <w:t>Team</w:t>
      </w:r>
      <w:r w:rsidRPr="005C1043">
        <w:rPr>
          <w:rFonts w:ascii="Verdana" w:eastAsia="Calibri" w:hAnsi="Verdana"/>
          <w:sz w:val="22"/>
          <w:szCs w:val="22"/>
          <w:lang w:eastAsia="en-US"/>
        </w:rPr>
        <w:t xml:space="preserve"> </w:t>
      </w:r>
      <w:r w:rsidRPr="005C1043">
        <w:rPr>
          <w:rFonts w:ascii="Verdana" w:hAnsi="Verdana"/>
          <w:sz w:val="22"/>
          <w:szCs w:val="22"/>
        </w:rPr>
        <w:t xml:space="preserve">is responsible for ensuring this policy complies with current </w:t>
      </w:r>
      <w:r w:rsidR="005C1043" w:rsidRPr="005C1043">
        <w:rPr>
          <w:rFonts w:ascii="Verdana" w:hAnsi="Verdana"/>
          <w:sz w:val="22"/>
          <w:szCs w:val="22"/>
        </w:rPr>
        <w:t>legal</w:t>
      </w:r>
      <w:r w:rsidRPr="005C1043">
        <w:rPr>
          <w:rFonts w:ascii="Verdana" w:hAnsi="Verdana"/>
          <w:sz w:val="22"/>
          <w:szCs w:val="22"/>
        </w:rPr>
        <w:t xml:space="preserve"> obligations</w:t>
      </w:r>
      <w:r w:rsidR="005C1043" w:rsidRPr="005C1043">
        <w:rPr>
          <w:rFonts w:ascii="Verdana" w:hAnsi="Verdana"/>
          <w:sz w:val="22"/>
          <w:szCs w:val="22"/>
        </w:rPr>
        <w:t>, u</w:t>
      </w:r>
      <w:r w:rsidRPr="005C1043">
        <w:rPr>
          <w:rFonts w:ascii="Verdana" w:hAnsi="Verdana"/>
          <w:sz w:val="22"/>
          <w:szCs w:val="22"/>
        </w:rPr>
        <w:t>pdating it and other associated documents or processes, accordingly</w:t>
      </w:r>
    </w:p>
    <w:p w14:paraId="4856B28D" w14:textId="77777777" w:rsidR="0061694A" w:rsidRPr="00D21628" w:rsidRDefault="0061694A" w:rsidP="00E64EAC">
      <w:pPr>
        <w:pStyle w:val="Heading4"/>
        <w:rPr>
          <w:lang w:eastAsia="en-US"/>
        </w:rPr>
      </w:pPr>
      <w:r>
        <w:rPr>
          <w:lang w:eastAsia="en-US"/>
        </w:rPr>
        <w:t>Policy</w:t>
      </w:r>
      <w:r w:rsidR="00BA6087">
        <w:rPr>
          <w:lang w:eastAsia="en-US"/>
        </w:rPr>
        <w:t xml:space="preserve"> and procedure</w:t>
      </w:r>
    </w:p>
    <w:p w14:paraId="410CA5D0" w14:textId="77777777" w:rsidR="00BA6087" w:rsidRDefault="00BA6087" w:rsidP="00B02151">
      <w:pPr>
        <w:pStyle w:val="Heading1"/>
        <w:numPr>
          <w:ilvl w:val="0"/>
          <w:numId w:val="15"/>
        </w:numPr>
        <w:spacing w:after="0"/>
        <w:ind w:left="426" w:hanging="426"/>
        <w:rPr>
          <w:rFonts w:ascii="Verdana" w:hAnsi="Verdana"/>
          <w:sz w:val="22"/>
          <w:szCs w:val="22"/>
        </w:rPr>
      </w:pPr>
      <w:r w:rsidRPr="00BA6087">
        <w:rPr>
          <w:rFonts w:ascii="Verdana" w:hAnsi="Verdana"/>
          <w:sz w:val="22"/>
          <w:szCs w:val="22"/>
        </w:rPr>
        <w:t xml:space="preserve">When might </w:t>
      </w:r>
      <w:r w:rsidR="005C1043">
        <w:rPr>
          <w:rFonts w:ascii="Verdana" w:hAnsi="Verdana"/>
          <w:sz w:val="22"/>
          <w:szCs w:val="22"/>
        </w:rPr>
        <w:t>j</w:t>
      </w:r>
      <w:r w:rsidRPr="00BA6087">
        <w:rPr>
          <w:rFonts w:ascii="Verdana" w:hAnsi="Verdana"/>
          <w:sz w:val="22"/>
          <w:szCs w:val="22"/>
        </w:rPr>
        <w:t xml:space="preserve">ob </w:t>
      </w:r>
      <w:r w:rsidR="005C1043">
        <w:rPr>
          <w:rFonts w:ascii="Verdana" w:hAnsi="Verdana"/>
          <w:sz w:val="22"/>
          <w:szCs w:val="22"/>
        </w:rPr>
        <w:t>s</w:t>
      </w:r>
      <w:r w:rsidRPr="00BA6087">
        <w:rPr>
          <w:rFonts w:ascii="Verdana" w:hAnsi="Verdana"/>
          <w:sz w:val="22"/>
          <w:szCs w:val="22"/>
        </w:rPr>
        <w:t>hare be considered?</w:t>
      </w:r>
    </w:p>
    <w:p w14:paraId="1D41E732" w14:textId="77777777" w:rsidR="00B02151" w:rsidRPr="00B02151" w:rsidRDefault="00B02151" w:rsidP="00B02151">
      <w:pPr>
        <w:spacing w:line="240" w:lineRule="auto"/>
        <w:jc w:val="left"/>
        <w:rPr>
          <w:rFonts w:ascii="Verdana" w:hAnsi="Verdana"/>
          <w:sz w:val="22"/>
          <w:szCs w:val="22"/>
        </w:rPr>
      </w:pPr>
      <w:r w:rsidRPr="00B02151">
        <w:rPr>
          <w:rFonts w:ascii="Verdana" w:hAnsi="Verdana"/>
          <w:sz w:val="22"/>
          <w:szCs w:val="22"/>
        </w:rPr>
        <w:t xml:space="preserve">This could be considered when a new post is created, when an existing post becomes vacant, when an application is made by an existing member of staff for their current post to be considered by a job share, or when an approach is made by an internal or external candidate that a vacant post be job shared.  Joint applications can also be made. </w:t>
      </w:r>
    </w:p>
    <w:p w14:paraId="044F1959" w14:textId="77777777" w:rsidR="00BA6087" w:rsidRPr="00BA6087" w:rsidRDefault="00BA6087" w:rsidP="00BA6087">
      <w:pPr>
        <w:pStyle w:val="Heading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</w:t>
      </w:r>
      <w:r w:rsidR="0050734A">
        <w:rPr>
          <w:rFonts w:ascii="Verdana" w:hAnsi="Verdana"/>
          <w:sz w:val="22"/>
          <w:szCs w:val="22"/>
        </w:rPr>
        <w:t xml:space="preserve">.   </w:t>
      </w:r>
      <w:r w:rsidRPr="00BA6087">
        <w:rPr>
          <w:rFonts w:ascii="Verdana" w:hAnsi="Verdana"/>
          <w:sz w:val="22"/>
          <w:szCs w:val="22"/>
        </w:rPr>
        <w:t xml:space="preserve">Process for </w:t>
      </w:r>
      <w:r w:rsidR="00B02151">
        <w:rPr>
          <w:rFonts w:ascii="Verdana" w:hAnsi="Verdana"/>
          <w:sz w:val="22"/>
          <w:szCs w:val="22"/>
        </w:rPr>
        <w:t>r</w:t>
      </w:r>
      <w:r w:rsidRPr="00BA6087">
        <w:rPr>
          <w:rFonts w:ascii="Verdana" w:hAnsi="Verdana"/>
          <w:sz w:val="22"/>
          <w:szCs w:val="22"/>
        </w:rPr>
        <w:t xml:space="preserve">equesting </w:t>
      </w:r>
      <w:r w:rsidR="005C1043">
        <w:rPr>
          <w:rFonts w:ascii="Verdana" w:hAnsi="Verdana"/>
          <w:sz w:val="22"/>
          <w:szCs w:val="22"/>
        </w:rPr>
        <w:t>j</w:t>
      </w:r>
      <w:r w:rsidRPr="00BA6087">
        <w:rPr>
          <w:rFonts w:ascii="Verdana" w:hAnsi="Verdana"/>
          <w:sz w:val="22"/>
          <w:szCs w:val="22"/>
        </w:rPr>
        <w:t xml:space="preserve">ob </w:t>
      </w:r>
      <w:r w:rsidR="005C1043">
        <w:rPr>
          <w:rFonts w:ascii="Verdana" w:hAnsi="Verdana"/>
          <w:sz w:val="22"/>
          <w:szCs w:val="22"/>
        </w:rPr>
        <w:t>s</w:t>
      </w:r>
      <w:r w:rsidRPr="00BA6087">
        <w:rPr>
          <w:rFonts w:ascii="Verdana" w:hAnsi="Verdana"/>
          <w:sz w:val="22"/>
          <w:szCs w:val="22"/>
        </w:rPr>
        <w:t>hare</w:t>
      </w:r>
    </w:p>
    <w:p w14:paraId="698C16F0" w14:textId="5649DA12" w:rsidR="00BA6087" w:rsidRPr="00BA6087" w:rsidRDefault="00BA6087" w:rsidP="00BA6087">
      <w:pPr>
        <w:spacing w:line="240" w:lineRule="auto"/>
        <w:jc w:val="left"/>
        <w:rPr>
          <w:rFonts w:ascii="Verdana" w:hAnsi="Verdana"/>
          <w:sz w:val="22"/>
          <w:szCs w:val="22"/>
        </w:rPr>
      </w:pPr>
      <w:r w:rsidRPr="00BA6087">
        <w:rPr>
          <w:rFonts w:ascii="Verdana" w:hAnsi="Verdana"/>
          <w:sz w:val="22"/>
          <w:szCs w:val="22"/>
        </w:rPr>
        <w:t xml:space="preserve">An existing employee wishing to request job share must follow the </w:t>
      </w:r>
      <w:r w:rsidR="0050734A">
        <w:rPr>
          <w:rFonts w:ascii="Verdana" w:hAnsi="Verdana"/>
          <w:sz w:val="22"/>
          <w:szCs w:val="22"/>
        </w:rPr>
        <w:t xml:space="preserve">Flexible </w:t>
      </w:r>
      <w:r w:rsidR="004720D4">
        <w:rPr>
          <w:rFonts w:ascii="Verdana" w:hAnsi="Verdana"/>
          <w:sz w:val="22"/>
          <w:szCs w:val="22"/>
        </w:rPr>
        <w:t>w</w:t>
      </w:r>
      <w:r w:rsidR="0050734A">
        <w:rPr>
          <w:rFonts w:ascii="Verdana" w:hAnsi="Verdana"/>
          <w:sz w:val="22"/>
          <w:szCs w:val="22"/>
        </w:rPr>
        <w:t xml:space="preserve">orking </w:t>
      </w:r>
      <w:r w:rsidR="004720D4">
        <w:rPr>
          <w:rFonts w:ascii="Verdana" w:hAnsi="Verdana"/>
          <w:sz w:val="22"/>
          <w:szCs w:val="22"/>
        </w:rPr>
        <w:t>p</w:t>
      </w:r>
      <w:r w:rsidR="0050734A">
        <w:rPr>
          <w:rFonts w:ascii="Verdana" w:hAnsi="Verdana"/>
          <w:sz w:val="22"/>
          <w:szCs w:val="22"/>
        </w:rPr>
        <w:t xml:space="preserve">olicy. </w:t>
      </w:r>
      <w:r w:rsidR="004720D4">
        <w:rPr>
          <w:rFonts w:ascii="Verdana" w:hAnsi="Verdana"/>
          <w:sz w:val="22"/>
          <w:szCs w:val="22"/>
        </w:rPr>
        <w:t xml:space="preserve"> </w:t>
      </w:r>
      <w:r w:rsidRPr="00BA6087">
        <w:rPr>
          <w:rFonts w:ascii="Verdana" w:hAnsi="Verdana"/>
          <w:sz w:val="22"/>
          <w:szCs w:val="22"/>
        </w:rPr>
        <w:t xml:space="preserve">Only a manager can decide whether or not a post can be job shared.  When making this decision the manager should carefully consider the advantages and disadvantages (see examples outlined below).  A manager considering refusing a request must ensure he/she has followed the Flexible </w:t>
      </w:r>
      <w:r w:rsidR="0050734A">
        <w:rPr>
          <w:rFonts w:ascii="Verdana" w:hAnsi="Verdana"/>
          <w:sz w:val="22"/>
          <w:szCs w:val="22"/>
        </w:rPr>
        <w:t>w</w:t>
      </w:r>
      <w:r w:rsidRPr="00BA6087">
        <w:rPr>
          <w:rFonts w:ascii="Verdana" w:hAnsi="Verdana"/>
          <w:sz w:val="22"/>
          <w:szCs w:val="22"/>
        </w:rPr>
        <w:t xml:space="preserve">orking </w:t>
      </w:r>
      <w:r w:rsidR="0050734A">
        <w:rPr>
          <w:rFonts w:ascii="Verdana" w:hAnsi="Verdana"/>
          <w:sz w:val="22"/>
          <w:szCs w:val="22"/>
        </w:rPr>
        <w:t xml:space="preserve">policy </w:t>
      </w:r>
      <w:r w:rsidRPr="00BA6087">
        <w:rPr>
          <w:rFonts w:ascii="Verdana" w:hAnsi="Verdana"/>
          <w:sz w:val="22"/>
          <w:szCs w:val="22"/>
        </w:rPr>
        <w:t>and sought advice from the</w:t>
      </w:r>
      <w:r w:rsidR="00A6598B">
        <w:rPr>
          <w:rFonts w:ascii="Verdana" w:hAnsi="Verdana"/>
          <w:sz w:val="22"/>
          <w:szCs w:val="22"/>
        </w:rPr>
        <w:t xml:space="preserve">ir </w:t>
      </w:r>
      <w:r w:rsidRPr="00BA6087">
        <w:rPr>
          <w:rFonts w:ascii="Verdana" w:hAnsi="Verdana"/>
          <w:sz w:val="22"/>
          <w:szCs w:val="22"/>
        </w:rPr>
        <w:t>People team.</w:t>
      </w:r>
    </w:p>
    <w:p w14:paraId="3E58EA73" w14:textId="77777777" w:rsidR="00E10FF0" w:rsidRPr="00BA6087" w:rsidRDefault="00E10FF0" w:rsidP="00E10FF0">
      <w:pPr>
        <w:pStyle w:val="Heading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3. Advantages</w:t>
      </w:r>
      <w:r w:rsidRPr="00BA6087">
        <w:rPr>
          <w:rFonts w:ascii="Verdana" w:hAnsi="Verdana"/>
          <w:sz w:val="22"/>
          <w:szCs w:val="22"/>
        </w:rPr>
        <w:t xml:space="preserve"> and </w:t>
      </w:r>
      <w:r>
        <w:rPr>
          <w:rFonts w:ascii="Verdana" w:hAnsi="Verdana"/>
          <w:sz w:val="22"/>
          <w:szCs w:val="22"/>
        </w:rPr>
        <w:t>d</w:t>
      </w:r>
      <w:r w:rsidRPr="00BA6087">
        <w:rPr>
          <w:rFonts w:ascii="Verdana" w:hAnsi="Verdana"/>
          <w:sz w:val="22"/>
          <w:szCs w:val="22"/>
        </w:rPr>
        <w:t xml:space="preserve">isadvantages of </w:t>
      </w:r>
      <w:r>
        <w:rPr>
          <w:rFonts w:ascii="Verdana" w:hAnsi="Verdana"/>
          <w:sz w:val="22"/>
          <w:szCs w:val="22"/>
        </w:rPr>
        <w:t>j</w:t>
      </w:r>
      <w:r w:rsidRPr="00BA6087">
        <w:rPr>
          <w:rFonts w:ascii="Verdana" w:hAnsi="Verdana"/>
          <w:sz w:val="22"/>
          <w:szCs w:val="22"/>
        </w:rPr>
        <w:t xml:space="preserve">ob </w:t>
      </w:r>
      <w:r>
        <w:rPr>
          <w:rFonts w:ascii="Verdana" w:hAnsi="Verdana"/>
          <w:sz w:val="22"/>
          <w:szCs w:val="22"/>
        </w:rPr>
        <w:t>s</w:t>
      </w:r>
      <w:r w:rsidRPr="00BA6087">
        <w:rPr>
          <w:rFonts w:ascii="Verdana" w:hAnsi="Verdana"/>
          <w:sz w:val="22"/>
          <w:szCs w:val="22"/>
        </w:rPr>
        <w:t>hare</w:t>
      </w:r>
    </w:p>
    <w:p w14:paraId="742721E1" w14:textId="77777777" w:rsidR="00E10FF0" w:rsidRPr="00BA6087" w:rsidRDefault="00E10FF0" w:rsidP="00E10FF0">
      <w:pPr>
        <w:jc w:val="left"/>
        <w:rPr>
          <w:rFonts w:ascii="Verdana" w:hAnsi="Verdana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4502"/>
        <w:gridCol w:w="4674"/>
      </w:tblGrid>
      <w:tr w:rsidR="00E10FF0" w:rsidRPr="00BA6087" w14:paraId="4877ED56" w14:textId="77777777" w:rsidTr="009605BD">
        <w:trPr>
          <w:tblHeader/>
          <w:jc w:val="center"/>
        </w:trPr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1C4BA85B" w14:textId="77777777" w:rsidR="00E10FF0" w:rsidRPr="00BA6087" w:rsidRDefault="00E10FF0" w:rsidP="009605BD">
            <w:pPr>
              <w:jc w:val="left"/>
              <w:rPr>
                <w:rFonts w:ascii="Verdana" w:hAnsi="Verdana"/>
                <w:sz w:val="22"/>
                <w:szCs w:val="22"/>
              </w:rPr>
            </w:pPr>
            <w:r w:rsidRPr="00BA6087">
              <w:rPr>
                <w:rFonts w:ascii="Verdana" w:hAnsi="Verdana"/>
                <w:sz w:val="22"/>
                <w:szCs w:val="22"/>
              </w:rPr>
              <w:t>Advantages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66907" w14:textId="77777777" w:rsidR="00E10FF0" w:rsidRPr="00BA6087" w:rsidRDefault="00E10FF0" w:rsidP="009605BD">
            <w:pPr>
              <w:jc w:val="left"/>
              <w:rPr>
                <w:rFonts w:ascii="Verdana" w:hAnsi="Verdana"/>
                <w:sz w:val="22"/>
                <w:szCs w:val="22"/>
              </w:rPr>
            </w:pPr>
            <w:r w:rsidRPr="00BA6087">
              <w:rPr>
                <w:rFonts w:ascii="Verdana" w:hAnsi="Verdana"/>
                <w:sz w:val="22"/>
                <w:szCs w:val="22"/>
              </w:rPr>
              <w:t>Disadvantages</w:t>
            </w:r>
          </w:p>
        </w:tc>
      </w:tr>
      <w:tr w:rsidR="00E10FF0" w:rsidRPr="00BA6087" w14:paraId="5347A93F" w14:textId="77777777" w:rsidTr="009605BD">
        <w:trPr>
          <w:jc w:val="center"/>
        </w:trPr>
        <w:tc>
          <w:tcPr>
            <w:tcW w:w="450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BD8D422" w14:textId="77777777" w:rsidR="00E10FF0" w:rsidRPr="00BA6087" w:rsidRDefault="00E10FF0" w:rsidP="009605BD">
            <w:pPr>
              <w:spacing w:line="240" w:lineRule="auto"/>
              <w:jc w:val="left"/>
              <w:rPr>
                <w:rFonts w:ascii="Verdana" w:hAnsi="Verdana"/>
                <w:sz w:val="22"/>
                <w:szCs w:val="22"/>
              </w:rPr>
            </w:pPr>
            <w:r w:rsidRPr="00BA6087">
              <w:rPr>
                <w:rFonts w:ascii="Verdana" w:hAnsi="Verdana"/>
                <w:sz w:val="22"/>
                <w:szCs w:val="22"/>
              </w:rPr>
              <w:t>Staff Retention:</w:t>
            </w:r>
          </w:p>
          <w:p w14:paraId="084EF8AB" w14:textId="77777777" w:rsidR="00E10FF0" w:rsidRPr="00BA6087" w:rsidRDefault="00E10FF0" w:rsidP="009605BD">
            <w:pPr>
              <w:numPr>
                <w:ilvl w:val="0"/>
                <w:numId w:val="8"/>
              </w:numPr>
              <w:spacing w:before="0" w:after="0" w:line="240" w:lineRule="auto"/>
              <w:ind w:left="498" w:hanging="284"/>
              <w:jc w:val="left"/>
              <w:rPr>
                <w:rFonts w:ascii="Verdana" w:hAnsi="Verdana"/>
                <w:sz w:val="22"/>
                <w:szCs w:val="22"/>
              </w:rPr>
            </w:pPr>
            <w:r w:rsidRPr="00BA6087">
              <w:rPr>
                <w:rFonts w:ascii="Verdana" w:hAnsi="Verdana"/>
                <w:sz w:val="22"/>
                <w:szCs w:val="22"/>
              </w:rPr>
              <w:t>retain experienced staff who have been inducted/trained</w:t>
            </w:r>
          </w:p>
          <w:p w14:paraId="58A66334" w14:textId="77777777" w:rsidR="00E10FF0" w:rsidRPr="00BA6087" w:rsidRDefault="00E10FF0" w:rsidP="009605BD">
            <w:pPr>
              <w:numPr>
                <w:ilvl w:val="0"/>
                <w:numId w:val="8"/>
              </w:numPr>
              <w:spacing w:before="0" w:after="0" w:line="240" w:lineRule="auto"/>
              <w:ind w:left="498" w:hanging="284"/>
              <w:jc w:val="left"/>
              <w:rPr>
                <w:rFonts w:ascii="Verdana" w:hAnsi="Verdana"/>
                <w:sz w:val="22"/>
                <w:szCs w:val="22"/>
              </w:rPr>
            </w:pPr>
            <w:r w:rsidRPr="00BA6087">
              <w:rPr>
                <w:rFonts w:ascii="Verdana" w:hAnsi="Verdana"/>
                <w:sz w:val="22"/>
                <w:szCs w:val="22"/>
              </w:rPr>
              <w:t xml:space="preserve">reduce </w:t>
            </w:r>
            <w:r>
              <w:rPr>
                <w:rFonts w:ascii="Verdana" w:hAnsi="Verdana"/>
                <w:sz w:val="22"/>
                <w:szCs w:val="22"/>
              </w:rPr>
              <w:t>recruitment</w:t>
            </w:r>
            <w:r w:rsidRPr="00BA6087">
              <w:rPr>
                <w:rFonts w:ascii="Verdana" w:hAnsi="Verdana"/>
                <w:sz w:val="22"/>
                <w:szCs w:val="22"/>
              </w:rPr>
              <w:t xml:space="preserve"> costs</w:t>
            </w:r>
          </w:p>
        </w:tc>
        <w:tc>
          <w:tcPr>
            <w:tcW w:w="4674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0238ACBE" w14:textId="77777777" w:rsidR="00E10FF0" w:rsidRPr="00BA6087" w:rsidRDefault="00E10FF0" w:rsidP="009605BD">
            <w:pPr>
              <w:spacing w:line="240" w:lineRule="auto"/>
              <w:jc w:val="left"/>
              <w:rPr>
                <w:rFonts w:ascii="Verdana" w:hAnsi="Verdana"/>
                <w:sz w:val="22"/>
                <w:szCs w:val="22"/>
              </w:rPr>
            </w:pPr>
            <w:r w:rsidRPr="00BA6087">
              <w:rPr>
                <w:rFonts w:ascii="Verdana" w:hAnsi="Verdana"/>
                <w:sz w:val="22"/>
                <w:szCs w:val="22"/>
              </w:rPr>
              <w:t>Salary</w:t>
            </w:r>
            <w:r>
              <w:rPr>
                <w:rFonts w:ascii="Verdana" w:hAnsi="Verdana"/>
                <w:sz w:val="22"/>
                <w:szCs w:val="22"/>
              </w:rPr>
              <w:t xml:space="preserve"> costs: </w:t>
            </w:r>
            <w:r w:rsidRPr="00BA6087">
              <w:rPr>
                <w:rFonts w:ascii="Verdana" w:hAnsi="Verdana"/>
                <w:sz w:val="22"/>
                <w:szCs w:val="22"/>
              </w:rPr>
              <w:t xml:space="preserve"> although same grade applies, one job share partner may be on higher current spinal point, which would be retained</w:t>
            </w:r>
          </w:p>
        </w:tc>
      </w:tr>
      <w:tr w:rsidR="00E10FF0" w:rsidRPr="00BA6087" w14:paraId="36DDFFEF" w14:textId="77777777" w:rsidTr="009605BD">
        <w:trPr>
          <w:jc w:val="center"/>
        </w:trPr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F34C6E1" w14:textId="77777777" w:rsidR="00E10FF0" w:rsidRPr="00BA6087" w:rsidRDefault="00E10FF0" w:rsidP="009605BD">
            <w:pPr>
              <w:spacing w:line="240" w:lineRule="auto"/>
              <w:jc w:val="left"/>
              <w:rPr>
                <w:rFonts w:ascii="Verdana" w:hAnsi="Verdana"/>
                <w:sz w:val="22"/>
                <w:szCs w:val="22"/>
              </w:rPr>
            </w:pPr>
            <w:r w:rsidRPr="00BA6087">
              <w:rPr>
                <w:rFonts w:ascii="Verdana" w:hAnsi="Verdana"/>
                <w:sz w:val="22"/>
                <w:szCs w:val="22"/>
              </w:rPr>
              <w:t>Increased flexibility/cover:</w:t>
            </w:r>
          </w:p>
          <w:p w14:paraId="26BE9349" w14:textId="77777777" w:rsidR="00E10FF0" w:rsidRPr="00BA6087" w:rsidRDefault="00E10FF0" w:rsidP="009605BD">
            <w:pPr>
              <w:numPr>
                <w:ilvl w:val="0"/>
                <w:numId w:val="8"/>
              </w:numPr>
              <w:spacing w:before="0" w:after="0" w:line="240" w:lineRule="auto"/>
              <w:ind w:left="498" w:hanging="284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improved cover </w:t>
            </w:r>
            <w:r w:rsidRPr="00BA6087">
              <w:rPr>
                <w:rFonts w:ascii="Verdana" w:hAnsi="Verdana"/>
                <w:sz w:val="22"/>
                <w:szCs w:val="22"/>
              </w:rPr>
              <w:t>(leave/sickness)</w:t>
            </w:r>
          </w:p>
          <w:p w14:paraId="78252092" w14:textId="77777777" w:rsidR="00E10FF0" w:rsidRPr="00BA6087" w:rsidRDefault="00E10FF0" w:rsidP="009605BD">
            <w:pPr>
              <w:numPr>
                <w:ilvl w:val="0"/>
                <w:numId w:val="8"/>
              </w:numPr>
              <w:spacing w:before="0" w:after="0" w:line="240" w:lineRule="auto"/>
              <w:ind w:left="498" w:hanging="284"/>
              <w:jc w:val="left"/>
              <w:rPr>
                <w:rFonts w:ascii="Verdana" w:hAnsi="Verdana"/>
                <w:sz w:val="22"/>
                <w:szCs w:val="22"/>
              </w:rPr>
            </w:pPr>
            <w:r w:rsidRPr="00BA6087">
              <w:rPr>
                <w:rFonts w:ascii="Verdana" w:hAnsi="Verdana"/>
                <w:sz w:val="22"/>
                <w:szCs w:val="22"/>
              </w:rPr>
              <w:t>reduced need for temporary staff (cost reduction)</w:t>
            </w:r>
          </w:p>
          <w:p w14:paraId="435F8510" w14:textId="77777777" w:rsidR="00E10FF0" w:rsidRPr="00BA6087" w:rsidRDefault="00E10FF0" w:rsidP="009605BD">
            <w:pPr>
              <w:numPr>
                <w:ilvl w:val="0"/>
                <w:numId w:val="8"/>
              </w:numPr>
              <w:spacing w:before="0" w:after="0" w:line="240" w:lineRule="auto"/>
              <w:ind w:left="498" w:hanging="284"/>
              <w:jc w:val="left"/>
              <w:rPr>
                <w:rFonts w:ascii="Verdana" w:hAnsi="Verdana"/>
                <w:sz w:val="22"/>
                <w:szCs w:val="22"/>
              </w:rPr>
            </w:pPr>
            <w:r w:rsidRPr="00BA6087">
              <w:rPr>
                <w:rFonts w:ascii="Verdana" w:hAnsi="Verdana"/>
                <w:sz w:val="22"/>
                <w:szCs w:val="22"/>
              </w:rPr>
              <w:t>decreased burden on other staff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428092C0" w14:textId="77777777" w:rsidR="00E10FF0" w:rsidRPr="00BA6087" w:rsidRDefault="00E10FF0" w:rsidP="00E10FF0">
            <w:pPr>
              <w:spacing w:line="240" w:lineRule="auto"/>
              <w:jc w:val="left"/>
              <w:rPr>
                <w:rFonts w:ascii="Verdana" w:hAnsi="Verdana"/>
                <w:sz w:val="22"/>
                <w:szCs w:val="22"/>
              </w:rPr>
            </w:pPr>
            <w:r w:rsidRPr="00BA6087">
              <w:rPr>
                <w:rFonts w:ascii="Verdana" w:hAnsi="Verdana"/>
                <w:sz w:val="22"/>
                <w:szCs w:val="22"/>
              </w:rPr>
              <w:t>Benefits:</w:t>
            </w:r>
            <w:r>
              <w:rPr>
                <w:rFonts w:ascii="Verdana" w:hAnsi="Verdana"/>
                <w:sz w:val="22"/>
                <w:szCs w:val="22"/>
              </w:rPr>
              <w:t xml:space="preserve">  car allowance and telephone allowance – full amount pa</w:t>
            </w:r>
            <w:r w:rsidRPr="00BA6087">
              <w:rPr>
                <w:rFonts w:ascii="Verdana" w:hAnsi="Verdana"/>
                <w:sz w:val="22"/>
                <w:szCs w:val="22"/>
              </w:rPr>
              <w:t>yable to both partners if eligible</w:t>
            </w:r>
          </w:p>
          <w:p w14:paraId="598AA4B8" w14:textId="77777777" w:rsidR="00E10FF0" w:rsidRPr="00BA6087" w:rsidRDefault="00E10FF0" w:rsidP="009605BD">
            <w:pPr>
              <w:spacing w:before="0" w:after="0" w:line="240" w:lineRule="auto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 full </w:t>
            </w:r>
            <w:r w:rsidRPr="00BA6087">
              <w:rPr>
                <w:rFonts w:ascii="Verdana" w:hAnsi="Verdana"/>
                <w:sz w:val="22"/>
                <w:szCs w:val="22"/>
              </w:rPr>
              <w:t>cost analysis should be undertaken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</w:tc>
      </w:tr>
      <w:tr w:rsidR="00E10FF0" w:rsidRPr="00BA6087" w14:paraId="50F3BCD3" w14:textId="77777777" w:rsidTr="009605BD">
        <w:trPr>
          <w:jc w:val="center"/>
        </w:trPr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DB04C89" w14:textId="77777777" w:rsidR="00E10FF0" w:rsidRPr="00BA6087" w:rsidRDefault="00E10FF0" w:rsidP="009605BD">
            <w:pPr>
              <w:spacing w:line="240" w:lineRule="auto"/>
              <w:jc w:val="left"/>
              <w:rPr>
                <w:rFonts w:ascii="Verdana" w:hAnsi="Verdana"/>
                <w:sz w:val="22"/>
                <w:szCs w:val="22"/>
              </w:rPr>
            </w:pPr>
            <w:r w:rsidRPr="00BA6087">
              <w:rPr>
                <w:rFonts w:ascii="Verdana" w:hAnsi="Verdana"/>
                <w:sz w:val="22"/>
                <w:szCs w:val="22"/>
              </w:rPr>
              <w:t>Wider range of skills/specialisms:</w:t>
            </w:r>
          </w:p>
          <w:p w14:paraId="6F75265E" w14:textId="77777777" w:rsidR="00E10FF0" w:rsidRPr="00BA6087" w:rsidRDefault="00E10FF0" w:rsidP="009605BD">
            <w:pPr>
              <w:spacing w:line="240" w:lineRule="auto"/>
              <w:jc w:val="left"/>
              <w:rPr>
                <w:rFonts w:ascii="Verdana" w:hAnsi="Verdana"/>
                <w:sz w:val="22"/>
                <w:szCs w:val="22"/>
              </w:rPr>
            </w:pPr>
            <w:r w:rsidRPr="00BA6087">
              <w:rPr>
                <w:rFonts w:ascii="Verdana" w:hAnsi="Verdana"/>
                <w:sz w:val="22"/>
                <w:szCs w:val="22"/>
              </w:rPr>
              <w:t>e.g. post may be split between 2 people who have different range of specialist skills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7C4DD510" w14:textId="77777777" w:rsidR="00E10FF0" w:rsidRPr="00BA6087" w:rsidRDefault="00E10FF0" w:rsidP="009605BD">
            <w:pPr>
              <w:spacing w:line="240" w:lineRule="auto"/>
              <w:jc w:val="left"/>
              <w:rPr>
                <w:rFonts w:ascii="Verdana" w:hAnsi="Verdana"/>
                <w:sz w:val="22"/>
                <w:szCs w:val="22"/>
              </w:rPr>
            </w:pPr>
            <w:r w:rsidRPr="00BA6087">
              <w:rPr>
                <w:rFonts w:ascii="Verdana" w:hAnsi="Verdana"/>
                <w:sz w:val="22"/>
                <w:szCs w:val="22"/>
              </w:rPr>
              <w:t>Increased training costs</w:t>
            </w:r>
          </w:p>
        </w:tc>
      </w:tr>
      <w:tr w:rsidR="00E10FF0" w:rsidRPr="00BA6087" w14:paraId="44730CFE" w14:textId="77777777" w:rsidTr="009605BD">
        <w:trPr>
          <w:jc w:val="center"/>
        </w:trPr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319FC7CA" w14:textId="77777777" w:rsidR="00E10FF0" w:rsidRPr="00BA6087" w:rsidRDefault="00E10FF0" w:rsidP="009605BD">
            <w:pPr>
              <w:spacing w:line="240" w:lineRule="auto"/>
              <w:jc w:val="left"/>
              <w:rPr>
                <w:rFonts w:ascii="Verdana" w:hAnsi="Verdana"/>
                <w:sz w:val="22"/>
                <w:szCs w:val="22"/>
              </w:rPr>
            </w:pPr>
            <w:r w:rsidRPr="00BA6087">
              <w:rPr>
                <w:rFonts w:ascii="Verdana" w:hAnsi="Verdana"/>
                <w:sz w:val="22"/>
                <w:szCs w:val="22"/>
              </w:rPr>
              <w:t>Assists staff needing to work part-time for personal reasons of e.g.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A6087">
              <w:rPr>
                <w:rFonts w:ascii="Verdana" w:hAnsi="Verdana"/>
                <w:sz w:val="22"/>
                <w:szCs w:val="22"/>
              </w:rPr>
              <w:t>caring responsibilities</w:t>
            </w:r>
            <w:r>
              <w:rPr>
                <w:rFonts w:ascii="Verdana" w:hAnsi="Verdana"/>
                <w:sz w:val="22"/>
                <w:szCs w:val="22"/>
              </w:rPr>
              <w:t xml:space="preserve">, </w:t>
            </w:r>
            <w:r w:rsidRPr="00BA6087">
              <w:rPr>
                <w:rFonts w:ascii="Verdana" w:hAnsi="Verdana"/>
                <w:sz w:val="22"/>
                <w:szCs w:val="22"/>
              </w:rPr>
              <w:t>health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061C1" w14:textId="77777777" w:rsidR="00E10FF0" w:rsidRPr="00BA6087" w:rsidRDefault="00E10FF0" w:rsidP="009605BD">
            <w:pPr>
              <w:spacing w:line="240" w:lineRule="auto"/>
              <w:jc w:val="left"/>
              <w:rPr>
                <w:rFonts w:ascii="Verdana" w:hAnsi="Verdana"/>
                <w:sz w:val="22"/>
                <w:szCs w:val="22"/>
              </w:rPr>
            </w:pPr>
            <w:r w:rsidRPr="00BA6087">
              <w:rPr>
                <w:rFonts w:ascii="Verdana" w:hAnsi="Verdana"/>
                <w:sz w:val="22"/>
                <w:szCs w:val="22"/>
              </w:rPr>
              <w:t xml:space="preserve">Small increase in admin costs principally for Payroll and </w:t>
            </w:r>
            <w:r>
              <w:rPr>
                <w:rFonts w:ascii="Verdana" w:hAnsi="Verdana"/>
                <w:sz w:val="22"/>
                <w:szCs w:val="22"/>
              </w:rPr>
              <w:t>People Teams</w:t>
            </w:r>
          </w:p>
        </w:tc>
      </w:tr>
      <w:tr w:rsidR="00E10FF0" w:rsidRPr="00BA6087" w14:paraId="1FC8E58A" w14:textId="77777777" w:rsidTr="009605BD">
        <w:trPr>
          <w:jc w:val="center"/>
        </w:trPr>
        <w:tc>
          <w:tcPr>
            <w:tcW w:w="4502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0CC64AFC" w14:textId="77777777" w:rsidR="00E10FF0" w:rsidRPr="00BA6087" w:rsidRDefault="00E10FF0" w:rsidP="009605BD">
            <w:pPr>
              <w:spacing w:line="240" w:lineRule="auto"/>
              <w:jc w:val="left"/>
              <w:rPr>
                <w:rFonts w:ascii="Verdana" w:hAnsi="Verdana"/>
                <w:sz w:val="22"/>
                <w:szCs w:val="22"/>
              </w:rPr>
            </w:pPr>
            <w:r w:rsidRPr="00BA6087">
              <w:rPr>
                <w:rFonts w:ascii="Verdana" w:hAnsi="Verdana"/>
                <w:sz w:val="22"/>
                <w:szCs w:val="22"/>
              </w:rPr>
              <w:t>Allows staff to pursue personal development which may enrich their work e.g</w:t>
            </w:r>
            <w:r>
              <w:rPr>
                <w:rFonts w:ascii="Verdana" w:hAnsi="Verdana"/>
                <w:sz w:val="22"/>
                <w:szCs w:val="22"/>
              </w:rPr>
              <w:t xml:space="preserve">. </w:t>
            </w:r>
            <w:r w:rsidRPr="00BA6087">
              <w:rPr>
                <w:rFonts w:ascii="Verdana" w:hAnsi="Verdana"/>
                <w:sz w:val="22"/>
                <w:szCs w:val="22"/>
              </w:rPr>
              <w:t>to study</w:t>
            </w:r>
            <w:r>
              <w:rPr>
                <w:rFonts w:ascii="Verdana" w:hAnsi="Verdana"/>
                <w:sz w:val="22"/>
                <w:szCs w:val="22"/>
              </w:rPr>
              <w:t xml:space="preserve"> or </w:t>
            </w:r>
            <w:r w:rsidRPr="00BA6087">
              <w:rPr>
                <w:rFonts w:ascii="Verdana" w:hAnsi="Verdana"/>
                <w:sz w:val="22"/>
                <w:szCs w:val="22"/>
              </w:rPr>
              <w:t>to pursue other goals/ambitions</w:t>
            </w:r>
          </w:p>
        </w:tc>
        <w:tc>
          <w:tcPr>
            <w:tcW w:w="4674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76FCD" w14:textId="77777777" w:rsidR="00E10FF0" w:rsidRPr="00BA6087" w:rsidRDefault="00E10FF0" w:rsidP="009605BD">
            <w:pPr>
              <w:spacing w:line="240" w:lineRule="auto"/>
              <w:jc w:val="left"/>
              <w:rPr>
                <w:rFonts w:ascii="Verdana" w:hAnsi="Verdana"/>
                <w:sz w:val="22"/>
                <w:szCs w:val="22"/>
              </w:rPr>
            </w:pPr>
            <w:r w:rsidRPr="00BA6087">
              <w:rPr>
                <w:rFonts w:ascii="Verdana" w:hAnsi="Verdana"/>
                <w:sz w:val="22"/>
                <w:szCs w:val="22"/>
              </w:rPr>
              <w:t>Increased supervision time imposed on job sharers' line manager (joint supervision could be considered in some cases)</w:t>
            </w:r>
          </w:p>
        </w:tc>
      </w:tr>
      <w:tr w:rsidR="00E10FF0" w:rsidRPr="00BA6087" w14:paraId="4D7D3B1E" w14:textId="77777777" w:rsidTr="009605BD">
        <w:trPr>
          <w:jc w:val="center"/>
        </w:trPr>
        <w:tc>
          <w:tcPr>
            <w:tcW w:w="4502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791A9F58" w14:textId="77777777" w:rsidR="00E10FF0" w:rsidRPr="00BA6087" w:rsidRDefault="00E10FF0" w:rsidP="009605BD">
            <w:pPr>
              <w:spacing w:line="240" w:lineRule="auto"/>
              <w:jc w:val="left"/>
              <w:rPr>
                <w:rFonts w:ascii="Verdana" w:hAnsi="Verdana"/>
                <w:sz w:val="22"/>
                <w:szCs w:val="22"/>
              </w:rPr>
            </w:pPr>
            <w:r w:rsidRPr="00BA6087">
              <w:rPr>
                <w:rFonts w:ascii="Verdana" w:hAnsi="Verdana"/>
                <w:sz w:val="22"/>
                <w:szCs w:val="22"/>
              </w:rPr>
              <w:t>Staff moving to retirement may want to phase it in</w:t>
            </w:r>
          </w:p>
          <w:p w14:paraId="0D5FE65D" w14:textId="77777777" w:rsidR="00E10FF0" w:rsidRPr="00BA6087" w:rsidRDefault="00E10FF0" w:rsidP="009605BD">
            <w:pPr>
              <w:spacing w:line="240" w:lineRule="auto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74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526C6" w14:textId="77777777" w:rsidR="00E10FF0" w:rsidRPr="00BA6087" w:rsidRDefault="00E10FF0" w:rsidP="009605BD">
            <w:pPr>
              <w:spacing w:line="240" w:lineRule="auto"/>
              <w:jc w:val="left"/>
              <w:rPr>
                <w:rFonts w:ascii="Verdana" w:hAnsi="Verdana"/>
                <w:sz w:val="22"/>
                <w:szCs w:val="22"/>
              </w:rPr>
            </w:pPr>
            <w:r w:rsidRPr="00BA6087">
              <w:rPr>
                <w:rFonts w:ascii="Verdana" w:hAnsi="Verdana"/>
                <w:sz w:val="22"/>
                <w:szCs w:val="22"/>
              </w:rPr>
              <w:t>In management job shares, staff may be confused as to who has responsibility in key areas, or play one manager off against the other</w:t>
            </w:r>
          </w:p>
        </w:tc>
      </w:tr>
      <w:tr w:rsidR="00E10FF0" w:rsidRPr="00BA6087" w14:paraId="4D5DB3BD" w14:textId="77777777" w:rsidTr="009605BD">
        <w:trPr>
          <w:jc w:val="center"/>
        </w:trPr>
        <w:tc>
          <w:tcPr>
            <w:tcW w:w="4502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851C8C9" w14:textId="77777777" w:rsidR="00E10FF0" w:rsidRPr="00BA6087" w:rsidRDefault="00E10FF0" w:rsidP="009605BD">
            <w:pPr>
              <w:spacing w:line="240" w:lineRule="auto"/>
              <w:jc w:val="left"/>
              <w:rPr>
                <w:rFonts w:ascii="Verdana" w:hAnsi="Verdana"/>
                <w:sz w:val="22"/>
                <w:szCs w:val="22"/>
              </w:rPr>
            </w:pPr>
            <w:r w:rsidRPr="00BA6087">
              <w:rPr>
                <w:rFonts w:ascii="Verdana" w:hAnsi="Verdana"/>
                <w:sz w:val="22"/>
                <w:szCs w:val="22"/>
              </w:rPr>
              <w:t>Management/job share staff have increased source of support</w:t>
            </w:r>
          </w:p>
        </w:tc>
        <w:tc>
          <w:tcPr>
            <w:tcW w:w="4674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0AD85" w14:textId="77777777" w:rsidR="00E10FF0" w:rsidRPr="00BA6087" w:rsidRDefault="00E10FF0" w:rsidP="009605BD">
            <w:pPr>
              <w:spacing w:line="240" w:lineRule="auto"/>
              <w:jc w:val="left"/>
              <w:rPr>
                <w:rFonts w:ascii="Verdana" w:hAnsi="Verdana"/>
                <w:sz w:val="22"/>
                <w:szCs w:val="22"/>
              </w:rPr>
            </w:pPr>
            <w:r w:rsidRPr="00BA6087">
              <w:rPr>
                <w:rFonts w:ascii="Verdana" w:hAnsi="Verdana"/>
                <w:sz w:val="22"/>
                <w:szCs w:val="22"/>
              </w:rPr>
              <w:t>Potential increase in recruitment costs and time</w:t>
            </w:r>
          </w:p>
        </w:tc>
      </w:tr>
    </w:tbl>
    <w:p w14:paraId="1EC52D22" w14:textId="77777777" w:rsidR="00BA6087" w:rsidRDefault="00E10FF0" w:rsidP="00B02151">
      <w:pPr>
        <w:pStyle w:val="Heading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</w:t>
      </w:r>
      <w:r w:rsidR="0050734A">
        <w:rPr>
          <w:rFonts w:ascii="Verdana" w:hAnsi="Verdana"/>
          <w:sz w:val="22"/>
          <w:szCs w:val="22"/>
        </w:rPr>
        <w:t xml:space="preserve">.  </w:t>
      </w:r>
      <w:r w:rsidR="00BA6087" w:rsidRPr="00BA6087">
        <w:rPr>
          <w:rFonts w:ascii="Verdana" w:hAnsi="Verdana"/>
          <w:sz w:val="22"/>
          <w:szCs w:val="22"/>
        </w:rPr>
        <w:t>Principles</w:t>
      </w:r>
      <w:r w:rsidR="00B02151">
        <w:rPr>
          <w:rFonts w:ascii="Verdana" w:hAnsi="Verdana"/>
          <w:sz w:val="22"/>
          <w:szCs w:val="22"/>
        </w:rPr>
        <w:t xml:space="preserve"> </w:t>
      </w:r>
      <w:r w:rsidR="00BA6087" w:rsidRPr="00BA6087">
        <w:rPr>
          <w:rFonts w:ascii="Verdana" w:hAnsi="Verdana"/>
          <w:sz w:val="22"/>
          <w:szCs w:val="22"/>
        </w:rPr>
        <w:t xml:space="preserve">of </w:t>
      </w:r>
      <w:r w:rsidR="005C1043">
        <w:rPr>
          <w:rFonts w:ascii="Verdana" w:hAnsi="Verdana"/>
          <w:sz w:val="22"/>
          <w:szCs w:val="22"/>
        </w:rPr>
        <w:t>j</w:t>
      </w:r>
      <w:r w:rsidR="00BA6087" w:rsidRPr="00BA6087">
        <w:rPr>
          <w:rFonts w:ascii="Verdana" w:hAnsi="Verdana"/>
          <w:sz w:val="22"/>
          <w:szCs w:val="22"/>
        </w:rPr>
        <w:t xml:space="preserve">ob </w:t>
      </w:r>
      <w:r w:rsidR="005C1043">
        <w:rPr>
          <w:rFonts w:ascii="Verdana" w:hAnsi="Verdana"/>
          <w:sz w:val="22"/>
          <w:szCs w:val="22"/>
        </w:rPr>
        <w:t>s</w:t>
      </w:r>
      <w:r w:rsidR="00BA6087" w:rsidRPr="00BA6087">
        <w:rPr>
          <w:rFonts w:ascii="Verdana" w:hAnsi="Verdana"/>
          <w:sz w:val="22"/>
          <w:szCs w:val="22"/>
        </w:rPr>
        <w:t>hare</w:t>
      </w:r>
    </w:p>
    <w:p w14:paraId="0D61322B" w14:textId="4A3AE8C4" w:rsidR="00B02151" w:rsidRDefault="00B9229C" w:rsidP="00B9229C">
      <w:pPr>
        <w:spacing w:before="0" w:after="0" w:line="240" w:lineRule="auto"/>
        <w:jc w:val="left"/>
        <w:rPr>
          <w:rFonts w:ascii="Verdana" w:hAnsi="Verdana"/>
          <w:sz w:val="22"/>
          <w:szCs w:val="22"/>
        </w:rPr>
      </w:pPr>
      <w:r w:rsidRPr="00B9229C">
        <w:rPr>
          <w:rFonts w:ascii="Verdana" w:hAnsi="Verdana"/>
          <w:sz w:val="22"/>
          <w:szCs w:val="22"/>
        </w:rPr>
        <w:t>The w</w:t>
      </w:r>
      <w:r w:rsidR="00BA6087" w:rsidRPr="00B9229C">
        <w:rPr>
          <w:rFonts w:ascii="Verdana" w:hAnsi="Verdana"/>
          <w:sz w:val="22"/>
          <w:szCs w:val="22"/>
        </w:rPr>
        <w:t>orking arrangements and responsibilities will be decided by the manager in consultation with the job sharers</w:t>
      </w:r>
      <w:r w:rsidR="004720D4">
        <w:rPr>
          <w:rFonts w:ascii="Verdana" w:hAnsi="Verdana"/>
          <w:sz w:val="22"/>
          <w:szCs w:val="22"/>
        </w:rPr>
        <w:t xml:space="preserve">, </w:t>
      </w:r>
      <w:r w:rsidRPr="00B9229C">
        <w:rPr>
          <w:rFonts w:ascii="Verdana" w:hAnsi="Verdana"/>
          <w:sz w:val="22"/>
          <w:szCs w:val="22"/>
        </w:rPr>
        <w:t>and d</w:t>
      </w:r>
      <w:r w:rsidR="00BA6087" w:rsidRPr="00B9229C">
        <w:rPr>
          <w:rFonts w:ascii="Verdana" w:hAnsi="Verdana"/>
          <w:sz w:val="22"/>
          <w:szCs w:val="22"/>
        </w:rPr>
        <w:t>uties and responsibilities will be allocated so that one person does not collect the best or worst parts of the job.</w:t>
      </w:r>
      <w:r w:rsidRPr="00B9229C">
        <w:rPr>
          <w:rFonts w:ascii="Verdana" w:hAnsi="Verdana"/>
          <w:sz w:val="22"/>
          <w:szCs w:val="22"/>
        </w:rPr>
        <w:t xml:space="preserve"> The post will be shared </w:t>
      </w:r>
      <w:r w:rsidR="000F077A" w:rsidRPr="00B9229C">
        <w:rPr>
          <w:rFonts w:ascii="Verdana" w:hAnsi="Verdana"/>
          <w:sz w:val="22"/>
          <w:szCs w:val="22"/>
        </w:rPr>
        <w:t>equally,</w:t>
      </w:r>
      <w:r w:rsidRPr="00B9229C">
        <w:rPr>
          <w:rFonts w:ascii="Verdana" w:hAnsi="Verdana"/>
          <w:sz w:val="22"/>
          <w:szCs w:val="22"/>
        </w:rPr>
        <w:t xml:space="preserve"> and no-one will normally be employed for less than 16 hours per week.</w:t>
      </w:r>
      <w:r w:rsidR="004720D4">
        <w:rPr>
          <w:rFonts w:ascii="Verdana" w:hAnsi="Verdana"/>
          <w:sz w:val="22"/>
          <w:szCs w:val="22"/>
        </w:rPr>
        <w:t xml:space="preserve">  </w:t>
      </w:r>
      <w:r w:rsidR="00BA6087" w:rsidRPr="00BA6087">
        <w:rPr>
          <w:rFonts w:ascii="Verdana" w:hAnsi="Verdana"/>
          <w:sz w:val="22"/>
          <w:szCs w:val="22"/>
        </w:rPr>
        <w:t>There should be no additional requirements for work accommodation or major furniture/equipment</w:t>
      </w:r>
      <w:r w:rsidR="00BA6087" w:rsidRPr="00B02151">
        <w:rPr>
          <w:rFonts w:ascii="Verdana" w:hAnsi="Verdana"/>
          <w:i/>
          <w:sz w:val="22"/>
          <w:szCs w:val="22"/>
        </w:rPr>
        <w:t>.</w:t>
      </w:r>
      <w:r w:rsidR="00B02151" w:rsidRPr="00B02151">
        <w:rPr>
          <w:rFonts w:ascii="Verdana" w:hAnsi="Verdana"/>
          <w:i/>
          <w:sz w:val="22"/>
          <w:szCs w:val="22"/>
        </w:rPr>
        <w:t xml:space="preserve">  </w:t>
      </w:r>
    </w:p>
    <w:p w14:paraId="64CE53AA" w14:textId="77777777" w:rsidR="005C1043" w:rsidRPr="005C1043" w:rsidRDefault="005C1043" w:rsidP="00B9229C">
      <w:pPr>
        <w:spacing w:before="0" w:after="0" w:line="240" w:lineRule="auto"/>
        <w:jc w:val="left"/>
        <w:rPr>
          <w:rFonts w:ascii="Verdana" w:hAnsi="Verdana"/>
          <w:sz w:val="22"/>
          <w:szCs w:val="22"/>
        </w:rPr>
      </w:pPr>
    </w:p>
    <w:p w14:paraId="5A6C9BDD" w14:textId="2AE97B25" w:rsidR="006B21A6" w:rsidRDefault="00BA6087" w:rsidP="00232AB4">
      <w:pPr>
        <w:spacing w:line="240" w:lineRule="auto"/>
        <w:jc w:val="left"/>
        <w:rPr>
          <w:rFonts w:ascii="Verdana" w:hAnsi="Verdana"/>
          <w:sz w:val="22"/>
          <w:szCs w:val="22"/>
        </w:rPr>
      </w:pPr>
      <w:r w:rsidRPr="00B9229C">
        <w:rPr>
          <w:rFonts w:ascii="Verdana" w:hAnsi="Verdana"/>
          <w:sz w:val="22"/>
          <w:szCs w:val="22"/>
        </w:rPr>
        <w:t xml:space="preserve">A job sharer has no automatic right to return to a full-time post.  If a full-time post became </w:t>
      </w:r>
      <w:r w:rsidR="000F077A" w:rsidRPr="00B9229C">
        <w:rPr>
          <w:rFonts w:ascii="Verdana" w:hAnsi="Verdana"/>
          <w:sz w:val="22"/>
          <w:szCs w:val="22"/>
        </w:rPr>
        <w:t>available,</w:t>
      </w:r>
      <w:r w:rsidRPr="00B9229C">
        <w:rPr>
          <w:rFonts w:ascii="Verdana" w:hAnsi="Verdana"/>
          <w:sz w:val="22"/>
          <w:szCs w:val="22"/>
        </w:rPr>
        <w:t xml:space="preserve"> they would apply in the normal way.</w:t>
      </w:r>
      <w:r w:rsidR="00B9229C">
        <w:rPr>
          <w:rFonts w:ascii="Verdana" w:hAnsi="Verdana"/>
          <w:sz w:val="22"/>
          <w:szCs w:val="22"/>
        </w:rPr>
        <w:t xml:space="preserve"> </w:t>
      </w:r>
    </w:p>
    <w:p w14:paraId="13A457D6" w14:textId="77777777" w:rsidR="006B21A6" w:rsidRDefault="006B21A6" w:rsidP="00232AB4">
      <w:pPr>
        <w:spacing w:line="240" w:lineRule="auto"/>
        <w:jc w:val="left"/>
        <w:rPr>
          <w:rFonts w:ascii="Verdana" w:hAnsi="Verdana"/>
          <w:sz w:val="22"/>
          <w:szCs w:val="22"/>
        </w:rPr>
      </w:pPr>
    </w:p>
    <w:p w14:paraId="22CA6B76" w14:textId="1BE54562" w:rsidR="00232AB4" w:rsidRDefault="00BA6087" w:rsidP="00232AB4">
      <w:pPr>
        <w:spacing w:line="240" w:lineRule="auto"/>
        <w:jc w:val="left"/>
        <w:rPr>
          <w:rFonts w:ascii="Verdana" w:hAnsi="Verdana"/>
          <w:sz w:val="22"/>
          <w:szCs w:val="22"/>
        </w:rPr>
      </w:pPr>
      <w:r w:rsidRPr="00BA6087">
        <w:rPr>
          <w:rFonts w:ascii="Verdana" w:hAnsi="Verdana"/>
          <w:sz w:val="22"/>
          <w:szCs w:val="22"/>
        </w:rPr>
        <w:t>If a job share partner leaves, the other sharer will be offered the full-time post.  If they decline</w:t>
      </w:r>
      <w:r w:rsidRPr="00B31DFD">
        <w:rPr>
          <w:rFonts w:ascii="Verdana" w:hAnsi="Verdana"/>
          <w:sz w:val="22"/>
          <w:szCs w:val="22"/>
        </w:rPr>
        <w:t xml:space="preserve">, the </w:t>
      </w:r>
      <w:r w:rsidR="009605BD" w:rsidRPr="00B31DFD">
        <w:rPr>
          <w:rFonts w:ascii="Verdana" w:hAnsi="Verdana"/>
          <w:sz w:val="22"/>
          <w:szCs w:val="22"/>
        </w:rPr>
        <w:t>vacant part of the</w:t>
      </w:r>
      <w:r w:rsidR="009605BD">
        <w:rPr>
          <w:rFonts w:ascii="Verdana" w:hAnsi="Verdana"/>
          <w:sz w:val="22"/>
          <w:szCs w:val="22"/>
        </w:rPr>
        <w:t xml:space="preserve"> </w:t>
      </w:r>
      <w:r w:rsidRPr="00BA6087">
        <w:rPr>
          <w:rFonts w:ascii="Verdana" w:hAnsi="Verdana"/>
          <w:sz w:val="22"/>
          <w:szCs w:val="22"/>
        </w:rPr>
        <w:t xml:space="preserve">post will be advertised.  If, after a minimum of three months, </w:t>
      </w:r>
      <w:r w:rsidRPr="00B31DFD">
        <w:rPr>
          <w:rFonts w:ascii="Verdana" w:hAnsi="Verdana"/>
          <w:sz w:val="22"/>
          <w:szCs w:val="22"/>
        </w:rPr>
        <w:t xml:space="preserve">the </w:t>
      </w:r>
      <w:r w:rsidR="009605BD" w:rsidRPr="00B31DFD">
        <w:rPr>
          <w:rFonts w:ascii="Verdana" w:hAnsi="Verdana"/>
          <w:sz w:val="22"/>
          <w:szCs w:val="22"/>
        </w:rPr>
        <w:t>vacant part of the</w:t>
      </w:r>
      <w:r w:rsidR="009605BD">
        <w:rPr>
          <w:rFonts w:ascii="Verdana" w:hAnsi="Verdana"/>
          <w:sz w:val="22"/>
          <w:szCs w:val="22"/>
        </w:rPr>
        <w:t xml:space="preserve"> </w:t>
      </w:r>
      <w:r w:rsidR="00B9229C">
        <w:rPr>
          <w:rFonts w:ascii="Verdana" w:hAnsi="Verdana"/>
          <w:sz w:val="22"/>
          <w:szCs w:val="22"/>
        </w:rPr>
        <w:t xml:space="preserve">post has not been filled, </w:t>
      </w:r>
      <w:r w:rsidR="00B02151" w:rsidRPr="00B31DFD">
        <w:rPr>
          <w:rFonts w:ascii="Verdana" w:hAnsi="Verdana"/>
          <w:sz w:val="22"/>
          <w:szCs w:val="22"/>
        </w:rPr>
        <w:t xml:space="preserve">the </w:t>
      </w:r>
      <w:r w:rsidR="009F6157" w:rsidRPr="00B31DFD">
        <w:rPr>
          <w:rFonts w:ascii="Verdana" w:hAnsi="Verdana"/>
          <w:sz w:val="22"/>
          <w:szCs w:val="22"/>
        </w:rPr>
        <w:t xml:space="preserve">manager may consider other options such as restructuring the role and its responsibilities.  </w:t>
      </w:r>
      <w:r w:rsidR="006B21A6" w:rsidRPr="00B31DFD">
        <w:rPr>
          <w:rFonts w:ascii="Verdana" w:hAnsi="Verdana"/>
          <w:sz w:val="22"/>
          <w:szCs w:val="22"/>
        </w:rPr>
        <w:t xml:space="preserve">As a last resort, if a solution cannot be found, the </w:t>
      </w:r>
      <w:r w:rsidR="009F6157" w:rsidRPr="00B31DFD">
        <w:rPr>
          <w:rFonts w:ascii="Verdana" w:hAnsi="Verdana"/>
          <w:sz w:val="22"/>
          <w:szCs w:val="22"/>
        </w:rPr>
        <w:t>remaining job-share</w:t>
      </w:r>
      <w:r w:rsidR="009F6157">
        <w:rPr>
          <w:rFonts w:ascii="Verdana" w:hAnsi="Verdana"/>
          <w:sz w:val="22"/>
          <w:szCs w:val="22"/>
        </w:rPr>
        <w:t xml:space="preserve"> post </w:t>
      </w:r>
      <w:r w:rsidR="006B21A6">
        <w:rPr>
          <w:rFonts w:ascii="Verdana" w:hAnsi="Verdana"/>
          <w:sz w:val="22"/>
          <w:szCs w:val="22"/>
        </w:rPr>
        <w:t xml:space="preserve">will be </w:t>
      </w:r>
      <w:r w:rsidR="009F6157">
        <w:rPr>
          <w:rFonts w:ascii="Verdana" w:hAnsi="Verdana"/>
          <w:sz w:val="22"/>
          <w:szCs w:val="22"/>
        </w:rPr>
        <w:t xml:space="preserve">declared redundant, </w:t>
      </w:r>
      <w:r w:rsidR="00B02151">
        <w:rPr>
          <w:rFonts w:ascii="Verdana" w:hAnsi="Verdana"/>
          <w:sz w:val="22"/>
          <w:szCs w:val="22"/>
        </w:rPr>
        <w:t xml:space="preserve">and the principles </w:t>
      </w:r>
      <w:r w:rsidRPr="00BA6087">
        <w:rPr>
          <w:rFonts w:ascii="Verdana" w:hAnsi="Verdana"/>
          <w:sz w:val="22"/>
          <w:szCs w:val="22"/>
        </w:rPr>
        <w:t xml:space="preserve">in the </w:t>
      </w:r>
      <w:r w:rsidR="004A43DB">
        <w:rPr>
          <w:rFonts w:ascii="Verdana" w:hAnsi="Verdana"/>
          <w:sz w:val="22"/>
          <w:szCs w:val="22"/>
        </w:rPr>
        <w:t>‘</w:t>
      </w:r>
      <w:r w:rsidR="00232AB4">
        <w:rPr>
          <w:rFonts w:ascii="Verdana" w:hAnsi="Verdana"/>
          <w:sz w:val="22"/>
          <w:szCs w:val="22"/>
        </w:rPr>
        <w:t>R</w:t>
      </w:r>
      <w:r w:rsidRPr="00BA6087">
        <w:rPr>
          <w:rFonts w:ascii="Verdana" w:hAnsi="Verdana"/>
          <w:sz w:val="22"/>
          <w:szCs w:val="22"/>
        </w:rPr>
        <w:t xml:space="preserve">edundancy </w:t>
      </w:r>
      <w:r w:rsidR="00964B2F" w:rsidRPr="00B31DFD">
        <w:rPr>
          <w:rFonts w:ascii="Verdana" w:hAnsi="Verdana"/>
          <w:sz w:val="22"/>
          <w:szCs w:val="22"/>
        </w:rPr>
        <w:t>and significant change</w:t>
      </w:r>
      <w:r w:rsidR="004A43DB" w:rsidRPr="00B31DFD">
        <w:rPr>
          <w:rFonts w:ascii="Verdana" w:hAnsi="Verdana"/>
          <w:sz w:val="22"/>
          <w:szCs w:val="22"/>
        </w:rPr>
        <w:t>’</w:t>
      </w:r>
      <w:r w:rsidR="00964B2F">
        <w:rPr>
          <w:rFonts w:ascii="Verdana" w:hAnsi="Verdana"/>
          <w:sz w:val="22"/>
          <w:szCs w:val="22"/>
        </w:rPr>
        <w:t xml:space="preserve"> </w:t>
      </w:r>
      <w:r w:rsidRPr="00BA6087">
        <w:rPr>
          <w:rFonts w:ascii="Verdana" w:hAnsi="Verdana"/>
          <w:sz w:val="22"/>
          <w:szCs w:val="22"/>
        </w:rPr>
        <w:t>policy will apply.</w:t>
      </w:r>
      <w:r w:rsidR="00E95CD8">
        <w:rPr>
          <w:rFonts w:ascii="Verdana" w:hAnsi="Verdana"/>
          <w:sz w:val="22"/>
          <w:szCs w:val="22"/>
        </w:rPr>
        <w:t xml:space="preserve">  </w:t>
      </w:r>
      <w:r w:rsidR="00232AB4" w:rsidRPr="00BA6087">
        <w:rPr>
          <w:rFonts w:ascii="Verdana" w:hAnsi="Verdana"/>
          <w:sz w:val="22"/>
          <w:szCs w:val="22"/>
        </w:rPr>
        <w:t>Wording to this effect should be incorporated in the offer letter</w:t>
      </w:r>
      <w:r w:rsidR="00232AB4">
        <w:rPr>
          <w:rFonts w:ascii="Verdana" w:hAnsi="Verdana"/>
          <w:sz w:val="22"/>
          <w:szCs w:val="22"/>
        </w:rPr>
        <w:t xml:space="preserve">. </w:t>
      </w:r>
    </w:p>
    <w:p w14:paraId="4A89429E" w14:textId="77777777" w:rsidR="006B21A6" w:rsidRDefault="006B21A6" w:rsidP="00232AB4">
      <w:pPr>
        <w:spacing w:line="240" w:lineRule="auto"/>
        <w:jc w:val="left"/>
        <w:rPr>
          <w:rFonts w:ascii="Verdana" w:hAnsi="Verdana"/>
          <w:sz w:val="22"/>
          <w:szCs w:val="22"/>
        </w:rPr>
      </w:pPr>
    </w:p>
    <w:p w14:paraId="0ECD7C72" w14:textId="77777777" w:rsidR="00232AB4" w:rsidRDefault="00232AB4" w:rsidP="00232AB4">
      <w:pPr>
        <w:jc w:val="left"/>
        <w:rPr>
          <w:rFonts w:ascii="Verdana" w:hAnsi="Verdana"/>
          <w:sz w:val="22"/>
          <w:szCs w:val="22"/>
        </w:rPr>
      </w:pPr>
    </w:p>
    <w:p w14:paraId="7C2BDB1B" w14:textId="77777777" w:rsidR="00BA6087" w:rsidRPr="00B02151" w:rsidRDefault="00E10FF0" w:rsidP="00B02151">
      <w:pPr>
        <w:jc w:val="lef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>5</w:t>
      </w:r>
      <w:r w:rsidR="0050734A" w:rsidRPr="00B02151">
        <w:rPr>
          <w:rFonts w:ascii="Verdana" w:hAnsi="Verdana"/>
          <w:b/>
          <w:sz w:val="22"/>
          <w:szCs w:val="22"/>
        </w:rPr>
        <w:t>. C</w:t>
      </w:r>
      <w:r w:rsidR="00BA6087" w:rsidRPr="00B02151">
        <w:rPr>
          <w:rFonts w:ascii="Verdana" w:hAnsi="Verdana"/>
          <w:b/>
          <w:sz w:val="22"/>
          <w:szCs w:val="22"/>
        </w:rPr>
        <w:t xml:space="preserve">onditions of </w:t>
      </w:r>
      <w:r w:rsidR="00B9229C" w:rsidRPr="00B02151">
        <w:rPr>
          <w:rFonts w:ascii="Verdana" w:hAnsi="Verdana"/>
          <w:b/>
          <w:sz w:val="22"/>
          <w:szCs w:val="22"/>
        </w:rPr>
        <w:t>s</w:t>
      </w:r>
      <w:r w:rsidR="00BA6087" w:rsidRPr="00B02151">
        <w:rPr>
          <w:rFonts w:ascii="Verdana" w:hAnsi="Verdana"/>
          <w:b/>
          <w:sz w:val="22"/>
          <w:szCs w:val="22"/>
        </w:rPr>
        <w:t>ervice</w:t>
      </w:r>
    </w:p>
    <w:p w14:paraId="398195C4" w14:textId="6B7CAE22" w:rsidR="00232AB4" w:rsidRDefault="00E10FF0" w:rsidP="00232AB4">
      <w:pPr>
        <w:spacing w:line="240" w:lineRule="auto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same grade will apply to both </w:t>
      </w:r>
      <w:r w:rsidR="000F077A">
        <w:rPr>
          <w:rFonts w:ascii="Verdana" w:hAnsi="Verdana"/>
          <w:sz w:val="22"/>
          <w:szCs w:val="22"/>
        </w:rPr>
        <w:t>jobs</w:t>
      </w:r>
      <w:r>
        <w:rPr>
          <w:rFonts w:ascii="Verdana" w:hAnsi="Verdana"/>
          <w:sz w:val="22"/>
          <w:szCs w:val="22"/>
        </w:rPr>
        <w:t xml:space="preserve"> share partners, although they may be paid on different points on the scale.</w:t>
      </w:r>
      <w:r w:rsidR="00E95CD8">
        <w:rPr>
          <w:rFonts w:ascii="Verdana" w:hAnsi="Verdana"/>
          <w:sz w:val="22"/>
          <w:szCs w:val="22"/>
        </w:rPr>
        <w:t xml:space="preserve">  </w:t>
      </w:r>
      <w:r w:rsidR="00232AB4">
        <w:rPr>
          <w:rFonts w:ascii="Verdana" w:hAnsi="Verdana"/>
          <w:sz w:val="22"/>
          <w:szCs w:val="22"/>
        </w:rPr>
        <w:t>Job share partners are part-time staff and their conditions of service are in line</w:t>
      </w:r>
      <w:r w:rsidR="00971B6C">
        <w:rPr>
          <w:rFonts w:ascii="Verdana" w:hAnsi="Verdana"/>
          <w:sz w:val="22"/>
          <w:szCs w:val="22"/>
        </w:rPr>
        <w:t xml:space="preserve"> </w:t>
      </w:r>
      <w:r w:rsidR="00232AB4">
        <w:rPr>
          <w:rFonts w:ascii="Verdana" w:hAnsi="Verdana"/>
          <w:sz w:val="22"/>
          <w:szCs w:val="22"/>
        </w:rPr>
        <w:t>with that</w:t>
      </w:r>
      <w:r w:rsidR="00232AB4" w:rsidRPr="00232AB4">
        <w:rPr>
          <w:rFonts w:ascii="Verdana" w:hAnsi="Verdana"/>
          <w:sz w:val="22"/>
          <w:szCs w:val="22"/>
        </w:rPr>
        <w:t xml:space="preserve"> including</w:t>
      </w:r>
      <w:r w:rsidR="00232AB4">
        <w:rPr>
          <w:rFonts w:ascii="Verdana" w:hAnsi="Verdana"/>
          <w:sz w:val="22"/>
          <w:szCs w:val="22"/>
        </w:rPr>
        <w:t xml:space="preserve"> </w:t>
      </w:r>
      <w:r w:rsidR="00232AB4" w:rsidRPr="00232AB4">
        <w:rPr>
          <w:rFonts w:ascii="Verdana" w:hAnsi="Verdana"/>
          <w:sz w:val="22"/>
          <w:szCs w:val="22"/>
        </w:rPr>
        <w:t>pensions, annual leave and bank holiday</w:t>
      </w:r>
      <w:r w:rsidR="00232AB4">
        <w:rPr>
          <w:rFonts w:ascii="Verdana" w:hAnsi="Verdana"/>
          <w:sz w:val="22"/>
          <w:szCs w:val="22"/>
        </w:rPr>
        <w:t>s</w:t>
      </w:r>
      <w:r w:rsidR="00232AB4" w:rsidRPr="00232AB4">
        <w:rPr>
          <w:rFonts w:ascii="Verdana" w:hAnsi="Verdana"/>
          <w:sz w:val="22"/>
          <w:szCs w:val="22"/>
        </w:rPr>
        <w:t>.</w:t>
      </w:r>
      <w:r w:rsidR="00E95CD8">
        <w:rPr>
          <w:rFonts w:ascii="Verdana" w:hAnsi="Verdana"/>
          <w:sz w:val="22"/>
          <w:szCs w:val="22"/>
        </w:rPr>
        <w:t xml:space="preserve">  </w:t>
      </w:r>
      <w:r w:rsidR="00232AB4" w:rsidRPr="00232AB4">
        <w:rPr>
          <w:rFonts w:ascii="Verdana" w:hAnsi="Verdana"/>
          <w:sz w:val="22"/>
          <w:szCs w:val="22"/>
        </w:rPr>
        <w:t xml:space="preserve">Job sharers may be requested not to take annual leave at same time.  </w:t>
      </w:r>
    </w:p>
    <w:p w14:paraId="3B5B5CE4" w14:textId="77777777" w:rsidR="00232AB4" w:rsidRDefault="00232AB4" w:rsidP="00232AB4">
      <w:pPr>
        <w:spacing w:line="240" w:lineRule="auto"/>
        <w:jc w:val="left"/>
        <w:rPr>
          <w:rFonts w:ascii="Verdana" w:hAnsi="Verdana"/>
          <w:sz w:val="22"/>
          <w:szCs w:val="22"/>
        </w:rPr>
      </w:pPr>
    </w:p>
    <w:p w14:paraId="3B0764C1" w14:textId="77777777" w:rsidR="00BA6087" w:rsidRPr="00232AB4" w:rsidRDefault="00232AB4" w:rsidP="00971B6C">
      <w:pPr>
        <w:spacing w:line="240" w:lineRule="auto"/>
        <w:jc w:val="left"/>
        <w:rPr>
          <w:rFonts w:ascii="Verdana" w:hAnsi="Verdana"/>
          <w:sz w:val="22"/>
          <w:szCs w:val="22"/>
        </w:rPr>
      </w:pPr>
      <w:r w:rsidRPr="00232AB4">
        <w:rPr>
          <w:rFonts w:ascii="Verdana" w:hAnsi="Verdana"/>
          <w:sz w:val="22"/>
          <w:szCs w:val="22"/>
        </w:rPr>
        <w:t>It</w:t>
      </w:r>
      <w:r w:rsidR="00BA6087" w:rsidRPr="00232AB4">
        <w:rPr>
          <w:rFonts w:ascii="Verdana" w:hAnsi="Verdana"/>
          <w:sz w:val="22"/>
          <w:szCs w:val="22"/>
        </w:rPr>
        <w:t xml:space="preserve"> may be good practice in some jobs to have a handover time.  If this results in additional hours, the rules about time off in lieu (TOIL) will apply.</w:t>
      </w:r>
      <w:r w:rsidR="00971B6C">
        <w:rPr>
          <w:rFonts w:ascii="Verdana" w:hAnsi="Verdana"/>
          <w:sz w:val="22"/>
          <w:szCs w:val="22"/>
        </w:rPr>
        <w:t xml:space="preserve">   During </w:t>
      </w:r>
      <w:r w:rsidR="00BA6087" w:rsidRPr="00232AB4">
        <w:rPr>
          <w:rFonts w:ascii="Verdana" w:hAnsi="Verdana"/>
          <w:sz w:val="22"/>
          <w:szCs w:val="22"/>
        </w:rPr>
        <w:t>the lengthy absence of one job sharer, cover may be arranged, if necessary, by</w:t>
      </w:r>
      <w:r w:rsidR="00B9229C" w:rsidRPr="00232AB4">
        <w:rPr>
          <w:rFonts w:ascii="Verdana" w:hAnsi="Verdana"/>
          <w:sz w:val="22"/>
          <w:szCs w:val="22"/>
        </w:rPr>
        <w:t xml:space="preserve"> </w:t>
      </w:r>
      <w:r w:rsidR="00BA6087" w:rsidRPr="00232AB4">
        <w:rPr>
          <w:rFonts w:ascii="Verdana" w:hAnsi="Verdana"/>
          <w:sz w:val="22"/>
          <w:szCs w:val="22"/>
        </w:rPr>
        <w:t>the other partner agreeing to work additional hours</w:t>
      </w:r>
      <w:r w:rsidR="00B9229C" w:rsidRPr="00232AB4">
        <w:rPr>
          <w:rFonts w:ascii="Verdana" w:hAnsi="Verdana"/>
          <w:sz w:val="22"/>
          <w:szCs w:val="22"/>
        </w:rPr>
        <w:t xml:space="preserve"> or </w:t>
      </w:r>
      <w:r w:rsidR="00971B6C">
        <w:rPr>
          <w:rFonts w:ascii="Verdana" w:hAnsi="Verdana"/>
          <w:sz w:val="22"/>
          <w:szCs w:val="22"/>
        </w:rPr>
        <w:t xml:space="preserve">a </w:t>
      </w:r>
      <w:r w:rsidR="00BA6087" w:rsidRPr="00232AB4">
        <w:rPr>
          <w:rFonts w:ascii="Verdana" w:hAnsi="Verdana"/>
          <w:sz w:val="22"/>
          <w:szCs w:val="22"/>
        </w:rPr>
        <w:t>temporary job</w:t>
      </w:r>
      <w:r>
        <w:rPr>
          <w:rFonts w:ascii="Verdana" w:hAnsi="Verdana"/>
          <w:sz w:val="22"/>
          <w:szCs w:val="22"/>
        </w:rPr>
        <w:t xml:space="preserve"> </w:t>
      </w:r>
      <w:r w:rsidR="00BA6087" w:rsidRPr="00232AB4">
        <w:rPr>
          <w:rFonts w:ascii="Verdana" w:hAnsi="Verdana"/>
          <w:sz w:val="22"/>
          <w:szCs w:val="22"/>
        </w:rPr>
        <w:t>share partner being appointed</w:t>
      </w:r>
      <w:r w:rsidR="00971B6C">
        <w:rPr>
          <w:rFonts w:ascii="Verdana" w:hAnsi="Verdana"/>
          <w:sz w:val="22"/>
          <w:szCs w:val="22"/>
        </w:rPr>
        <w:t>.</w:t>
      </w:r>
    </w:p>
    <w:p w14:paraId="25B1165C" w14:textId="77777777" w:rsidR="00BA6087" w:rsidRPr="00BA6087" w:rsidRDefault="00E10FF0" w:rsidP="00BA6087">
      <w:pPr>
        <w:pStyle w:val="Heading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6</w:t>
      </w:r>
      <w:r w:rsidR="0050734A">
        <w:rPr>
          <w:rFonts w:ascii="Verdana" w:hAnsi="Verdana"/>
          <w:sz w:val="22"/>
          <w:szCs w:val="22"/>
        </w:rPr>
        <w:t xml:space="preserve">.  </w:t>
      </w:r>
      <w:r w:rsidR="00BA6087" w:rsidRPr="00BA6087">
        <w:rPr>
          <w:rFonts w:ascii="Verdana" w:hAnsi="Verdana"/>
          <w:sz w:val="22"/>
          <w:szCs w:val="22"/>
        </w:rPr>
        <w:t xml:space="preserve">Procedure for </w:t>
      </w:r>
      <w:r w:rsidR="00B9229C">
        <w:rPr>
          <w:rFonts w:ascii="Verdana" w:hAnsi="Verdana"/>
          <w:sz w:val="22"/>
          <w:szCs w:val="22"/>
        </w:rPr>
        <w:t>r</w:t>
      </w:r>
      <w:r w:rsidR="00BA6087" w:rsidRPr="00BA6087">
        <w:rPr>
          <w:rFonts w:ascii="Verdana" w:hAnsi="Verdana"/>
          <w:sz w:val="22"/>
          <w:szCs w:val="22"/>
        </w:rPr>
        <w:t xml:space="preserve">ecruitment and </w:t>
      </w:r>
      <w:r w:rsidR="00B9229C">
        <w:rPr>
          <w:rFonts w:ascii="Verdana" w:hAnsi="Verdana"/>
          <w:sz w:val="22"/>
          <w:szCs w:val="22"/>
        </w:rPr>
        <w:t>s</w:t>
      </w:r>
      <w:r w:rsidR="00BA6087" w:rsidRPr="00BA6087">
        <w:rPr>
          <w:rFonts w:ascii="Verdana" w:hAnsi="Verdana"/>
          <w:sz w:val="22"/>
          <w:szCs w:val="22"/>
        </w:rPr>
        <w:t>election</w:t>
      </w:r>
    </w:p>
    <w:p w14:paraId="15B37D86" w14:textId="732D9C89" w:rsidR="00BA6087" w:rsidRPr="00B9229C" w:rsidRDefault="00BA6087" w:rsidP="00E10FF0">
      <w:pPr>
        <w:spacing w:before="0" w:after="0" w:line="240" w:lineRule="auto"/>
        <w:jc w:val="left"/>
        <w:rPr>
          <w:rFonts w:ascii="Verdana" w:hAnsi="Verdana"/>
          <w:sz w:val="22"/>
          <w:szCs w:val="22"/>
        </w:rPr>
      </w:pPr>
      <w:r w:rsidRPr="00E10FF0">
        <w:rPr>
          <w:rFonts w:ascii="Verdana" w:hAnsi="Verdana"/>
          <w:sz w:val="22"/>
          <w:szCs w:val="22"/>
        </w:rPr>
        <w:t>Normal recruitment procedure will apply.</w:t>
      </w:r>
      <w:r w:rsidR="00E95CD8">
        <w:rPr>
          <w:rFonts w:ascii="Verdana" w:hAnsi="Verdana"/>
          <w:sz w:val="22"/>
          <w:szCs w:val="22"/>
        </w:rPr>
        <w:t xml:space="preserve">  </w:t>
      </w:r>
      <w:r w:rsidRPr="00BA6087">
        <w:rPr>
          <w:rFonts w:ascii="Verdana" w:hAnsi="Verdana"/>
          <w:sz w:val="22"/>
          <w:szCs w:val="22"/>
        </w:rPr>
        <w:t>If agreed, the advert may request job sharers and/or full-time staff</w:t>
      </w:r>
      <w:r w:rsidR="00E10FF0">
        <w:rPr>
          <w:rFonts w:ascii="Verdana" w:hAnsi="Verdana"/>
          <w:sz w:val="22"/>
          <w:szCs w:val="22"/>
        </w:rPr>
        <w:t xml:space="preserve">.  Job share </w:t>
      </w:r>
      <w:r w:rsidRPr="00BA6087">
        <w:rPr>
          <w:rFonts w:ascii="Verdana" w:hAnsi="Verdana"/>
          <w:sz w:val="22"/>
          <w:szCs w:val="22"/>
        </w:rPr>
        <w:t xml:space="preserve">candidates will be asked if they are applying alone or in a joint application with a job share </w:t>
      </w:r>
      <w:r w:rsidR="000F077A" w:rsidRPr="00BA6087">
        <w:rPr>
          <w:rFonts w:ascii="Verdana" w:hAnsi="Verdana"/>
          <w:sz w:val="22"/>
          <w:szCs w:val="22"/>
        </w:rPr>
        <w:t>partner,</w:t>
      </w:r>
      <w:r w:rsidR="00E10FF0">
        <w:rPr>
          <w:rFonts w:ascii="Verdana" w:hAnsi="Verdana"/>
          <w:sz w:val="22"/>
          <w:szCs w:val="22"/>
        </w:rPr>
        <w:t xml:space="preserve"> but all </w:t>
      </w:r>
      <w:r w:rsidRPr="00BA6087">
        <w:rPr>
          <w:rFonts w:ascii="Verdana" w:hAnsi="Verdana"/>
          <w:sz w:val="22"/>
          <w:szCs w:val="22"/>
        </w:rPr>
        <w:t>candidates will be selected individually</w:t>
      </w:r>
      <w:r w:rsidR="004270F9">
        <w:rPr>
          <w:rFonts w:ascii="Verdana" w:hAnsi="Verdana"/>
          <w:sz w:val="22"/>
          <w:szCs w:val="22"/>
        </w:rPr>
        <w:t>.</w:t>
      </w:r>
      <w:r w:rsidR="00E95CD8">
        <w:rPr>
          <w:rFonts w:ascii="Verdana" w:hAnsi="Verdana"/>
          <w:sz w:val="22"/>
          <w:szCs w:val="22"/>
        </w:rPr>
        <w:t xml:space="preserve">  </w:t>
      </w:r>
      <w:r w:rsidRPr="00B9229C">
        <w:rPr>
          <w:rFonts w:ascii="Verdana" w:hAnsi="Verdana"/>
          <w:sz w:val="22"/>
          <w:szCs w:val="22"/>
        </w:rPr>
        <w:t>Prior to a formal offer of appointment, the principles of the job share arrangement will be agreed with both partners</w:t>
      </w:r>
      <w:r w:rsidR="00E10FF0">
        <w:rPr>
          <w:rFonts w:ascii="Verdana" w:hAnsi="Verdana"/>
          <w:sz w:val="22"/>
          <w:szCs w:val="22"/>
        </w:rPr>
        <w:t xml:space="preserve"> and the </w:t>
      </w:r>
      <w:r w:rsidRPr="00B9229C">
        <w:rPr>
          <w:rFonts w:ascii="Verdana" w:hAnsi="Verdana"/>
          <w:sz w:val="22"/>
          <w:szCs w:val="22"/>
        </w:rPr>
        <w:t>offer letter will confirm all such arrangements.</w:t>
      </w:r>
    </w:p>
    <w:p w14:paraId="21E336B4" w14:textId="77777777" w:rsidR="0061694A" w:rsidRPr="00D21628" w:rsidRDefault="0061694A" w:rsidP="00E64EAC">
      <w:pPr>
        <w:pStyle w:val="Heading4"/>
        <w:rPr>
          <w:lang w:eastAsia="en-US"/>
        </w:rPr>
      </w:pPr>
      <w:r w:rsidRPr="00D21628">
        <w:rPr>
          <w:lang w:eastAsia="en-US"/>
        </w:rPr>
        <w:t>Associated guidance and documents</w:t>
      </w:r>
    </w:p>
    <w:p w14:paraId="24B653A3" w14:textId="77777777" w:rsidR="0050734A" w:rsidRDefault="0050734A" w:rsidP="0061694A">
      <w:pPr>
        <w:spacing w:before="0" w:after="200" w:line="276" w:lineRule="auto"/>
        <w:jc w:val="left"/>
        <w:rPr>
          <w:rFonts w:ascii="Verdana" w:eastAsia="Calibri" w:hAnsi="Verdana"/>
          <w:sz w:val="22"/>
          <w:szCs w:val="22"/>
          <w:lang w:eastAsia="en-US"/>
        </w:rPr>
      </w:pPr>
      <w:r>
        <w:rPr>
          <w:rFonts w:ascii="Verdana" w:eastAsia="Calibri" w:hAnsi="Verdana"/>
          <w:sz w:val="22"/>
          <w:szCs w:val="22"/>
          <w:lang w:eastAsia="en-US"/>
        </w:rPr>
        <w:t>Flexible working policy</w:t>
      </w:r>
      <w:r w:rsidR="00B9229C">
        <w:rPr>
          <w:rFonts w:ascii="Verdana" w:eastAsia="Calibri" w:hAnsi="Verdana"/>
          <w:sz w:val="22"/>
          <w:szCs w:val="22"/>
          <w:lang w:eastAsia="en-US"/>
        </w:rPr>
        <w:t xml:space="preserve"> and questionnaire</w:t>
      </w:r>
    </w:p>
    <w:p w14:paraId="01B34931" w14:textId="77777777" w:rsidR="00D260D8" w:rsidRPr="00D21628" w:rsidRDefault="00D260D8" w:rsidP="00E64EAC">
      <w:pPr>
        <w:pStyle w:val="Heading4"/>
        <w:rPr>
          <w:lang w:eastAsia="en-US"/>
        </w:rPr>
      </w:pPr>
      <w:r w:rsidRPr="00D21628">
        <w:rPr>
          <w:lang w:eastAsia="en-US"/>
        </w:rPr>
        <w:t>Compliance</w:t>
      </w:r>
    </w:p>
    <w:p w14:paraId="560BA063" w14:textId="30D63278" w:rsidR="00BA6087" w:rsidRPr="005C1043" w:rsidRDefault="00BA6087" w:rsidP="0050734A">
      <w:pPr>
        <w:numPr>
          <w:ilvl w:val="0"/>
          <w:numId w:val="9"/>
        </w:numPr>
        <w:spacing w:before="0" w:after="0" w:line="240" w:lineRule="auto"/>
        <w:jc w:val="left"/>
        <w:rPr>
          <w:rFonts w:ascii="Verdana" w:hAnsi="Verdana"/>
          <w:sz w:val="22"/>
          <w:szCs w:val="22"/>
        </w:rPr>
      </w:pPr>
      <w:r w:rsidRPr="005C1043">
        <w:rPr>
          <w:rFonts w:ascii="Verdana" w:hAnsi="Verdana"/>
          <w:sz w:val="22"/>
          <w:szCs w:val="22"/>
        </w:rPr>
        <w:t>People Teams monitoring of general adherence to policy.</w:t>
      </w:r>
    </w:p>
    <w:p w14:paraId="1714C9AA" w14:textId="77777777" w:rsidR="00BA6087" w:rsidRPr="005C1043" w:rsidRDefault="00BA6087" w:rsidP="0050734A">
      <w:pPr>
        <w:numPr>
          <w:ilvl w:val="0"/>
          <w:numId w:val="9"/>
        </w:numPr>
        <w:spacing w:before="0" w:after="0" w:line="240" w:lineRule="auto"/>
        <w:jc w:val="left"/>
        <w:rPr>
          <w:rFonts w:ascii="Verdana" w:hAnsi="Verdana"/>
          <w:sz w:val="22"/>
          <w:szCs w:val="22"/>
        </w:rPr>
      </w:pPr>
      <w:r w:rsidRPr="005C1043">
        <w:rPr>
          <w:rFonts w:ascii="Verdana" w:hAnsi="Verdana"/>
          <w:sz w:val="22"/>
          <w:szCs w:val="22"/>
        </w:rPr>
        <w:t>Feedback from UNISON and Barnardo’s Forums.</w:t>
      </w:r>
    </w:p>
    <w:p w14:paraId="1389451E" w14:textId="77777777" w:rsidR="00BA6087" w:rsidRPr="005C1043" w:rsidRDefault="00BA6087" w:rsidP="0050734A">
      <w:pPr>
        <w:numPr>
          <w:ilvl w:val="0"/>
          <w:numId w:val="9"/>
        </w:numPr>
        <w:spacing w:before="0" w:after="0" w:line="240" w:lineRule="auto"/>
        <w:jc w:val="left"/>
        <w:rPr>
          <w:rFonts w:ascii="Verdana" w:hAnsi="Verdana"/>
          <w:sz w:val="22"/>
          <w:szCs w:val="22"/>
        </w:rPr>
      </w:pPr>
      <w:r w:rsidRPr="005C1043">
        <w:rPr>
          <w:rFonts w:ascii="Verdana" w:hAnsi="Verdana"/>
          <w:sz w:val="22"/>
          <w:szCs w:val="22"/>
        </w:rPr>
        <w:t>Audits.</w:t>
      </w:r>
    </w:p>
    <w:p w14:paraId="142D58E2" w14:textId="77777777" w:rsidR="001D31F7" w:rsidRPr="00D21628" w:rsidRDefault="001D31F7" w:rsidP="00E64EAC">
      <w:pPr>
        <w:pStyle w:val="Heading4"/>
        <w:rPr>
          <w:lang w:eastAsia="en-US"/>
        </w:rPr>
      </w:pPr>
      <w:r w:rsidRPr="00D21628">
        <w:rPr>
          <w:lang w:eastAsia="en-US"/>
        </w:rPr>
        <w:t>Document History</w:t>
      </w:r>
    </w:p>
    <w:tbl>
      <w:tblPr>
        <w:tblStyle w:val="TableGrid1"/>
        <w:tblpPr w:leftFromText="180" w:rightFromText="180" w:vertAnchor="text" w:horzAnchor="margin" w:tblpX="108" w:tblpY="414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843"/>
        <w:gridCol w:w="2126"/>
        <w:gridCol w:w="2977"/>
      </w:tblGrid>
      <w:tr w:rsidR="001D31F7" w:rsidRPr="00D21628" w14:paraId="682008F3" w14:textId="77777777" w:rsidTr="00D260D8">
        <w:tc>
          <w:tcPr>
            <w:tcW w:w="1384" w:type="dxa"/>
            <w:hideMark/>
          </w:tcPr>
          <w:p w14:paraId="2AB7866F" w14:textId="77777777" w:rsidR="001D31F7" w:rsidRPr="00D21628" w:rsidRDefault="001D31F7" w:rsidP="00D260D8">
            <w:pPr>
              <w:spacing w:before="0" w:after="0" w:line="240" w:lineRule="auto"/>
              <w:jc w:val="left"/>
              <w:rPr>
                <w:rFonts w:ascii="Verdana" w:eastAsia="Calibri" w:hAnsi="Verdana" w:cs="Tahoma"/>
                <w:lang w:val="en-US"/>
              </w:rPr>
            </w:pPr>
            <w:r w:rsidRPr="00D21628">
              <w:rPr>
                <w:rFonts w:ascii="Verdana" w:hAnsi="Verdana" w:cs="Arial"/>
                <w:b/>
                <w:bCs/>
                <w:lang w:val="en-US"/>
              </w:rPr>
              <w:t>Version</w:t>
            </w:r>
          </w:p>
        </w:tc>
        <w:tc>
          <w:tcPr>
            <w:tcW w:w="1559" w:type="dxa"/>
            <w:hideMark/>
          </w:tcPr>
          <w:p w14:paraId="5DAD09DE" w14:textId="77777777" w:rsidR="001D31F7" w:rsidRPr="00D21628" w:rsidRDefault="001D31F7" w:rsidP="00D260D8">
            <w:pPr>
              <w:spacing w:before="0" w:after="0" w:line="240" w:lineRule="auto"/>
              <w:jc w:val="left"/>
              <w:rPr>
                <w:rFonts w:ascii="Verdana" w:eastAsia="Calibri" w:hAnsi="Verdana" w:cs="Tahoma"/>
                <w:lang w:val="en-US"/>
              </w:rPr>
            </w:pPr>
            <w:r w:rsidRPr="00D21628">
              <w:rPr>
                <w:rFonts w:ascii="Verdana" w:hAnsi="Verdana" w:cs="Arial"/>
                <w:b/>
                <w:bCs/>
                <w:lang w:val="en-US"/>
              </w:rPr>
              <w:t>Date</w:t>
            </w:r>
          </w:p>
        </w:tc>
        <w:tc>
          <w:tcPr>
            <w:tcW w:w="1843" w:type="dxa"/>
            <w:hideMark/>
          </w:tcPr>
          <w:p w14:paraId="526076AB" w14:textId="77777777" w:rsidR="001D31F7" w:rsidRPr="00D21628" w:rsidRDefault="001D31F7" w:rsidP="00D260D8">
            <w:pPr>
              <w:spacing w:before="0" w:after="0" w:line="240" w:lineRule="auto"/>
              <w:jc w:val="left"/>
              <w:rPr>
                <w:rFonts w:ascii="Verdana" w:eastAsia="Calibri" w:hAnsi="Verdana" w:cs="Tahoma"/>
                <w:lang w:val="en-US"/>
              </w:rPr>
            </w:pPr>
            <w:r w:rsidRPr="00D21628">
              <w:rPr>
                <w:rFonts w:ascii="Verdana" w:hAnsi="Verdana" w:cs="Arial"/>
                <w:b/>
                <w:bCs/>
                <w:lang w:val="en-US"/>
              </w:rPr>
              <w:t>Author</w:t>
            </w:r>
          </w:p>
        </w:tc>
        <w:tc>
          <w:tcPr>
            <w:tcW w:w="2126" w:type="dxa"/>
            <w:hideMark/>
          </w:tcPr>
          <w:p w14:paraId="59B562F9" w14:textId="77777777" w:rsidR="001D31F7" w:rsidRPr="00D21628" w:rsidRDefault="001D31F7" w:rsidP="00D260D8">
            <w:pPr>
              <w:spacing w:before="0" w:after="0" w:line="240" w:lineRule="auto"/>
              <w:jc w:val="left"/>
              <w:rPr>
                <w:rFonts w:ascii="Verdana" w:eastAsia="Calibri" w:hAnsi="Verdana" w:cs="Tahoma"/>
                <w:lang w:val="en-US"/>
              </w:rPr>
            </w:pPr>
            <w:r w:rsidRPr="00D21628">
              <w:rPr>
                <w:rFonts w:ascii="Verdana" w:hAnsi="Verdana" w:cs="Arial"/>
                <w:b/>
                <w:bCs/>
                <w:lang w:val="en-US"/>
              </w:rPr>
              <w:t>Status</w:t>
            </w:r>
          </w:p>
        </w:tc>
        <w:tc>
          <w:tcPr>
            <w:tcW w:w="2977" w:type="dxa"/>
            <w:hideMark/>
          </w:tcPr>
          <w:p w14:paraId="1EA2D708" w14:textId="77777777" w:rsidR="001D31F7" w:rsidRPr="00D21628" w:rsidRDefault="001D31F7" w:rsidP="00D260D8">
            <w:pPr>
              <w:spacing w:before="0" w:after="0" w:line="240" w:lineRule="auto"/>
              <w:jc w:val="left"/>
              <w:rPr>
                <w:rFonts w:ascii="Verdana" w:eastAsia="Calibri" w:hAnsi="Verdana" w:cs="Tahoma"/>
                <w:lang w:val="en-US"/>
              </w:rPr>
            </w:pPr>
            <w:r w:rsidRPr="00D21628">
              <w:rPr>
                <w:rFonts w:ascii="Verdana" w:hAnsi="Verdana" w:cs="Arial"/>
                <w:b/>
                <w:bCs/>
                <w:lang w:val="en-US"/>
              </w:rPr>
              <w:t>Comment</w:t>
            </w:r>
          </w:p>
        </w:tc>
      </w:tr>
      <w:tr w:rsidR="001D31F7" w:rsidRPr="00D21628" w14:paraId="372C9A6B" w14:textId="77777777" w:rsidTr="00D260D8">
        <w:tc>
          <w:tcPr>
            <w:tcW w:w="1384" w:type="dxa"/>
          </w:tcPr>
          <w:p w14:paraId="30043136" w14:textId="77777777" w:rsidR="001D31F7" w:rsidRPr="0050734A" w:rsidRDefault="006B21A6" w:rsidP="00D260D8">
            <w:pPr>
              <w:tabs>
                <w:tab w:val="left" w:pos="780"/>
              </w:tabs>
              <w:spacing w:before="0" w:after="0" w:line="240" w:lineRule="auto"/>
              <w:jc w:val="left"/>
              <w:rPr>
                <w:rFonts w:ascii="Verdana" w:eastAsia="Calibri" w:hAnsi="Verdana" w:cs="Tahoma"/>
                <w:sz w:val="22"/>
                <w:szCs w:val="22"/>
                <w:lang w:val="en-US"/>
              </w:rPr>
            </w:pPr>
            <w:r>
              <w:rPr>
                <w:rFonts w:ascii="Verdana" w:eastAsia="Calibri" w:hAnsi="Verdana" w:cs="Tahoma"/>
                <w:sz w:val="22"/>
                <w:szCs w:val="22"/>
                <w:lang w:val="en-US"/>
              </w:rPr>
              <w:t>1.0</w:t>
            </w:r>
          </w:p>
        </w:tc>
        <w:tc>
          <w:tcPr>
            <w:tcW w:w="1559" w:type="dxa"/>
          </w:tcPr>
          <w:p w14:paraId="2BE0C3C7" w14:textId="35D4645D" w:rsidR="001D31F7" w:rsidRPr="0050734A" w:rsidRDefault="0050734A" w:rsidP="00D260D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Verdana" w:eastAsia="Calibri" w:hAnsi="Verdana" w:cs="Arial"/>
                <w:sz w:val="22"/>
                <w:szCs w:val="22"/>
                <w:lang w:val="en-US"/>
              </w:rPr>
            </w:pPr>
            <w:r w:rsidRPr="0050734A">
              <w:rPr>
                <w:rFonts w:ascii="Verdana" w:eastAsia="Calibri" w:hAnsi="Verdana" w:cs="Arial"/>
                <w:sz w:val="22"/>
                <w:szCs w:val="22"/>
                <w:lang w:val="en-US"/>
              </w:rPr>
              <w:t>16.08.06</w:t>
            </w:r>
          </w:p>
        </w:tc>
        <w:tc>
          <w:tcPr>
            <w:tcW w:w="1843" w:type="dxa"/>
          </w:tcPr>
          <w:p w14:paraId="68C376FE" w14:textId="77777777" w:rsidR="001D31F7" w:rsidRPr="0050734A" w:rsidRDefault="0050734A" w:rsidP="00D260D8">
            <w:pPr>
              <w:spacing w:before="0" w:after="0" w:line="240" w:lineRule="auto"/>
              <w:jc w:val="left"/>
              <w:rPr>
                <w:rFonts w:ascii="Verdana" w:eastAsia="Calibri" w:hAnsi="Verdana" w:cs="Tahoma"/>
                <w:sz w:val="22"/>
                <w:szCs w:val="22"/>
                <w:lang w:val="en-US"/>
              </w:rPr>
            </w:pPr>
            <w:r>
              <w:rPr>
                <w:rFonts w:ascii="Verdana" w:eastAsia="Calibri" w:hAnsi="Verdana" w:cs="Tahoma"/>
                <w:sz w:val="22"/>
                <w:szCs w:val="22"/>
                <w:lang w:val="en-US"/>
              </w:rPr>
              <w:t>Policy and Advice Tea</w:t>
            </w:r>
            <w:r w:rsidR="001F23BE">
              <w:rPr>
                <w:rFonts w:ascii="Verdana" w:eastAsia="Calibri" w:hAnsi="Verdana" w:cs="Tahoma"/>
                <w:sz w:val="22"/>
                <w:szCs w:val="22"/>
                <w:lang w:val="en-US"/>
              </w:rPr>
              <w:t>m</w:t>
            </w:r>
          </w:p>
        </w:tc>
        <w:tc>
          <w:tcPr>
            <w:tcW w:w="2126" w:type="dxa"/>
          </w:tcPr>
          <w:p w14:paraId="2DB8D5FA" w14:textId="77777777" w:rsidR="001D31F7" w:rsidRPr="0050734A" w:rsidRDefault="001D31F7" w:rsidP="00D260D8">
            <w:pPr>
              <w:spacing w:before="0" w:after="0" w:line="240" w:lineRule="auto"/>
              <w:jc w:val="left"/>
              <w:rPr>
                <w:rFonts w:ascii="Verdana" w:eastAsia="Calibri" w:hAnsi="Verdana" w:cs="Tahoma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</w:tcPr>
          <w:p w14:paraId="26F59A49" w14:textId="77777777" w:rsidR="001D31F7" w:rsidRPr="0050734A" w:rsidRDefault="001D31F7" w:rsidP="00D260D8">
            <w:pPr>
              <w:spacing w:before="0" w:after="0" w:line="240" w:lineRule="auto"/>
              <w:jc w:val="left"/>
              <w:rPr>
                <w:rFonts w:ascii="Verdana" w:eastAsia="Calibri" w:hAnsi="Verdana" w:cs="Tahoma"/>
                <w:sz w:val="22"/>
                <w:szCs w:val="22"/>
                <w:lang w:val="en-US"/>
              </w:rPr>
            </w:pPr>
          </w:p>
        </w:tc>
      </w:tr>
      <w:tr w:rsidR="001D31F7" w:rsidRPr="00D21628" w14:paraId="48502743" w14:textId="77777777" w:rsidTr="00D260D8">
        <w:tc>
          <w:tcPr>
            <w:tcW w:w="1384" w:type="dxa"/>
          </w:tcPr>
          <w:p w14:paraId="452CC1AE" w14:textId="77777777" w:rsidR="001D31F7" w:rsidRPr="00D21628" w:rsidRDefault="006B21A6" w:rsidP="00D260D8">
            <w:pPr>
              <w:tabs>
                <w:tab w:val="left" w:pos="780"/>
              </w:tabs>
              <w:spacing w:before="0" w:after="0" w:line="240" w:lineRule="auto"/>
              <w:jc w:val="left"/>
              <w:rPr>
                <w:rFonts w:ascii="Verdana" w:eastAsia="Calibri" w:hAnsi="Verdana" w:cs="Tahoma"/>
                <w:lang w:val="en-US"/>
              </w:rPr>
            </w:pPr>
            <w:r>
              <w:rPr>
                <w:rFonts w:ascii="Verdana" w:eastAsia="Calibri" w:hAnsi="Verdana" w:cs="Tahoma"/>
                <w:lang w:val="en-US"/>
              </w:rPr>
              <w:t>2.0</w:t>
            </w:r>
          </w:p>
        </w:tc>
        <w:tc>
          <w:tcPr>
            <w:tcW w:w="1559" w:type="dxa"/>
          </w:tcPr>
          <w:p w14:paraId="610EFCA3" w14:textId="591BF68F" w:rsidR="001D31F7" w:rsidRPr="005C1043" w:rsidRDefault="006B21A6" w:rsidP="006B21A6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Verdana" w:eastAsia="Calibri" w:hAnsi="Verdana" w:cs="Arial"/>
                <w:sz w:val="22"/>
                <w:szCs w:val="22"/>
                <w:lang w:val="en-US"/>
              </w:rPr>
            </w:pPr>
            <w:r>
              <w:rPr>
                <w:rFonts w:ascii="Verdana" w:eastAsia="Calibri" w:hAnsi="Verdana" w:cs="Arial"/>
                <w:sz w:val="22"/>
                <w:szCs w:val="22"/>
                <w:lang w:val="en-US"/>
              </w:rPr>
              <w:t>06</w:t>
            </w:r>
            <w:r w:rsidR="005C1043" w:rsidRPr="005C1043">
              <w:rPr>
                <w:rFonts w:ascii="Verdana" w:eastAsia="Calibri" w:hAnsi="Verdana" w:cs="Arial"/>
                <w:sz w:val="22"/>
                <w:szCs w:val="22"/>
                <w:lang w:val="en-US"/>
              </w:rPr>
              <w:t>.</w:t>
            </w:r>
            <w:r>
              <w:rPr>
                <w:rFonts w:ascii="Verdana" w:eastAsia="Calibri" w:hAnsi="Verdana" w:cs="Arial"/>
                <w:sz w:val="22"/>
                <w:szCs w:val="22"/>
                <w:lang w:val="en-US"/>
              </w:rPr>
              <w:t>03</w:t>
            </w:r>
            <w:r w:rsidR="005C1043" w:rsidRPr="005C1043">
              <w:rPr>
                <w:rFonts w:ascii="Verdana" w:eastAsia="Calibri" w:hAnsi="Verdana" w:cs="Arial"/>
                <w:sz w:val="22"/>
                <w:szCs w:val="22"/>
                <w:lang w:val="en-US"/>
              </w:rPr>
              <w:t>.15</w:t>
            </w:r>
          </w:p>
        </w:tc>
        <w:tc>
          <w:tcPr>
            <w:tcW w:w="1843" w:type="dxa"/>
          </w:tcPr>
          <w:p w14:paraId="16FEDD8C" w14:textId="77777777" w:rsidR="001D31F7" w:rsidRPr="00D21628" w:rsidRDefault="005C1043" w:rsidP="00D260D8">
            <w:pPr>
              <w:spacing w:before="0" w:after="0" w:line="240" w:lineRule="auto"/>
              <w:jc w:val="left"/>
              <w:rPr>
                <w:rFonts w:ascii="Verdana" w:eastAsia="Calibri" w:hAnsi="Verdana" w:cs="Tahoma"/>
                <w:lang w:val="en-US"/>
              </w:rPr>
            </w:pPr>
            <w:r>
              <w:rPr>
                <w:rFonts w:ascii="Verdana" w:eastAsia="Calibri" w:hAnsi="Verdana" w:cs="Tahoma"/>
                <w:sz w:val="22"/>
                <w:szCs w:val="22"/>
                <w:lang w:val="en-US"/>
              </w:rPr>
              <w:t>Policy and Advice Team</w:t>
            </w:r>
          </w:p>
        </w:tc>
        <w:tc>
          <w:tcPr>
            <w:tcW w:w="2126" w:type="dxa"/>
          </w:tcPr>
          <w:p w14:paraId="4A85FFA7" w14:textId="77777777" w:rsidR="001D31F7" w:rsidRPr="005C1043" w:rsidRDefault="006B21A6" w:rsidP="00D260D8">
            <w:pPr>
              <w:spacing w:before="0" w:after="0" w:line="240" w:lineRule="auto"/>
              <w:jc w:val="left"/>
              <w:rPr>
                <w:rFonts w:ascii="Verdana" w:eastAsia="Calibri" w:hAnsi="Verdana" w:cs="Tahoma"/>
                <w:sz w:val="22"/>
                <w:szCs w:val="22"/>
                <w:lang w:val="en-US"/>
              </w:rPr>
            </w:pPr>
            <w:r>
              <w:rPr>
                <w:rFonts w:ascii="Verdana" w:eastAsia="Calibri" w:hAnsi="Verdana" w:cs="Tahoma"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2977" w:type="dxa"/>
          </w:tcPr>
          <w:p w14:paraId="11AD8190" w14:textId="77777777" w:rsidR="001D31F7" w:rsidRPr="005C1043" w:rsidRDefault="005C1043" w:rsidP="00D260D8">
            <w:pPr>
              <w:spacing w:before="0" w:after="0" w:line="240" w:lineRule="auto"/>
              <w:jc w:val="left"/>
              <w:rPr>
                <w:rFonts w:ascii="Verdana" w:eastAsia="Calibri" w:hAnsi="Verdana" w:cs="Tahoma"/>
                <w:sz w:val="22"/>
                <w:szCs w:val="22"/>
                <w:lang w:val="en-US"/>
              </w:rPr>
            </w:pPr>
            <w:r w:rsidRPr="005C1043">
              <w:rPr>
                <w:rFonts w:ascii="Verdana" w:eastAsia="Calibri" w:hAnsi="Verdana" w:cs="Tahoma"/>
                <w:sz w:val="22"/>
                <w:szCs w:val="22"/>
                <w:lang w:val="en-US"/>
              </w:rPr>
              <w:t>New format</w:t>
            </w:r>
          </w:p>
        </w:tc>
      </w:tr>
      <w:tr w:rsidR="00AF3FAC" w:rsidRPr="00D21628" w14:paraId="4C298512" w14:textId="77777777" w:rsidTr="00D260D8">
        <w:tc>
          <w:tcPr>
            <w:tcW w:w="1384" w:type="dxa"/>
          </w:tcPr>
          <w:p w14:paraId="45FF06C9" w14:textId="77777777" w:rsidR="00AF3FAC" w:rsidRDefault="00AF3FAC" w:rsidP="00D260D8">
            <w:pPr>
              <w:tabs>
                <w:tab w:val="left" w:pos="780"/>
              </w:tabs>
              <w:spacing w:before="0" w:after="0" w:line="240" w:lineRule="auto"/>
              <w:jc w:val="left"/>
              <w:rPr>
                <w:rFonts w:ascii="Verdana" w:eastAsia="Calibri" w:hAnsi="Verdana" w:cs="Tahoma"/>
                <w:lang w:val="en-US"/>
              </w:rPr>
            </w:pPr>
            <w:r>
              <w:rPr>
                <w:rFonts w:ascii="Verdana" w:eastAsia="Calibri" w:hAnsi="Verdana" w:cs="Tahoma"/>
                <w:lang w:val="en-US"/>
              </w:rPr>
              <w:t>2.1</w:t>
            </w:r>
          </w:p>
        </w:tc>
        <w:tc>
          <w:tcPr>
            <w:tcW w:w="1559" w:type="dxa"/>
          </w:tcPr>
          <w:p w14:paraId="63B437DE" w14:textId="77777777" w:rsidR="00AF3FAC" w:rsidRDefault="00AF3FAC" w:rsidP="006B21A6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Verdana" w:eastAsia="Calibri" w:hAnsi="Verdana" w:cs="Arial"/>
                <w:sz w:val="22"/>
                <w:szCs w:val="22"/>
                <w:lang w:val="en-US"/>
              </w:rPr>
            </w:pPr>
            <w:r>
              <w:rPr>
                <w:rFonts w:ascii="Verdana" w:eastAsia="Calibri" w:hAnsi="Verdana" w:cs="Arial"/>
                <w:sz w:val="22"/>
                <w:szCs w:val="22"/>
                <w:lang w:val="en-US"/>
              </w:rPr>
              <w:t>22.02.17</w:t>
            </w:r>
          </w:p>
        </w:tc>
        <w:tc>
          <w:tcPr>
            <w:tcW w:w="1843" w:type="dxa"/>
          </w:tcPr>
          <w:p w14:paraId="13D01A3D" w14:textId="77777777" w:rsidR="00AF3FAC" w:rsidRDefault="00AF3FAC" w:rsidP="00D260D8">
            <w:pPr>
              <w:spacing w:before="0" w:after="0" w:line="240" w:lineRule="auto"/>
              <w:jc w:val="left"/>
              <w:rPr>
                <w:rFonts w:ascii="Verdana" w:eastAsia="Calibri" w:hAnsi="Verdana" w:cs="Tahoma"/>
                <w:sz w:val="22"/>
                <w:szCs w:val="22"/>
                <w:lang w:val="en-US"/>
              </w:rPr>
            </w:pPr>
            <w:r>
              <w:rPr>
                <w:rFonts w:ascii="Verdana" w:eastAsia="Calibri" w:hAnsi="Verdana" w:cs="Tahoma"/>
                <w:sz w:val="22"/>
                <w:szCs w:val="22"/>
                <w:lang w:val="en-US"/>
              </w:rPr>
              <w:t>Policy and Advice Team</w:t>
            </w:r>
          </w:p>
        </w:tc>
        <w:tc>
          <w:tcPr>
            <w:tcW w:w="2126" w:type="dxa"/>
          </w:tcPr>
          <w:p w14:paraId="318B60CA" w14:textId="77777777" w:rsidR="00AF3FAC" w:rsidRDefault="00AF3FAC" w:rsidP="00D260D8">
            <w:pPr>
              <w:spacing w:before="0" w:after="0" w:line="240" w:lineRule="auto"/>
              <w:jc w:val="left"/>
              <w:rPr>
                <w:rFonts w:ascii="Verdana" w:eastAsia="Calibri" w:hAnsi="Verdana" w:cs="Tahoma"/>
                <w:sz w:val="22"/>
                <w:szCs w:val="22"/>
                <w:lang w:val="en-US"/>
              </w:rPr>
            </w:pPr>
            <w:r>
              <w:rPr>
                <w:rFonts w:ascii="Verdana" w:eastAsia="Calibri" w:hAnsi="Verdana" w:cs="Tahoma"/>
                <w:sz w:val="22"/>
                <w:szCs w:val="22"/>
                <w:lang w:val="en-US"/>
              </w:rPr>
              <w:t>Minor amend</w:t>
            </w:r>
          </w:p>
        </w:tc>
        <w:tc>
          <w:tcPr>
            <w:tcW w:w="2977" w:type="dxa"/>
          </w:tcPr>
          <w:p w14:paraId="4B0CFBED" w14:textId="77777777" w:rsidR="00AF3FAC" w:rsidRPr="005C1043" w:rsidRDefault="00AF3FAC" w:rsidP="00D260D8">
            <w:pPr>
              <w:spacing w:before="0" w:after="0" w:line="240" w:lineRule="auto"/>
              <w:jc w:val="left"/>
              <w:rPr>
                <w:rFonts w:ascii="Verdana" w:eastAsia="Calibri" w:hAnsi="Verdana" w:cs="Tahoma"/>
                <w:sz w:val="22"/>
                <w:szCs w:val="22"/>
                <w:lang w:val="en-US"/>
              </w:rPr>
            </w:pPr>
            <w:r>
              <w:rPr>
                <w:rFonts w:ascii="Verdana" w:eastAsia="Calibri" w:hAnsi="Verdana" w:cs="Tahoma"/>
                <w:sz w:val="22"/>
                <w:szCs w:val="22"/>
                <w:lang w:val="en-US"/>
              </w:rPr>
              <w:t>Removal of ref to interview expenses</w:t>
            </w:r>
          </w:p>
        </w:tc>
      </w:tr>
      <w:tr w:rsidR="00E95CD8" w:rsidRPr="00D21628" w14:paraId="140CDFDB" w14:textId="77777777" w:rsidTr="00D260D8">
        <w:tc>
          <w:tcPr>
            <w:tcW w:w="1384" w:type="dxa"/>
          </w:tcPr>
          <w:p w14:paraId="16A5EE01" w14:textId="7E11059F" w:rsidR="00E95CD8" w:rsidRDefault="00E95CD8" w:rsidP="00D260D8">
            <w:pPr>
              <w:tabs>
                <w:tab w:val="left" w:pos="780"/>
              </w:tabs>
              <w:spacing w:before="0" w:after="0" w:line="240" w:lineRule="auto"/>
              <w:jc w:val="left"/>
              <w:rPr>
                <w:rFonts w:ascii="Verdana" w:eastAsia="Calibri" w:hAnsi="Verdana" w:cs="Tahoma"/>
                <w:lang w:val="en-US"/>
              </w:rPr>
            </w:pPr>
            <w:r>
              <w:rPr>
                <w:rFonts w:ascii="Verdana" w:eastAsia="Calibri" w:hAnsi="Verdana" w:cs="Tahoma"/>
                <w:lang w:val="en-US"/>
              </w:rPr>
              <w:t>2.2</w:t>
            </w:r>
          </w:p>
        </w:tc>
        <w:tc>
          <w:tcPr>
            <w:tcW w:w="1559" w:type="dxa"/>
          </w:tcPr>
          <w:p w14:paraId="76A86C9C" w14:textId="368F71C7" w:rsidR="00E95CD8" w:rsidRDefault="00E95CD8" w:rsidP="006B21A6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Verdana" w:eastAsia="Calibri" w:hAnsi="Verdana" w:cs="Arial"/>
                <w:sz w:val="22"/>
                <w:szCs w:val="22"/>
                <w:lang w:val="en-US"/>
              </w:rPr>
            </w:pPr>
            <w:r>
              <w:rPr>
                <w:rFonts w:ascii="Verdana" w:eastAsia="Calibri" w:hAnsi="Verdana" w:cs="Arial"/>
                <w:sz w:val="22"/>
                <w:szCs w:val="22"/>
                <w:lang w:val="en-US"/>
              </w:rPr>
              <w:t>01.08.</w:t>
            </w:r>
            <w:r w:rsidR="000F077A">
              <w:rPr>
                <w:rFonts w:ascii="Verdana" w:eastAsia="Calibri" w:hAnsi="Verdana" w:cs="Arial"/>
                <w:sz w:val="22"/>
                <w:szCs w:val="22"/>
                <w:lang w:val="en-US"/>
              </w:rPr>
              <w:t>22</w:t>
            </w:r>
          </w:p>
        </w:tc>
        <w:tc>
          <w:tcPr>
            <w:tcW w:w="1843" w:type="dxa"/>
          </w:tcPr>
          <w:p w14:paraId="365B8B1E" w14:textId="30D36F7F" w:rsidR="00E95CD8" w:rsidRDefault="00E95CD8" w:rsidP="00D260D8">
            <w:pPr>
              <w:spacing w:before="0" w:after="0" w:line="240" w:lineRule="auto"/>
              <w:jc w:val="left"/>
              <w:rPr>
                <w:rFonts w:ascii="Verdana" w:eastAsia="Calibri" w:hAnsi="Verdana" w:cs="Tahoma"/>
                <w:sz w:val="22"/>
                <w:szCs w:val="22"/>
                <w:lang w:val="en-US"/>
              </w:rPr>
            </w:pPr>
            <w:r w:rsidRPr="005C1043">
              <w:rPr>
                <w:rFonts w:ascii="Verdana" w:hAnsi="Verdana" w:cs="Verdana"/>
                <w:sz w:val="22"/>
                <w:szCs w:val="22"/>
              </w:rPr>
              <w:t>People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Strategy and Projects Team.</w:t>
            </w:r>
          </w:p>
        </w:tc>
        <w:tc>
          <w:tcPr>
            <w:tcW w:w="2126" w:type="dxa"/>
          </w:tcPr>
          <w:p w14:paraId="70F4CDD8" w14:textId="77777777" w:rsidR="00E95CD8" w:rsidRDefault="00E95CD8" w:rsidP="00D260D8">
            <w:pPr>
              <w:spacing w:before="0" w:after="0" w:line="240" w:lineRule="auto"/>
              <w:jc w:val="left"/>
              <w:rPr>
                <w:rFonts w:ascii="Verdana" w:eastAsia="Calibri" w:hAnsi="Verdana" w:cs="Tahoma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</w:tcPr>
          <w:p w14:paraId="7A89D066" w14:textId="495ED8A1" w:rsidR="002C01E3" w:rsidRDefault="00116995" w:rsidP="00D260D8">
            <w:pPr>
              <w:spacing w:before="0" w:after="0" w:line="240" w:lineRule="auto"/>
              <w:jc w:val="left"/>
              <w:rPr>
                <w:rFonts w:ascii="Verdana" w:eastAsia="Calibri" w:hAnsi="Verdana" w:cs="Tahoma"/>
                <w:sz w:val="22"/>
                <w:szCs w:val="22"/>
                <w:lang w:val="en-US"/>
              </w:rPr>
            </w:pPr>
            <w:r>
              <w:rPr>
                <w:rFonts w:ascii="Verdana" w:eastAsia="Calibri" w:hAnsi="Verdana" w:cs="Tahoma"/>
                <w:sz w:val="22"/>
                <w:szCs w:val="22"/>
                <w:lang w:val="en-US"/>
              </w:rPr>
              <w:t>Updated to reflect agreed review date</w:t>
            </w:r>
          </w:p>
        </w:tc>
      </w:tr>
      <w:tr w:rsidR="00380552" w:rsidRPr="00D21628" w14:paraId="65A216B5" w14:textId="77777777" w:rsidTr="00D260D8">
        <w:tc>
          <w:tcPr>
            <w:tcW w:w="1384" w:type="dxa"/>
          </w:tcPr>
          <w:p w14:paraId="20FBC9FC" w14:textId="7B003305" w:rsidR="00380552" w:rsidRDefault="00380552" w:rsidP="00D260D8">
            <w:pPr>
              <w:tabs>
                <w:tab w:val="left" w:pos="780"/>
              </w:tabs>
              <w:spacing w:before="0" w:after="0" w:line="240" w:lineRule="auto"/>
              <w:jc w:val="left"/>
              <w:rPr>
                <w:rFonts w:ascii="Verdana" w:eastAsia="Calibri" w:hAnsi="Verdana" w:cs="Tahoma"/>
                <w:lang w:val="en-US"/>
              </w:rPr>
            </w:pPr>
            <w:r>
              <w:rPr>
                <w:rFonts w:ascii="Verdana" w:eastAsia="Calibri" w:hAnsi="Verdana" w:cs="Tahoma"/>
                <w:lang w:val="en-US"/>
              </w:rPr>
              <w:t>2.3</w:t>
            </w:r>
          </w:p>
        </w:tc>
        <w:tc>
          <w:tcPr>
            <w:tcW w:w="1559" w:type="dxa"/>
          </w:tcPr>
          <w:p w14:paraId="76808430" w14:textId="415139B6" w:rsidR="00380552" w:rsidRDefault="00380552" w:rsidP="006B21A6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Verdana" w:eastAsia="Calibri" w:hAnsi="Verdana" w:cs="Arial"/>
                <w:sz w:val="22"/>
                <w:szCs w:val="22"/>
                <w:lang w:val="en-US"/>
              </w:rPr>
            </w:pPr>
            <w:r>
              <w:rPr>
                <w:rFonts w:ascii="Verdana" w:eastAsia="Calibri" w:hAnsi="Verdana" w:cs="Arial"/>
                <w:sz w:val="22"/>
                <w:szCs w:val="22"/>
                <w:lang w:val="en-US"/>
              </w:rPr>
              <w:t>07/07/23</w:t>
            </w:r>
          </w:p>
        </w:tc>
        <w:tc>
          <w:tcPr>
            <w:tcW w:w="1843" w:type="dxa"/>
          </w:tcPr>
          <w:p w14:paraId="3B5C15C1" w14:textId="05F7EB32" w:rsidR="00380552" w:rsidRPr="005C1043" w:rsidRDefault="00380552" w:rsidP="00D260D8">
            <w:pPr>
              <w:spacing w:before="0" w:after="0" w:line="240" w:lineRule="auto"/>
              <w:jc w:val="left"/>
              <w:rPr>
                <w:rFonts w:ascii="Verdana" w:hAnsi="Verdana" w:cs="Verdana"/>
                <w:sz w:val="22"/>
                <w:szCs w:val="22"/>
              </w:rPr>
            </w:pPr>
            <w:r w:rsidRPr="00380552">
              <w:rPr>
                <w:rFonts w:ascii="Verdana" w:hAnsi="Verdana" w:cs="Verdana"/>
                <w:sz w:val="22"/>
                <w:szCs w:val="22"/>
              </w:rPr>
              <w:t>People Strategy and Projects Team.</w:t>
            </w:r>
          </w:p>
        </w:tc>
        <w:tc>
          <w:tcPr>
            <w:tcW w:w="2126" w:type="dxa"/>
          </w:tcPr>
          <w:p w14:paraId="56BB71BE" w14:textId="408E9E2D" w:rsidR="00380552" w:rsidRDefault="00380552" w:rsidP="00D260D8">
            <w:pPr>
              <w:spacing w:before="0" w:after="0" w:line="240" w:lineRule="auto"/>
              <w:jc w:val="left"/>
              <w:rPr>
                <w:rFonts w:ascii="Verdana" w:eastAsia="Calibri" w:hAnsi="Verdana" w:cs="Tahoma"/>
                <w:sz w:val="22"/>
                <w:szCs w:val="22"/>
                <w:lang w:val="en-US"/>
              </w:rPr>
            </w:pPr>
            <w:r>
              <w:rPr>
                <w:rFonts w:ascii="Verdana" w:eastAsia="Calibri" w:hAnsi="Verdana" w:cs="Tahoma"/>
                <w:sz w:val="22"/>
                <w:szCs w:val="22"/>
                <w:lang w:val="en-US"/>
              </w:rPr>
              <w:t>Agreed</w:t>
            </w:r>
          </w:p>
        </w:tc>
        <w:tc>
          <w:tcPr>
            <w:tcW w:w="2977" w:type="dxa"/>
          </w:tcPr>
          <w:p w14:paraId="70075DB0" w14:textId="56F4D3A4" w:rsidR="00380552" w:rsidRDefault="00380552" w:rsidP="00D260D8">
            <w:pPr>
              <w:spacing w:before="0" w:after="0" w:line="240" w:lineRule="auto"/>
              <w:jc w:val="left"/>
              <w:rPr>
                <w:rFonts w:ascii="Verdana" w:eastAsia="Calibri" w:hAnsi="Verdana" w:cs="Tahoma"/>
                <w:sz w:val="22"/>
                <w:szCs w:val="22"/>
                <w:lang w:val="en-US"/>
              </w:rPr>
            </w:pPr>
            <w:r w:rsidRPr="00380552">
              <w:rPr>
                <w:rFonts w:ascii="Verdana" w:eastAsia="Calibri" w:hAnsi="Verdana" w:cs="Tahoma"/>
                <w:sz w:val="22"/>
                <w:szCs w:val="22"/>
                <w:lang w:val="en-US"/>
              </w:rPr>
              <w:t>Policy updated to reflect revised review date in accordance with planned schedule agreed by CLT.</w:t>
            </w:r>
          </w:p>
        </w:tc>
      </w:tr>
      <w:bookmarkEnd w:id="0"/>
      <w:bookmarkEnd w:id="1"/>
    </w:tbl>
    <w:p w14:paraId="65888B68" w14:textId="77777777" w:rsidR="002C01E3" w:rsidRPr="00AA35CD" w:rsidRDefault="002C01E3" w:rsidP="002C01E3">
      <w:pPr>
        <w:rPr>
          <w:sz w:val="22"/>
          <w:szCs w:val="22"/>
        </w:rPr>
      </w:pPr>
    </w:p>
    <w:p w14:paraId="4258FDAE" w14:textId="77777777" w:rsidR="002C01E3" w:rsidRPr="002C01E3" w:rsidRDefault="002C01E3" w:rsidP="002C01E3">
      <w:pPr>
        <w:rPr>
          <w:rFonts w:ascii="Verdana" w:hAnsi="Verdana"/>
          <w:b/>
          <w:sz w:val="22"/>
          <w:szCs w:val="22"/>
        </w:rPr>
      </w:pPr>
      <w:r w:rsidRPr="002C01E3">
        <w:rPr>
          <w:rFonts w:ascii="Verdana" w:hAnsi="Verdana"/>
          <w:b/>
          <w:sz w:val="22"/>
          <w:szCs w:val="22"/>
        </w:rPr>
        <w:t>Owner</w:t>
      </w:r>
    </w:p>
    <w:p w14:paraId="6B08E170" w14:textId="77777777" w:rsidR="002C01E3" w:rsidRPr="002C01E3" w:rsidRDefault="002C01E3" w:rsidP="002C01E3">
      <w:pPr>
        <w:rPr>
          <w:rFonts w:ascii="Verdana" w:hAnsi="Verdana"/>
          <w:sz w:val="22"/>
          <w:szCs w:val="22"/>
        </w:rPr>
      </w:pPr>
      <w:r w:rsidRPr="002C01E3">
        <w:rPr>
          <w:rFonts w:ascii="Verdana" w:hAnsi="Verdana" w:cs="Tahoma"/>
          <w:sz w:val="22"/>
          <w:szCs w:val="22"/>
          <w:lang w:val="en-US"/>
        </w:rPr>
        <w:t>People Strategy &amp; Projects Team</w:t>
      </w:r>
    </w:p>
    <w:p w14:paraId="6FE2D270" w14:textId="77777777" w:rsidR="001D31F7" w:rsidRPr="002C01E3" w:rsidRDefault="001D31F7" w:rsidP="001D31F7">
      <w:pPr>
        <w:rPr>
          <w:rFonts w:ascii="Verdana" w:hAnsi="Verdana"/>
        </w:rPr>
      </w:pPr>
    </w:p>
    <w:sectPr w:rsidR="001D31F7" w:rsidRPr="002C01E3" w:rsidSect="00AD0AFC">
      <w:headerReference w:type="default" r:id="rId9"/>
      <w:footerReference w:type="default" r:id="rId10"/>
      <w:footerReference w:type="first" r:id="rId11"/>
      <w:type w:val="continuous"/>
      <w:pgSz w:w="11906" w:h="16838" w:code="9"/>
      <w:pgMar w:top="357" w:right="873" w:bottom="899" w:left="1134" w:header="851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05DD3" w14:textId="77777777" w:rsidR="009F6157" w:rsidRDefault="009F6157">
      <w:r>
        <w:separator/>
      </w:r>
    </w:p>
  </w:endnote>
  <w:endnote w:type="continuationSeparator" w:id="0">
    <w:p w14:paraId="33477810" w14:textId="77777777" w:rsidR="009F6157" w:rsidRDefault="009F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Alt One M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97A1B" w14:textId="1DB0CE7B" w:rsidR="009F6157" w:rsidRPr="00EB37A5" w:rsidRDefault="009F6157" w:rsidP="00634437">
    <w:pPr>
      <w:tabs>
        <w:tab w:val="center" w:pos="4320"/>
        <w:tab w:val="right" w:pos="8640"/>
      </w:tabs>
      <w:spacing w:before="0" w:after="0" w:line="240" w:lineRule="auto"/>
      <w:jc w:val="left"/>
      <w:rPr>
        <w:rFonts w:ascii="Gill Sans MT" w:hAnsi="Gill Sans MT" w:cs="Gill Sans MT"/>
        <w:color w:val="7F7F7F"/>
        <w:sz w:val="16"/>
        <w:szCs w:val="16"/>
        <w:lang w:eastAsia="en-US"/>
      </w:rPr>
    </w:pPr>
    <w:r>
      <w:rPr>
        <w:rFonts w:ascii="Gill Sans MT" w:hAnsi="Gill Sans MT" w:cs="Gill Sans MT"/>
        <w:color w:val="7F7F7F"/>
        <w:sz w:val="16"/>
        <w:szCs w:val="16"/>
        <w:lang w:val="en-US" w:eastAsia="en-US"/>
      </w:rPr>
      <w:tab/>
    </w:r>
    <w:r>
      <w:rPr>
        <w:rFonts w:ascii="Gill Sans MT" w:hAnsi="Gill Sans MT" w:cs="Gill Sans MT"/>
        <w:color w:val="7F7F7F"/>
        <w:sz w:val="16"/>
        <w:szCs w:val="16"/>
        <w:lang w:val="en-US" w:eastAsia="en-US"/>
      </w:rPr>
      <w:tab/>
    </w:r>
    <w:r w:rsidRPr="00AD0AFC">
      <w:rPr>
        <w:rFonts w:ascii="Gill Sans MT" w:hAnsi="Gill Sans MT" w:cs="Gill Sans MT"/>
        <w:color w:val="7F7F7F"/>
        <w:sz w:val="16"/>
        <w:szCs w:val="16"/>
        <w:lang w:val="en-US" w:eastAsia="en-US"/>
      </w:rPr>
      <w:t xml:space="preserve">Page </w:t>
    </w:r>
    <w:r w:rsidRPr="00AD0AFC">
      <w:rPr>
        <w:rFonts w:ascii="Gill Sans MT" w:hAnsi="Gill Sans MT" w:cs="Gill Sans MT"/>
        <w:b/>
        <w:color w:val="7F7F7F"/>
        <w:sz w:val="16"/>
        <w:szCs w:val="16"/>
        <w:lang w:val="en-US" w:eastAsia="en-US"/>
      </w:rPr>
      <w:fldChar w:fldCharType="begin"/>
    </w:r>
    <w:r w:rsidRPr="00AD0AFC">
      <w:rPr>
        <w:rFonts w:ascii="Gill Sans MT" w:hAnsi="Gill Sans MT" w:cs="Gill Sans MT"/>
        <w:b/>
        <w:color w:val="7F7F7F"/>
        <w:sz w:val="16"/>
        <w:szCs w:val="16"/>
        <w:lang w:val="en-US" w:eastAsia="en-US"/>
      </w:rPr>
      <w:instrText xml:space="preserve"> PAGE  \* Arabic  \* MERGEFORMAT </w:instrText>
    </w:r>
    <w:r w:rsidRPr="00AD0AFC">
      <w:rPr>
        <w:rFonts w:ascii="Gill Sans MT" w:hAnsi="Gill Sans MT" w:cs="Gill Sans MT"/>
        <w:b/>
        <w:color w:val="7F7F7F"/>
        <w:sz w:val="16"/>
        <w:szCs w:val="16"/>
        <w:lang w:val="en-US" w:eastAsia="en-US"/>
      </w:rPr>
      <w:fldChar w:fldCharType="separate"/>
    </w:r>
    <w:r w:rsidR="00AF3FAC">
      <w:rPr>
        <w:rFonts w:ascii="Gill Sans MT" w:hAnsi="Gill Sans MT" w:cs="Gill Sans MT"/>
        <w:b/>
        <w:noProof/>
        <w:color w:val="7F7F7F"/>
        <w:sz w:val="16"/>
        <w:szCs w:val="16"/>
        <w:lang w:val="en-US" w:eastAsia="en-US"/>
      </w:rPr>
      <w:t>3</w:t>
    </w:r>
    <w:r w:rsidRPr="00AD0AFC">
      <w:rPr>
        <w:rFonts w:ascii="Gill Sans MT" w:hAnsi="Gill Sans MT" w:cs="Gill Sans MT"/>
        <w:b/>
        <w:color w:val="7F7F7F"/>
        <w:sz w:val="16"/>
        <w:szCs w:val="16"/>
        <w:lang w:val="en-US" w:eastAsia="en-US"/>
      </w:rPr>
      <w:fldChar w:fldCharType="end"/>
    </w:r>
    <w:r w:rsidRPr="00AD0AFC">
      <w:rPr>
        <w:rFonts w:ascii="Gill Sans MT" w:hAnsi="Gill Sans MT" w:cs="Gill Sans MT"/>
        <w:color w:val="7F7F7F"/>
        <w:sz w:val="16"/>
        <w:szCs w:val="16"/>
        <w:lang w:val="en-US" w:eastAsia="en-US"/>
      </w:rPr>
      <w:t xml:space="preserve"> of </w:t>
    </w:r>
    <w:r w:rsidRPr="00AD0AFC">
      <w:rPr>
        <w:rFonts w:ascii="Gill Sans MT" w:hAnsi="Gill Sans MT" w:cs="Gill Sans MT"/>
        <w:b/>
        <w:color w:val="7F7F7F"/>
        <w:sz w:val="16"/>
        <w:szCs w:val="16"/>
        <w:lang w:val="en-US" w:eastAsia="en-US"/>
      </w:rPr>
      <w:fldChar w:fldCharType="begin"/>
    </w:r>
    <w:r w:rsidRPr="00AD0AFC">
      <w:rPr>
        <w:rFonts w:ascii="Gill Sans MT" w:hAnsi="Gill Sans MT" w:cs="Gill Sans MT"/>
        <w:b/>
        <w:color w:val="7F7F7F"/>
        <w:sz w:val="16"/>
        <w:szCs w:val="16"/>
        <w:lang w:val="en-US" w:eastAsia="en-US"/>
      </w:rPr>
      <w:instrText xml:space="preserve"> NUMPAGES  \* Arabic  \* MERGEFORMAT </w:instrText>
    </w:r>
    <w:r w:rsidRPr="00AD0AFC">
      <w:rPr>
        <w:rFonts w:ascii="Gill Sans MT" w:hAnsi="Gill Sans MT" w:cs="Gill Sans MT"/>
        <w:b/>
        <w:color w:val="7F7F7F"/>
        <w:sz w:val="16"/>
        <w:szCs w:val="16"/>
        <w:lang w:val="en-US" w:eastAsia="en-US"/>
      </w:rPr>
      <w:fldChar w:fldCharType="separate"/>
    </w:r>
    <w:r w:rsidR="00AF3FAC">
      <w:rPr>
        <w:rFonts w:ascii="Gill Sans MT" w:hAnsi="Gill Sans MT" w:cs="Gill Sans MT"/>
        <w:b/>
        <w:noProof/>
        <w:color w:val="7F7F7F"/>
        <w:sz w:val="16"/>
        <w:szCs w:val="16"/>
        <w:lang w:val="en-US" w:eastAsia="en-US"/>
      </w:rPr>
      <w:t>3</w:t>
    </w:r>
    <w:r w:rsidRPr="00AD0AFC">
      <w:rPr>
        <w:rFonts w:ascii="Gill Sans MT" w:hAnsi="Gill Sans MT" w:cs="Gill Sans MT"/>
        <w:b/>
        <w:color w:val="7F7F7F"/>
        <w:sz w:val="16"/>
        <w:szCs w:val="16"/>
        <w:lang w:val="en-US" w:eastAsia="en-US"/>
      </w:rPr>
      <w:fldChar w:fldCharType="end"/>
    </w:r>
  </w:p>
  <w:p w14:paraId="4C7E364C" w14:textId="77777777" w:rsidR="009F6157" w:rsidRDefault="009F61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5A2E" w14:textId="77777777" w:rsidR="009F6157" w:rsidRDefault="009F6157">
    <w:pPr>
      <w:pStyle w:val="Footer"/>
    </w:pPr>
    <w:r>
      <w:t xml:space="preserve">Page </w:t>
    </w:r>
    <w:r>
      <w:rPr>
        <w:b w:val="0"/>
        <w:bCs w:val="0"/>
        <w:sz w:val="24"/>
        <w:szCs w:val="24"/>
      </w:rPr>
      <w:fldChar w:fldCharType="begin"/>
    </w:r>
    <w:r>
      <w:instrText xml:space="preserve"> PAGE </w:instrText>
    </w:r>
    <w:r>
      <w:rPr>
        <w:b w:val="0"/>
        <w:bCs w:val="0"/>
        <w:sz w:val="24"/>
        <w:szCs w:val="24"/>
      </w:rPr>
      <w:fldChar w:fldCharType="separate"/>
    </w:r>
    <w:r>
      <w:rPr>
        <w:noProof/>
      </w:rPr>
      <w:t>1</w:t>
    </w:r>
    <w:r>
      <w:rPr>
        <w:b w:val="0"/>
        <w:bCs w:val="0"/>
        <w:sz w:val="24"/>
        <w:szCs w:val="24"/>
      </w:rPr>
      <w:fldChar w:fldCharType="end"/>
    </w:r>
    <w:r>
      <w:t xml:space="preserve"> of </w:t>
    </w:r>
    <w:r w:rsidR="00380552">
      <w:fldChar w:fldCharType="begin"/>
    </w:r>
    <w:r w:rsidR="00380552">
      <w:instrText xml:space="preserve"> NUMPAGES  </w:instrText>
    </w:r>
    <w:r w:rsidR="00380552">
      <w:fldChar w:fldCharType="separate"/>
    </w:r>
    <w:r>
      <w:rPr>
        <w:noProof/>
      </w:rPr>
      <w:t>3</w:t>
    </w:r>
    <w:r w:rsidR="00380552">
      <w:rPr>
        <w:noProof/>
      </w:rPr>
      <w:fldChar w:fldCharType="end"/>
    </w:r>
  </w:p>
  <w:p w14:paraId="5A925E31" w14:textId="77777777" w:rsidR="009F6157" w:rsidRDefault="009F6157" w:rsidP="0042209B">
    <w:pPr>
      <w:pStyle w:val="Footer"/>
      <w:tabs>
        <w:tab w:val="left" w:pos="3560"/>
        <w:tab w:val="right" w:pos="9638"/>
      </w:tabs>
      <w:spacing w:after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C98F7" w14:textId="77777777" w:rsidR="009F6157" w:rsidRDefault="009F6157">
      <w:r>
        <w:separator/>
      </w:r>
    </w:p>
  </w:footnote>
  <w:footnote w:type="continuationSeparator" w:id="0">
    <w:p w14:paraId="49D8655B" w14:textId="77777777" w:rsidR="009F6157" w:rsidRDefault="009F6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BA7A5" w14:textId="77777777" w:rsidR="009F6157" w:rsidRDefault="009F6157" w:rsidP="00217FB9">
    <w:pPr>
      <w:pStyle w:val="Header"/>
      <w:tabs>
        <w:tab w:val="clear" w:pos="4153"/>
        <w:tab w:val="clear" w:pos="8306"/>
        <w:tab w:val="clear" w:pos="9498"/>
        <w:tab w:val="center" w:pos="48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71F7A"/>
    <w:multiLevelType w:val="hybridMultilevel"/>
    <w:tmpl w:val="7278DFD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DC63F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B3B48"/>
    <w:multiLevelType w:val="hybridMultilevel"/>
    <w:tmpl w:val="0298E314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8DC63F"/>
      </w:rPr>
    </w:lvl>
    <w:lvl w:ilvl="1" w:tplc="080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8DC63F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99450E"/>
    <w:multiLevelType w:val="singleLevel"/>
    <w:tmpl w:val="E862A726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CC31D5"/>
    <w:multiLevelType w:val="hybridMultilevel"/>
    <w:tmpl w:val="D440279E"/>
    <w:lvl w:ilvl="0" w:tplc="B92A3876">
      <w:start w:val="1"/>
      <w:numFmt w:val="bullet"/>
      <w:pStyle w:val="BulletsPurple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FB5433"/>
    <w:multiLevelType w:val="hybridMultilevel"/>
    <w:tmpl w:val="BBB47E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DC63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E0A72"/>
    <w:multiLevelType w:val="hybridMultilevel"/>
    <w:tmpl w:val="DBD283E4"/>
    <w:lvl w:ilvl="0" w:tplc="1952A326">
      <w:start w:val="1"/>
      <w:numFmt w:val="bullet"/>
      <w:pStyle w:val="BulletsBlue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1285FD6"/>
    <w:multiLevelType w:val="hybridMultilevel"/>
    <w:tmpl w:val="E1BEEE68"/>
    <w:lvl w:ilvl="0" w:tplc="93B2B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DC63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57B53"/>
    <w:multiLevelType w:val="hybridMultilevel"/>
    <w:tmpl w:val="69787D00"/>
    <w:lvl w:ilvl="0" w:tplc="3B2A3CF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B5E4C"/>
    <w:multiLevelType w:val="hybridMultilevel"/>
    <w:tmpl w:val="A19EC4E8"/>
    <w:lvl w:ilvl="0" w:tplc="2744C5A4">
      <w:start w:val="1"/>
      <w:numFmt w:val="bullet"/>
      <w:pStyle w:val="BulletsGreen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color w:val="99CC33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71B6B8A"/>
    <w:multiLevelType w:val="hybridMultilevel"/>
    <w:tmpl w:val="97700B32"/>
    <w:lvl w:ilvl="0" w:tplc="08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color w:val="8DC63F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8FD2F27"/>
    <w:multiLevelType w:val="hybridMultilevel"/>
    <w:tmpl w:val="B8A40E86"/>
    <w:lvl w:ilvl="0" w:tplc="0809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  <w:color w:val="8DC63F"/>
      </w:rPr>
    </w:lvl>
    <w:lvl w:ilvl="1" w:tplc="6B24C222">
      <w:numFmt w:val="bullet"/>
      <w:lvlText w:val="•"/>
      <w:lvlJc w:val="left"/>
      <w:pPr>
        <w:ind w:left="3225" w:hanging="720"/>
      </w:pPr>
      <w:rPr>
        <w:rFonts w:ascii="Verdana" w:eastAsia="Times New Roman" w:hAnsi="Verdana" w:cs="Gill Alt One MT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 w15:restartNumberingAfterBreak="0">
    <w:nsid w:val="6CEA1AAC"/>
    <w:multiLevelType w:val="hybridMultilevel"/>
    <w:tmpl w:val="09B49C40"/>
    <w:lvl w:ilvl="0" w:tplc="7E286C6C">
      <w:start w:val="1"/>
      <w:numFmt w:val="bullet"/>
      <w:pStyle w:val="BulletsYellow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D60CE9"/>
    <w:multiLevelType w:val="singleLevel"/>
    <w:tmpl w:val="27D8EBF4"/>
    <w:lvl w:ilvl="0">
      <w:start w:val="1"/>
      <w:numFmt w:val="bullet"/>
      <w:pStyle w:val="BulletsRed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color w:val="auto"/>
        <w:sz w:val="20"/>
        <w:szCs w:val="20"/>
      </w:rPr>
    </w:lvl>
  </w:abstractNum>
  <w:abstractNum w:abstractNumId="13" w15:restartNumberingAfterBreak="0">
    <w:nsid w:val="78522266"/>
    <w:multiLevelType w:val="hybridMultilevel"/>
    <w:tmpl w:val="7C6C9C2E"/>
    <w:lvl w:ilvl="0" w:tplc="086EDA84">
      <w:numFmt w:val="bullet"/>
      <w:lvlText w:val="-"/>
      <w:lvlJc w:val="left"/>
      <w:pPr>
        <w:ind w:left="1080" w:hanging="72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13991"/>
    <w:multiLevelType w:val="hybridMultilevel"/>
    <w:tmpl w:val="15ACCA5E"/>
    <w:lvl w:ilvl="0" w:tplc="5B380F60">
      <w:start w:val="1"/>
      <w:numFmt w:val="bullet"/>
      <w:pStyle w:val="BulletsPink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944845127">
    <w:abstractNumId w:val="12"/>
  </w:num>
  <w:num w:numId="2" w16cid:durableId="1933590686">
    <w:abstractNumId w:val="14"/>
  </w:num>
  <w:num w:numId="3" w16cid:durableId="35548606">
    <w:abstractNumId w:val="11"/>
  </w:num>
  <w:num w:numId="4" w16cid:durableId="1768841657">
    <w:abstractNumId w:val="3"/>
  </w:num>
  <w:num w:numId="5" w16cid:durableId="2074501444">
    <w:abstractNumId w:val="5"/>
  </w:num>
  <w:num w:numId="6" w16cid:durableId="1949317038">
    <w:abstractNumId w:val="8"/>
  </w:num>
  <w:num w:numId="7" w16cid:durableId="1969507563">
    <w:abstractNumId w:val="2"/>
  </w:num>
  <w:num w:numId="8" w16cid:durableId="538788687">
    <w:abstractNumId w:val="13"/>
  </w:num>
  <w:num w:numId="9" w16cid:durableId="254825447">
    <w:abstractNumId w:val="6"/>
  </w:num>
  <w:num w:numId="10" w16cid:durableId="1858039374">
    <w:abstractNumId w:val="4"/>
  </w:num>
  <w:num w:numId="11" w16cid:durableId="430054737">
    <w:abstractNumId w:val="9"/>
  </w:num>
  <w:num w:numId="12" w16cid:durableId="1767075462">
    <w:abstractNumId w:val="0"/>
  </w:num>
  <w:num w:numId="13" w16cid:durableId="816535006">
    <w:abstractNumId w:val="10"/>
  </w:num>
  <w:num w:numId="14" w16cid:durableId="339285212">
    <w:abstractNumId w:val="1"/>
  </w:num>
  <w:num w:numId="15" w16cid:durableId="1481270398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drawingGridHorizontalSpacing w:val="18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629"/>
    <w:rsid w:val="0000143E"/>
    <w:rsid w:val="00004E16"/>
    <w:rsid w:val="00015D3B"/>
    <w:rsid w:val="00025B04"/>
    <w:rsid w:val="00026259"/>
    <w:rsid w:val="000378AB"/>
    <w:rsid w:val="000805DC"/>
    <w:rsid w:val="00081694"/>
    <w:rsid w:val="00086D3B"/>
    <w:rsid w:val="000B0A74"/>
    <w:rsid w:val="000B4546"/>
    <w:rsid w:val="000B6695"/>
    <w:rsid w:val="000B6FAE"/>
    <w:rsid w:val="000C5EC1"/>
    <w:rsid w:val="000D315E"/>
    <w:rsid w:val="000D3587"/>
    <w:rsid w:val="000D68AA"/>
    <w:rsid w:val="000F077A"/>
    <w:rsid w:val="00107F23"/>
    <w:rsid w:val="001166BC"/>
    <w:rsid w:val="00116995"/>
    <w:rsid w:val="00130804"/>
    <w:rsid w:val="00163AC6"/>
    <w:rsid w:val="00174897"/>
    <w:rsid w:val="001A0B8C"/>
    <w:rsid w:val="001B17DB"/>
    <w:rsid w:val="001B19A6"/>
    <w:rsid w:val="001C12DB"/>
    <w:rsid w:val="001D31F7"/>
    <w:rsid w:val="001E160F"/>
    <w:rsid w:val="001E307D"/>
    <w:rsid w:val="001F23BE"/>
    <w:rsid w:val="001F64C6"/>
    <w:rsid w:val="002039FB"/>
    <w:rsid w:val="00210E1E"/>
    <w:rsid w:val="00217FB9"/>
    <w:rsid w:val="00232AB4"/>
    <w:rsid w:val="00233928"/>
    <w:rsid w:val="002928B1"/>
    <w:rsid w:val="00296189"/>
    <w:rsid w:val="002B001E"/>
    <w:rsid w:val="002B07DE"/>
    <w:rsid w:val="002B618F"/>
    <w:rsid w:val="002C01E3"/>
    <w:rsid w:val="002C1AEB"/>
    <w:rsid w:val="002E6E37"/>
    <w:rsid w:val="002E72A0"/>
    <w:rsid w:val="002F0321"/>
    <w:rsid w:val="002F7A79"/>
    <w:rsid w:val="00301B0D"/>
    <w:rsid w:val="00302307"/>
    <w:rsid w:val="00321A5C"/>
    <w:rsid w:val="00333C70"/>
    <w:rsid w:val="00340C05"/>
    <w:rsid w:val="00342205"/>
    <w:rsid w:val="003457BF"/>
    <w:rsid w:val="00351DC7"/>
    <w:rsid w:val="0035464D"/>
    <w:rsid w:val="0036002D"/>
    <w:rsid w:val="00380552"/>
    <w:rsid w:val="00380D4A"/>
    <w:rsid w:val="0038169A"/>
    <w:rsid w:val="003820EA"/>
    <w:rsid w:val="003B6711"/>
    <w:rsid w:val="003B7F6D"/>
    <w:rsid w:val="003C01F3"/>
    <w:rsid w:val="003C3A00"/>
    <w:rsid w:val="003D2DE9"/>
    <w:rsid w:val="003E7280"/>
    <w:rsid w:val="003F6AAD"/>
    <w:rsid w:val="003F6F6A"/>
    <w:rsid w:val="003F782D"/>
    <w:rsid w:val="004007E9"/>
    <w:rsid w:val="00406843"/>
    <w:rsid w:val="004068C1"/>
    <w:rsid w:val="0042209B"/>
    <w:rsid w:val="00425F32"/>
    <w:rsid w:val="004270F9"/>
    <w:rsid w:val="00431A4C"/>
    <w:rsid w:val="00431F1E"/>
    <w:rsid w:val="00433C35"/>
    <w:rsid w:val="00436D71"/>
    <w:rsid w:val="00455031"/>
    <w:rsid w:val="0045562B"/>
    <w:rsid w:val="004720D4"/>
    <w:rsid w:val="00473D40"/>
    <w:rsid w:val="00475E5E"/>
    <w:rsid w:val="00490CB7"/>
    <w:rsid w:val="00496A2D"/>
    <w:rsid w:val="004A43DB"/>
    <w:rsid w:val="004A5BEF"/>
    <w:rsid w:val="004B34A4"/>
    <w:rsid w:val="004D0CB2"/>
    <w:rsid w:val="004D6E65"/>
    <w:rsid w:val="004D730C"/>
    <w:rsid w:val="004E2DF6"/>
    <w:rsid w:val="004E6DC8"/>
    <w:rsid w:val="00506209"/>
    <w:rsid w:val="0050734A"/>
    <w:rsid w:val="00520597"/>
    <w:rsid w:val="00525A6D"/>
    <w:rsid w:val="00527A0B"/>
    <w:rsid w:val="00533CC3"/>
    <w:rsid w:val="00544B90"/>
    <w:rsid w:val="0054714F"/>
    <w:rsid w:val="00550D8E"/>
    <w:rsid w:val="00555E51"/>
    <w:rsid w:val="00556295"/>
    <w:rsid w:val="005601EC"/>
    <w:rsid w:val="00560B70"/>
    <w:rsid w:val="005A0C19"/>
    <w:rsid w:val="005B56FE"/>
    <w:rsid w:val="005C1043"/>
    <w:rsid w:val="005C4490"/>
    <w:rsid w:val="005D753C"/>
    <w:rsid w:val="005D7B15"/>
    <w:rsid w:val="005F5D35"/>
    <w:rsid w:val="005F7009"/>
    <w:rsid w:val="00602389"/>
    <w:rsid w:val="0060653A"/>
    <w:rsid w:val="0061487A"/>
    <w:rsid w:val="0061694A"/>
    <w:rsid w:val="006339BA"/>
    <w:rsid w:val="00634437"/>
    <w:rsid w:val="0064768E"/>
    <w:rsid w:val="006561BF"/>
    <w:rsid w:val="00657253"/>
    <w:rsid w:val="00661C30"/>
    <w:rsid w:val="006630FE"/>
    <w:rsid w:val="00667BFD"/>
    <w:rsid w:val="00677896"/>
    <w:rsid w:val="00686C39"/>
    <w:rsid w:val="00691AE2"/>
    <w:rsid w:val="006A33FF"/>
    <w:rsid w:val="006B21A6"/>
    <w:rsid w:val="006C27D5"/>
    <w:rsid w:val="006D2638"/>
    <w:rsid w:val="006D4812"/>
    <w:rsid w:val="006D732C"/>
    <w:rsid w:val="006F01F4"/>
    <w:rsid w:val="006F5C05"/>
    <w:rsid w:val="0070490E"/>
    <w:rsid w:val="00705D3F"/>
    <w:rsid w:val="00724934"/>
    <w:rsid w:val="00725213"/>
    <w:rsid w:val="00726978"/>
    <w:rsid w:val="00736231"/>
    <w:rsid w:val="00747A31"/>
    <w:rsid w:val="007547D1"/>
    <w:rsid w:val="007620D9"/>
    <w:rsid w:val="00766FDF"/>
    <w:rsid w:val="00770CB9"/>
    <w:rsid w:val="00771395"/>
    <w:rsid w:val="00775D58"/>
    <w:rsid w:val="00794152"/>
    <w:rsid w:val="007949D3"/>
    <w:rsid w:val="00794D15"/>
    <w:rsid w:val="007A0A6A"/>
    <w:rsid w:val="007A457C"/>
    <w:rsid w:val="007B4348"/>
    <w:rsid w:val="007C2BEA"/>
    <w:rsid w:val="007D06E0"/>
    <w:rsid w:val="007D1E37"/>
    <w:rsid w:val="007F35D2"/>
    <w:rsid w:val="008036C5"/>
    <w:rsid w:val="00814473"/>
    <w:rsid w:val="00844343"/>
    <w:rsid w:val="008543BE"/>
    <w:rsid w:val="008646BF"/>
    <w:rsid w:val="00891326"/>
    <w:rsid w:val="008A3B1A"/>
    <w:rsid w:val="008B3ACB"/>
    <w:rsid w:val="008C0D28"/>
    <w:rsid w:val="008C7A3B"/>
    <w:rsid w:val="008D0D18"/>
    <w:rsid w:val="008F08A7"/>
    <w:rsid w:val="008F0BB0"/>
    <w:rsid w:val="008F2540"/>
    <w:rsid w:val="00902B35"/>
    <w:rsid w:val="00906E31"/>
    <w:rsid w:val="00913C80"/>
    <w:rsid w:val="0091673C"/>
    <w:rsid w:val="009214A9"/>
    <w:rsid w:val="009269AA"/>
    <w:rsid w:val="00944D85"/>
    <w:rsid w:val="009605BD"/>
    <w:rsid w:val="00961660"/>
    <w:rsid w:val="00964B2F"/>
    <w:rsid w:val="00971B6C"/>
    <w:rsid w:val="00974314"/>
    <w:rsid w:val="00976A35"/>
    <w:rsid w:val="0099709B"/>
    <w:rsid w:val="009B04F6"/>
    <w:rsid w:val="009B1DE1"/>
    <w:rsid w:val="009D403C"/>
    <w:rsid w:val="009D4917"/>
    <w:rsid w:val="009E1AA1"/>
    <w:rsid w:val="009F06CC"/>
    <w:rsid w:val="009F6157"/>
    <w:rsid w:val="00A1473F"/>
    <w:rsid w:val="00A45878"/>
    <w:rsid w:val="00A460A6"/>
    <w:rsid w:val="00A47BE3"/>
    <w:rsid w:val="00A50344"/>
    <w:rsid w:val="00A6598B"/>
    <w:rsid w:val="00A772D5"/>
    <w:rsid w:val="00AB7E07"/>
    <w:rsid w:val="00AC1CE5"/>
    <w:rsid w:val="00AC778F"/>
    <w:rsid w:val="00AD0AFC"/>
    <w:rsid w:val="00AD1DDF"/>
    <w:rsid w:val="00AE38AF"/>
    <w:rsid w:val="00AF3FAC"/>
    <w:rsid w:val="00B00242"/>
    <w:rsid w:val="00B02151"/>
    <w:rsid w:val="00B1575B"/>
    <w:rsid w:val="00B17B74"/>
    <w:rsid w:val="00B31DFD"/>
    <w:rsid w:val="00B37E94"/>
    <w:rsid w:val="00B57216"/>
    <w:rsid w:val="00B84027"/>
    <w:rsid w:val="00B9229C"/>
    <w:rsid w:val="00B93E5C"/>
    <w:rsid w:val="00BA1ADD"/>
    <w:rsid w:val="00BA6087"/>
    <w:rsid w:val="00BB1880"/>
    <w:rsid w:val="00BB499C"/>
    <w:rsid w:val="00BC3DF2"/>
    <w:rsid w:val="00BC5674"/>
    <w:rsid w:val="00BC7D35"/>
    <w:rsid w:val="00BE4B82"/>
    <w:rsid w:val="00BF56E0"/>
    <w:rsid w:val="00C04582"/>
    <w:rsid w:val="00C225E2"/>
    <w:rsid w:val="00C416CE"/>
    <w:rsid w:val="00C550BF"/>
    <w:rsid w:val="00C77B63"/>
    <w:rsid w:val="00C82221"/>
    <w:rsid w:val="00C85CD1"/>
    <w:rsid w:val="00CB62AA"/>
    <w:rsid w:val="00CD380E"/>
    <w:rsid w:val="00CE0E3E"/>
    <w:rsid w:val="00CF6E86"/>
    <w:rsid w:val="00D0310D"/>
    <w:rsid w:val="00D03B4F"/>
    <w:rsid w:val="00D10D0E"/>
    <w:rsid w:val="00D15B62"/>
    <w:rsid w:val="00D15BCF"/>
    <w:rsid w:val="00D260D8"/>
    <w:rsid w:val="00D26527"/>
    <w:rsid w:val="00D26583"/>
    <w:rsid w:val="00D26F8A"/>
    <w:rsid w:val="00D31D65"/>
    <w:rsid w:val="00D435C7"/>
    <w:rsid w:val="00D45BCB"/>
    <w:rsid w:val="00D501F4"/>
    <w:rsid w:val="00D62330"/>
    <w:rsid w:val="00D6343F"/>
    <w:rsid w:val="00D7159A"/>
    <w:rsid w:val="00D824C8"/>
    <w:rsid w:val="00D839BE"/>
    <w:rsid w:val="00D91BBF"/>
    <w:rsid w:val="00DE27ED"/>
    <w:rsid w:val="00DE4B89"/>
    <w:rsid w:val="00DE6629"/>
    <w:rsid w:val="00DE6951"/>
    <w:rsid w:val="00E10FF0"/>
    <w:rsid w:val="00E16259"/>
    <w:rsid w:val="00E26925"/>
    <w:rsid w:val="00E307D2"/>
    <w:rsid w:val="00E3506E"/>
    <w:rsid w:val="00E37D6D"/>
    <w:rsid w:val="00E57F1F"/>
    <w:rsid w:val="00E64EAC"/>
    <w:rsid w:val="00E81F9B"/>
    <w:rsid w:val="00E85FD4"/>
    <w:rsid w:val="00E91BA0"/>
    <w:rsid w:val="00E946C2"/>
    <w:rsid w:val="00E95CD8"/>
    <w:rsid w:val="00EA00A7"/>
    <w:rsid w:val="00EA17C7"/>
    <w:rsid w:val="00EB2EDD"/>
    <w:rsid w:val="00EB37A5"/>
    <w:rsid w:val="00EC2B7A"/>
    <w:rsid w:val="00EC40EC"/>
    <w:rsid w:val="00ED5E87"/>
    <w:rsid w:val="00EF547E"/>
    <w:rsid w:val="00F02EA1"/>
    <w:rsid w:val="00F042D7"/>
    <w:rsid w:val="00F13676"/>
    <w:rsid w:val="00F25FBE"/>
    <w:rsid w:val="00F472B4"/>
    <w:rsid w:val="00F50E95"/>
    <w:rsid w:val="00F51A64"/>
    <w:rsid w:val="00F543D9"/>
    <w:rsid w:val="00F655D8"/>
    <w:rsid w:val="00F72752"/>
    <w:rsid w:val="00F732F8"/>
    <w:rsid w:val="00F9210D"/>
    <w:rsid w:val="00F95CAB"/>
    <w:rsid w:val="00F972D9"/>
    <w:rsid w:val="00FA5169"/>
    <w:rsid w:val="00FB397A"/>
    <w:rsid w:val="00FC1636"/>
    <w:rsid w:val="00FC76BF"/>
    <w:rsid w:val="00FD0FB3"/>
    <w:rsid w:val="00FD44DA"/>
    <w:rsid w:val="00FE3011"/>
    <w:rsid w:val="00FE5B28"/>
    <w:rsid w:val="00FE7433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5CCF68"/>
  <w15:docId w15:val="{03BE5CF7-53B7-44E1-82C6-94B42596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E16"/>
    <w:pPr>
      <w:spacing w:before="40" w:after="40" w:line="300" w:lineRule="atLeast"/>
      <w:jc w:val="both"/>
    </w:pPr>
    <w:rPr>
      <w:rFonts w:ascii="Gill Alt One MT" w:hAnsi="Gill Alt One MT" w:cs="Gill Alt One M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4314"/>
    <w:pPr>
      <w:spacing w:before="240" w:after="60" w:line="240" w:lineRule="auto"/>
      <w:jc w:val="left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08A7"/>
    <w:pPr>
      <w:keepNext/>
      <w:spacing w:before="240" w:after="60"/>
      <w:jc w:val="left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4546"/>
    <w:pPr>
      <w:keepNext/>
      <w:spacing w:before="240" w:after="60"/>
      <w:jc w:val="left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4EAC"/>
    <w:pPr>
      <w:keepNext/>
      <w:keepLines/>
      <w:shd w:val="clear" w:color="auto" w:fill="8DC63F"/>
      <w:spacing w:before="200" w:after="0"/>
      <w:outlineLvl w:val="3"/>
    </w:pPr>
    <w:rPr>
      <w:rFonts w:ascii="Verdana" w:eastAsiaTheme="majorEastAsia" w:hAnsi="Verdana" w:cstheme="majorBidi"/>
      <w:b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74314"/>
    <w:rPr>
      <w:rFonts w:ascii="Gill Alt One MT" w:hAnsi="Gill Alt One MT" w:cs="Gill Alt One MT"/>
      <w:b/>
      <w:bCs/>
      <w:sz w:val="32"/>
      <w:szCs w:val="32"/>
      <w:lang w:val="en-GB" w:eastAsia="en-GB"/>
    </w:rPr>
  </w:style>
  <w:style w:type="character" w:customStyle="1" w:styleId="Heading2Char">
    <w:name w:val="Heading 2 Char"/>
    <w:link w:val="Heading2"/>
    <w:uiPriority w:val="9"/>
    <w:semiHidden/>
    <w:rsid w:val="00FF6E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rsid w:val="006F01F4"/>
    <w:rPr>
      <w:rFonts w:ascii="Gill Alt One MT" w:hAnsi="Gill Alt One MT" w:cs="Gill Alt One MT"/>
      <w:b/>
      <w:bCs/>
      <w:sz w:val="26"/>
      <w:szCs w:val="26"/>
      <w:lang w:val="en-GB" w:eastAsia="en-GB"/>
    </w:rPr>
  </w:style>
  <w:style w:type="paragraph" w:customStyle="1" w:styleId="BulletsGreen">
    <w:name w:val="Bullets Green"/>
    <w:basedOn w:val="Normal"/>
    <w:link w:val="BulletsGreenChar"/>
    <w:uiPriority w:val="99"/>
    <w:rsid w:val="00550D8E"/>
    <w:pPr>
      <w:numPr>
        <w:numId w:val="6"/>
      </w:numPr>
    </w:pPr>
  </w:style>
  <w:style w:type="paragraph" w:styleId="Header">
    <w:name w:val="header"/>
    <w:basedOn w:val="Footer"/>
    <w:link w:val="HeaderChar"/>
    <w:uiPriority w:val="99"/>
    <w:rsid w:val="00163AC6"/>
    <w:pPr>
      <w:tabs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FF6EAA"/>
    <w:rPr>
      <w:rFonts w:ascii="Gill Alt One MT" w:hAnsi="Gill Alt One MT" w:cs="Gill Alt One MT"/>
      <w:sz w:val="24"/>
      <w:szCs w:val="24"/>
    </w:rPr>
  </w:style>
  <w:style w:type="paragraph" w:styleId="Footer">
    <w:name w:val="footer"/>
    <w:basedOn w:val="Normal"/>
    <w:link w:val="FooterChar"/>
    <w:uiPriority w:val="99"/>
    <w:rsid w:val="00217FB9"/>
    <w:pPr>
      <w:tabs>
        <w:tab w:val="center" w:pos="4153"/>
        <w:tab w:val="right" w:pos="9498"/>
      </w:tabs>
      <w:spacing w:before="0" w:after="0" w:line="240" w:lineRule="auto"/>
      <w:jc w:val="left"/>
    </w:pPr>
    <w:rPr>
      <w:b/>
      <w:bCs/>
      <w:color w:val="FFFFFF"/>
      <w:spacing w:val="40"/>
      <w:sz w:val="20"/>
      <w:szCs w:val="20"/>
    </w:rPr>
  </w:style>
  <w:style w:type="character" w:customStyle="1" w:styleId="FooterChar">
    <w:name w:val="Footer Char"/>
    <w:link w:val="Footer"/>
    <w:uiPriority w:val="99"/>
    <w:rsid w:val="00302307"/>
    <w:rPr>
      <w:rFonts w:ascii="Gill Alt One MT" w:hAnsi="Gill Alt One MT" w:cs="Gill Alt One MT"/>
      <w:b/>
      <w:bCs/>
      <w:color w:val="FFFFFF"/>
      <w:spacing w:val="40"/>
      <w:sz w:val="24"/>
      <w:szCs w:val="24"/>
      <w:lang w:val="en-GB" w:eastAsia="en-GB"/>
    </w:rPr>
  </w:style>
  <w:style w:type="paragraph" w:customStyle="1" w:styleId="LargeHeading">
    <w:name w:val="Large Heading"/>
    <w:uiPriority w:val="99"/>
    <w:rsid w:val="004D0CB2"/>
    <w:pPr>
      <w:spacing w:before="510"/>
      <w:ind w:left="1304"/>
    </w:pPr>
    <w:rPr>
      <w:rFonts w:ascii="Gill Alt One MT" w:hAnsi="Gill Alt One MT" w:cs="Gill Alt One MT"/>
      <w:spacing w:val="40"/>
      <w:sz w:val="40"/>
      <w:szCs w:val="40"/>
    </w:rPr>
  </w:style>
  <w:style w:type="character" w:customStyle="1" w:styleId="BulletsGreenChar">
    <w:name w:val="Bullets Green Char"/>
    <w:link w:val="BulletsGreen"/>
    <w:uiPriority w:val="99"/>
    <w:rsid w:val="00550D8E"/>
    <w:rPr>
      <w:rFonts w:ascii="Gill Alt One MT" w:hAnsi="Gill Alt One MT" w:cs="Gill Alt One MT"/>
      <w:sz w:val="24"/>
      <w:szCs w:val="24"/>
    </w:rPr>
  </w:style>
  <w:style w:type="table" w:styleId="TableGrid">
    <w:name w:val="Table Grid"/>
    <w:basedOn w:val="TableNormal"/>
    <w:uiPriority w:val="99"/>
    <w:rsid w:val="001B19A6"/>
    <w:pPr>
      <w:spacing w:before="40" w:after="40" w:line="300" w:lineRule="atLeast"/>
      <w:jc w:val="both"/>
    </w:pPr>
    <w:rPr>
      <w:rFonts w:ascii="Gill Alt One MT" w:hAnsi="Gill Alt One MT" w:cs="Gill Alt One M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argeHeading">
    <w:name w:val="XLarge Heading"/>
    <w:uiPriority w:val="99"/>
    <w:rsid w:val="00BA1ADD"/>
    <w:pPr>
      <w:ind w:left="1247"/>
    </w:pPr>
    <w:rPr>
      <w:rFonts w:ascii="Gill Alt One MT" w:hAnsi="Gill Alt One MT" w:cs="Gill Alt One MT"/>
      <w:kern w:val="32"/>
      <w:sz w:val="64"/>
      <w:szCs w:val="64"/>
    </w:rPr>
  </w:style>
  <w:style w:type="paragraph" w:customStyle="1" w:styleId="BulletsRed">
    <w:name w:val="Bullets Red"/>
    <w:basedOn w:val="BulletsGreen"/>
    <w:uiPriority w:val="99"/>
    <w:rsid w:val="00FD0FB3"/>
    <w:pPr>
      <w:numPr>
        <w:numId w:val="1"/>
      </w:numPr>
    </w:pPr>
  </w:style>
  <w:style w:type="paragraph" w:customStyle="1" w:styleId="BulletsPink">
    <w:name w:val="Bullets Pink"/>
    <w:basedOn w:val="BulletsGreen"/>
    <w:uiPriority w:val="99"/>
    <w:rsid w:val="001B19A6"/>
    <w:pPr>
      <w:numPr>
        <w:numId w:val="2"/>
      </w:numPr>
    </w:pPr>
  </w:style>
  <w:style w:type="paragraph" w:customStyle="1" w:styleId="BulletsYellow">
    <w:name w:val="Bullets Yellow"/>
    <w:basedOn w:val="BulletsGreen"/>
    <w:uiPriority w:val="99"/>
    <w:rsid w:val="00550D8E"/>
    <w:pPr>
      <w:numPr>
        <w:numId w:val="3"/>
      </w:numPr>
    </w:pPr>
  </w:style>
  <w:style w:type="paragraph" w:customStyle="1" w:styleId="BulletsPurple">
    <w:name w:val="Bullets Purple"/>
    <w:basedOn w:val="Normal"/>
    <w:uiPriority w:val="99"/>
    <w:rsid w:val="00550D8E"/>
    <w:pPr>
      <w:numPr>
        <w:numId w:val="4"/>
      </w:numPr>
    </w:pPr>
  </w:style>
  <w:style w:type="paragraph" w:customStyle="1" w:styleId="BulletsBlue">
    <w:name w:val="Bullets Blue"/>
    <w:basedOn w:val="Normal"/>
    <w:uiPriority w:val="99"/>
    <w:rsid w:val="00550D8E"/>
    <w:pPr>
      <w:numPr>
        <w:numId w:val="5"/>
      </w:numPr>
    </w:pPr>
  </w:style>
  <w:style w:type="paragraph" w:customStyle="1" w:styleId="Callout">
    <w:name w:val="Callout"/>
    <w:basedOn w:val="Normal"/>
    <w:next w:val="Normal"/>
    <w:uiPriority w:val="99"/>
    <w:rsid w:val="001B19A6"/>
    <w:pPr>
      <w:pBdr>
        <w:top w:val="single" w:sz="12" w:space="1" w:color="99CC33"/>
        <w:left w:val="single" w:sz="12" w:space="4" w:color="99CC33"/>
        <w:bottom w:val="single" w:sz="12" w:space="1" w:color="99CC33"/>
        <w:right w:val="single" w:sz="12" w:space="4" w:color="99CC33"/>
      </w:pBdr>
      <w:spacing w:before="80" w:after="80"/>
    </w:pPr>
  </w:style>
  <w:style w:type="paragraph" w:styleId="TOC1">
    <w:name w:val="toc 1"/>
    <w:basedOn w:val="Normal"/>
    <w:next w:val="Normal"/>
    <w:autoRedefine/>
    <w:uiPriority w:val="99"/>
    <w:semiHidden/>
    <w:rsid w:val="00686C39"/>
    <w:pPr>
      <w:tabs>
        <w:tab w:val="right" w:leader="dot" w:pos="9628"/>
      </w:tabs>
      <w:jc w:val="left"/>
    </w:pPr>
  </w:style>
  <w:style w:type="paragraph" w:styleId="TOC2">
    <w:name w:val="toc 2"/>
    <w:basedOn w:val="Normal"/>
    <w:next w:val="Normal"/>
    <w:autoRedefine/>
    <w:uiPriority w:val="99"/>
    <w:semiHidden/>
    <w:rsid w:val="00686C39"/>
    <w:pPr>
      <w:ind w:left="240"/>
      <w:jc w:val="left"/>
    </w:pPr>
  </w:style>
  <w:style w:type="paragraph" w:styleId="TOC3">
    <w:name w:val="toc 3"/>
    <w:basedOn w:val="Normal"/>
    <w:next w:val="Normal"/>
    <w:autoRedefine/>
    <w:uiPriority w:val="99"/>
    <w:semiHidden/>
    <w:rsid w:val="002039FB"/>
    <w:pPr>
      <w:tabs>
        <w:tab w:val="right" w:pos="9628"/>
      </w:tabs>
      <w:ind w:left="2100"/>
      <w:jc w:val="left"/>
    </w:pPr>
    <w:rPr>
      <w:sz w:val="2"/>
      <w:szCs w:val="2"/>
    </w:rPr>
  </w:style>
  <w:style w:type="character" w:styleId="Hyperlink">
    <w:name w:val="Hyperlink"/>
    <w:uiPriority w:val="99"/>
    <w:rsid w:val="001B19A6"/>
    <w:rPr>
      <w:color w:val="0000FF"/>
      <w:u w:val="single"/>
    </w:rPr>
  </w:style>
  <w:style w:type="paragraph" w:customStyle="1" w:styleId="BulletListBlueSq">
    <w:name w:val="Bullet List BlueSq"/>
    <w:basedOn w:val="BulletedList"/>
    <w:uiPriority w:val="99"/>
    <w:rsid w:val="003C01F3"/>
    <w:pPr>
      <w:tabs>
        <w:tab w:val="num" w:pos="360"/>
      </w:tabs>
      <w:ind w:left="360" w:hanging="360"/>
    </w:pPr>
  </w:style>
  <w:style w:type="paragraph" w:customStyle="1" w:styleId="BulletedList">
    <w:name w:val="Bulleted List"/>
    <w:basedOn w:val="Normal"/>
    <w:uiPriority w:val="99"/>
    <w:rsid w:val="003C01F3"/>
    <w:pPr>
      <w:numPr>
        <w:numId w:val="7"/>
      </w:numPr>
      <w:tabs>
        <w:tab w:val="clear" w:pos="360"/>
      </w:tabs>
      <w:spacing w:before="60" w:after="60" w:line="288" w:lineRule="auto"/>
      <w:ind w:left="340" w:hanging="340"/>
      <w:jc w:val="left"/>
    </w:pPr>
    <w:rPr>
      <w:rFonts w:ascii="Arial" w:hAnsi="Arial" w:cs="Arial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rsid w:val="00D91B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FF6EAA"/>
    <w:rPr>
      <w:sz w:val="0"/>
      <w:szCs w:val="0"/>
    </w:rPr>
  </w:style>
  <w:style w:type="character" w:styleId="FollowedHyperlink">
    <w:name w:val="FollowedHyperlink"/>
    <w:uiPriority w:val="99"/>
    <w:rsid w:val="00431A4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25F3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25F32"/>
    <w:rPr>
      <w:rFonts w:ascii="Tahoma" w:hAnsi="Tahoma" w:cs="Tahoma"/>
      <w:sz w:val="16"/>
      <w:szCs w:val="16"/>
    </w:rPr>
  </w:style>
  <w:style w:type="table" w:customStyle="1" w:styleId="TableGrid1">
    <w:name w:val="Table Grid1"/>
    <w:uiPriority w:val="59"/>
    <w:rsid w:val="00233928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8AA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1F64C6"/>
    <w:rPr>
      <w:b/>
      <w:bCs/>
      <w:i/>
      <w:iCs/>
      <w:color w:val="4F81BD" w:themeColor="accent1"/>
    </w:rPr>
  </w:style>
  <w:style w:type="paragraph" w:customStyle="1" w:styleId="Style1">
    <w:name w:val="Style1"/>
    <w:basedOn w:val="Normal"/>
    <w:next w:val="Heading4"/>
    <w:link w:val="Style1Char"/>
    <w:qFormat/>
    <w:rsid w:val="00E64EAC"/>
    <w:pPr>
      <w:shd w:val="clear" w:color="auto" w:fill="8DC63F"/>
      <w:spacing w:before="0" w:after="0" w:line="240" w:lineRule="auto"/>
      <w:jc w:val="left"/>
    </w:pPr>
    <w:rPr>
      <w:rFonts w:ascii="Verdana" w:hAnsi="Verdana"/>
      <w:color w:val="000000" w:themeColor="text1"/>
    </w:rPr>
  </w:style>
  <w:style w:type="character" w:customStyle="1" w:styleId="Style1Char">
    <w:name w:val="Style1 Char"/>
    <w:basedOn w:val="DefaultParagraphFont"/>
    <w:link w:val="Style1"/>
    <w:rsid w:val="00E64EAC"/>
    <w:rPr>
      <w:rFonts w:ascii="Verdana" w:hAnsi="Verdana" w:cs="Gill Alt One MT"/>
      <w:color w:val="000000" w:themeColor="text1"/>
      <w:sz w:val="24"/>
      <w:szCs w:val="24"/>
      <w:shd w:val="clear" w:color="auto" w:fill="8DC63F"/>
    </w:rPr>
  </w:style>
  <w:style w:type="character" w:customStyle="1" w:styleId="Heading4Char">
    <w:name w:val="Heading 4 Char"/>
    <w:basedOn w:val="DefaultParagraphFont"/>
    <w:link w:val="Heading4"/>
    <w:uiPriority w:val="9"/>
    <w:rsid w:val="00E64EAC"/>
    <w:rPr>
      <w:rFonts w:ascii="Verdana" w:eastAsiaTheme="majorEastAsia" w:hAnsi="Verdana" w:cstheme="majorBidi"/>
      <w:b/>
      <w:bCs/>
      <w:iCs/>
      <w:sz w:val="24"/>
      <w:szCs w:val="24"/>
      <w:shd w:val="clear" w:color="auto" w:fill="8DC63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8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A34D-98A9-490B-B1FE-B978FC11D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956</Words>
  <Characters>5452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L&amp;D Training Manual Template</vt:lpstr>
    </vt:vector>
  </TitlesOfParts>
  <Company>Barnardos</Company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L&amp;D Training Manual Template</dc:title>
  <dc:creator>Barnardos</dc:creator>
  <cp:lastModifiedBy>Karen Hawes</cp:lastModifiedBy>
  <cp:revision>2</cp:revision>
  <cp:lastPrinted>2015-02-27T15:59:00Z</cp:lastPrinted>
  <dcterms:created xsi:type="dcterms:W3CDTF">2023-07-06T14:55:00Z</dcterms:created>
  <dcterms:modified xsi:type="dcterms:W3CDTF">2023-07-06T14:55:00Z</dcterms:modified>
</cp:coreProperties>
</file>