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97AC" w14:textId="6529EE17" w:rsidR="0060767B" w:rsidRDefault="0060767B" w:rsidP="005C1BB5">
      <w:pPr>
        <w:pStyle w:val="NoSpacing"/>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92"/>
        <w:gridCol w:w="1418"/>
        <w:gridCol w:w="783"/>
        <w:gridCol w:w="634"/>
        <w:gridCol w:w="2410"/>
        <w:gridCol w:w="3260"/>
      </w:tblGrid>
      <w:tr w:rsidR="0060767B" w14:paraId="722A9FF4" w14:textId="77777777" w:rsidTr="4857506E">
        <w:trPr>
          <w:trHeight w:val="699"/>
        </w:trPr>
        <w:tc>
          <w:tcPr>
            <w:tcW w:w="4044" w:type="dxa"/>
            <w:gridSpan w:val="4"/>
            <w:vMerge w:val="restart"/>
            <w:vAlign w:val="center"/>
          </w:tcPr>
          <w:p w14:paraId="2ACC6991" w14:textId="77777777" w:rsidR="0060767B" w:rsidRDefault="000B6CAF">
            <w:r>
              <w:rPr>
                <w:noProof/>
                <w:color w:val="0000FF"/>
              </w:rPr>
              <w:drawing>
                <wp:inline distT="0" distB="0" distL="0" distR="0" wp14:anchorId="5C67382F" wp14:editId="7EE34E25">
                  <wp:extent cx="1836420" cy="899160"/>
                  <wp:effectExtent l="0" t="0" r="0" b="0"/>
                  <wp:docPr id="1" name="image1.jpg" descr="New Logo 2"/>
                  <wp:cNvGraphicFramePr/>
                  <a:graphic xmlns:a="http://schemas.openxmlformats.org/drawingml/2006/main">
                    <a:graphicData uri="http://schemas.openxmlformats.org/drawingml/2006/picture">
                      <pic:pic xmlns:pic="http://schemas.openxmlformats.org/drawingml/2006/picture">
                        <pic:nvPicPr>
                          <pic:cNvPr id="0" name="image1.jpg" descr="New Logo 2"/>
                          <pic:cNvPicPr preferRelativeResize="0"/>
                        </pic:nvPicPr>
                        <pic:blipFill>
                          <a:blip r:embed="rId8"/>
                          <a:srcRect/>
                          <a:stretch>
                            <a:fillRect/>
                          </a:stretch>
                        </pic:blipFill>
                        <pic:spPr>
                          <a:xfrm>
                            <a:off x="0" y="0"/>
                            <a:ext cx="1836420" cy="899160"/>
                          </a:xfrm>
                          <a:prstGeom prst="rect">
                            <a:avLst/>
                          </a:prstGeom>
                          <a:ln/>
                        </pic:spPr>
                      </pic:pic>
                    </a:graphicData>
                  </a:graphic>
                </wp:inline>
              </w:drawing>
            </w:r>
          </w:p>
        </w:tc>
        <w:tc>
          <w:tcPr>
            <w:tcW w:w="6304" w:type="dxa"/>
            <w:gridSpan w:val="3"/>
            <w:tcBorders>
              <w:bottom w:val="nil"/>
            </w:tcBorders>
            <w:vAlign w:val="center"/>
          </w:tcPr>
          <w:p w14:paraId="7EFAAF79" w14:textId="77777777" w:rsidR="0060767B" w:rsidRDefault="000B6CAF">
            <w:pPr>
              <w:jc w:val="right"/>
              <w:rPr>
                <w:sz w:val="32"/>
                <w:szCs w:val="32"/>
              </w:rPr>
            </w:pPr>
            <w:r>
              <w:rPr>
                <w:sz w:val="32"/>
                <w:szCs w:val="32"/>
              </w:rPr>
              <w:t>Barnardo’s</w:t>
            </w:r>
          </w:p>
        </w:tc>
      </w:tr>
      <w:tr w:rsidR="0060767B" w14:paraId="05FC03E4" w14:textId="77777777" w:rsidTr="4857506E">
        <w:trPr>
          <w:trHeight w:val="697"/>
        </w:trPr>
        <w:tc>
          <w:tcPr>
            <w:tcW w:w="4044" w:type="dxa"/>
            <w:gridSpan w:val="4"/>
            <w:vMerge/>
            <w:vAlign w:val="center"/>
          </w:tcPr>
          <w:p w14:paraId="68473C2A" w14:textId="77777777" w:rsidR="0060767B" w:rsidRDefault="0060767B">
            <w:pPr>
              <w:widowControl w:val="0"/>
              <w:pBdr>
                <w:top w:val="nil"/>
                <w:left w:val="nil"/>
                <w:bottom w:val="nil"/>
                <w:right w:val="nil"/>
                <w:between w:val="nil"/>
              </w:pBdr>
              <w:spacing w:line="276" w:lineRule="auto"/>
              <w:rPr>
                <w:sz w:val="32"/>
                <w:szCs w:val="32"/>
              </w:rPr>
            </w:pPr>
          </w:p>
        </w:tc>
        <w:tc>
          <w:tcPr>
            <w:tcW w:w="6304" w:type="dxa"/>
            <w:gridSpan w:val="3"/>
            <w:tcBorders>
              <w:top w:val="nil"/>
              <w:bottom w:val="single" w:sz="4" w:space="0" w:color="000000" w:themeColor="text1"/>
            </w:tcBorders>
            <w:vAlign w:val="center"/>
          </w:tcPr>
          <w:p w14:paraId="0FDC0016" w14:textId="77777777" w:rsidR="0060767B" w:rsidRDefault="000B6CAF">
            <w:pPr>
              <w:jc w:val="right"/>
              <w:rPr>
                <w:sz w:val="32"/>
                <w:szCs w:val="32"/>
              </w:rPr>
            </w:pPr>
            <w:r>
              <w:rPr>
                <w:sz w:val="32"/>
                <w:szCs w:val="32"/>
              </w:rPr>
              <w:t>Corporate Policy</w:t>
            </w:r>
          </w:p>
        </w:tc>
      </w:tr>
      <w:tr w:rsidR="0060767B" w14:paraId="710E21A4" w14:textId="77777777" w:rsidTr="4857506E">
        <w:trPr>
          <w:trHeight w:val="788"/>
        </w:trPr>
        <w:tc>
          <w:tcPr>
            <w:tcW w:w="10348" w:type="dxa"/>
            <w:gridSpan w:val="7"/>
            <w:vAlign w:val="center"/>
          </w:tcPr>
          <w:p w14:paraId="06581C49" w14:textId="0293E750" w:rsidR="00B66DB8" w:rsidRPr="00A561F8" w:rsidRDefault="00A561F8" w:rsidP="00B66DB8">
            <w:pPr>
              <w:rPr>
                <w:bCs/>
                <w:i/>
                <w:iCs/>
                <w:color w:val="000000"/>
              </w:rPr>
            </w:pPr>
            <w:r w:rsidRPr="00B66DB8">
              <w:rPr>
                <w:b/>
                <w:color w:val="000000"/>
              </w:rPr>
              <w:t xml:space="preserve">Temporary Policy Adjustments for Coronavirus Policy </w:t>
            </w:r>
          </w:p>
          <w:p w14:paraId="302E08A3" w14:textId="24B27751" w:rsidR="0060767B" w:rsidRPr="00A561F8" w:rsidRDefault="0060767B">
            <w:pPr>
              <w:rPr>
                <w:bCs/>
                <w:i/>
                <w:iCs/>
                <w:color w:val="000000"/>
              </w:rPr>
            </w:pPr>
          </w:p>
        </w:tc>
      </w:tr>
      <w:tr w:rsidR="0060767B" w14:paraId="4267E273" w14:textId="77777777" w:rsidTr="4857506E">
        <w:tc>
          <w:tcPr>
            <w:tcW w:w="1843" w:type="dxa"/>
            <w:gridSpan w:val="2"/>
          </w:tcPr>
          <w:p w14:paraId="462D74E8" w14:textId="77777777" w:rsidR="0060767B" w:rsidRDefault="000B6CAF">
            <w:pPr>
              <w:rPr>
                <w:b/>
                <w:sz w:val="22"/>
                <w:szCs w:val="22"/>
              </w:rPr>
            </w:pPr>
            <w:r>
              <w:rPr>
                <w:b/>
                <w:sz w:val="22"/>
                <w:szCs w:val="22"/>
              </w:rPr>
              <w:t>Sponsor:</w:t>
            </w:r>
          </w:p>
        </w:tc>
        <w:tc>
          <w:tcPr>
            <w:tcW w:w="8505" w:type="dxa"/>
            <w:gridSpan w:val="5"/>
          </w:tcPr>
          <w:p w14:paraId="58EACA83" w14:textId="7A371C09" w:rsidR="0060767B" w:rsidRDefault="00093DA1">
            <w:pPr>
              <w:rPr>
                <w:sz w:val="22"/>
                <w:szCs w:val="22"/>
              </w:rPr>
            </w:pPr>
            <w:r w:rsidRPr="00FC7790">
              <w:rPr>
                <w:sz w:val="22"/>
                <w:szCs w:val="22"/>
              </w:rPr>
              <w:t>Director</w:t>
            </w:r>
            <w:r w:rsidR="00FB79F0">
              <w:rPr>
                <w:sz w:val="22"/>
                <w:szCs w:val="22"/>
              </w:rPr>
              <w:t xml:space="preserve"> of People &amp; Culture</w:t>
            </w:r>
            <w:r w:rsidRPr="00FC7790">
              <w:rPr>
                <w:sz w:val="22"/>
                <w:szCs w:val="22"/>
              </w:rPr>
              <w:t xml:space="preserve"> </w:t>
            </w:r>
          </w:p>
        </w:tc>
      </w:tr>
      <w:tr w:rsidR="0060767B" w14:paraId="4DD57C55" w14:textId="77777777" w:rsidTr="4857506E">
        <w:tc>
          <w:tcPr>
            <w:tcW w:w="1843" w:type="dxa"/>
            <w:gridSpan w:val="2"/>
          </w:tcPr>
          <w:p w14:paraId="26672DF8" w14:textId="77777777" w:rsidR="0060767B" w:rsidRDefault="000B6CAF">
            <w:pPr>
              <w:rPr>
                <w:b/>
                <w:sz w:val="22"/>
                <w:szCs w:val="22"/>
              </w:rPr>
            </w:pPr>
            <w:r>
              <w:rPr>
                <w:b/>
                <w:sz w:val="22"/>
                <w:szCs w:val="22"/>
              </w:rPr>
              <w:t>Owner:</w:t>
            </w:r>
          </w:p>
        </w:tc>
        <w:tc>
          <w:tcPr>
            <w:tcW w:w="8505" w:type="dxa"/>
            <w:gridSpan w:val="5"/>
          </w:tcPr>
          <w:p w14:paraId="5F5B54EA" w14:textId="77777777" w:rsidR="0060767B" w:rsidRDefault="000B6CAF">
            <w:pPr>
              <w:rPr>
                <w:sz w:val="22"/>
                <w:szCs w:val="22"/>
              </w:rPr>
            </w:pPr>
            <w:r>
              <w:rPr>
                <w:sz w:val="22"/>
                <w:szCs w:val="22"/>
              </w:rPr>
              <w:t>People Strategy &amp; Projects</w:t>
            </w:r>
          </w:p>
        </w:tc>
      </w:tr>
      <w:tr w:rsidR="0060767B" w14:paraId="74755255" w14:textId="77777777" w:rsidTr="4857506E">
        <w:tc>
          <w:tcPr>
            <w:tcW w:w="1843" w:type="dxa"/>
            <w:gridSpan w:val="2"/>
          </w:tcPr>
          <w:p w14:paraId="120FB53A" w14:textId="77777777" w:rsidR="0060767B" w:rsidRDefault="000B6CAF">
            <w:pPr>
              <w:rPr>
                <w:b/>
                <w:sz w:val="22"/>
                <w:szCs w:val="22"/>
              </w:rPr>
            </w:pPr>
            <w:r>
              <w:rPr>
                <w:b/>
                <w:sz w:val="22"/>
                <w:szCs w:val="22"/>
              </w:rPr>
              <w:t>Date Approved:</w:t>
            </w:r>
          </w:p>
        </w:tc>
        <w:tc>
          <w:tcPr>
            <w:tcW w:w="8505" w:type="dxa"/>
            <w:gridSpan w:val="5"/>
          </w:tcPr>
          <w:p w14:paraId="7FA83E92" w14:textId="10200ED2" w:rsidR="0060767B" w:rsidRDefault="00390A08">
            <w:pPr>
              <w:rPr>
                <w:sz w:val="22"/>
                <w:szCs w:val="22"/>
              </w:rPr>
            </w:pPr>
            <w:r w:rsidRPr="00390A08">
              <w:rPr>
                <w:sz w:val="22"/>
                <w:szCs w:val="22"/>
              </w:rPr>
              <w:t xml:space="preserve">February </w:t>
            </w:r>
            <w:r w:rsidR="00BC51E4" w:rsidRPr="00390A08">
              <w:rPr>
                <w:sz w:val="22"/>
                <w:szCs w:val="22"/>
              </w:rPr>
              <w:t>2023</w:t>
            </w:r>
            <w:r w:rsidR="00BE376F">
              <w:rPr>
                <w:sz w:val="22"/>
                <w:szCs w:val="22"/>
              </w:rPr>
              <w:t xml:space="preserve"> with Policy review 31 July 2023</w:t>
            </w:r>
          </w:p>
        </w:tc>
      </w:tr>
      <w:tr w:rsidR="0060767B" w14:paraId="3D12271C" w14:textId="77777777" w:rsidTr="4857506E">
        <w:tc>
          <w:tcPr>
            <w:tcW w:w="1843" w:type="dxa"/>
            <w:gridSpan w:val="2"/>
          </w:tcPr>
          <w:p w14:paraId="53E48B47" w14:textId="77777777" w:rsidR="0060767B" w:rsidRDefault="000B6CAF">
            <w:pPr>
              <w:rPr>
                <w:b/>
                <w:sz w:val="22"/>
                <w:szCs w:val="22"/>
              </w:rPr>
            </w:pPr>
            <w:r>
              <w:rPr>
                <w:b/>
                <w:sz w:val="22"/>
                <w:szCs w:val="22"/>
              </w:rPr>
              <w:t>Date for Review:</w:t>
            </w:r>
          </w:p>
        </w:tc>
        <w:tc>
          <w:tcPr>
            <w:tcW w:w="8505" w:type="dxa"/>
            <w:gridSpan w:val="5"/>
          </w:tcPr>
          <w:p w14:paraId="01BFFB23" w14:textId="44CF79F5" w:rsidR="0060767B" w:rsidRDefault="00F31995">
            <w:pPr>
              <w:rPr>
                <w:sz w:val="22"/>
                <w:szCs w:val="22"/>
              </w:rPr>
            </w:pPr>
            <w:r>
              <w:rPr>
                <w:sz w:val="22"/>
                <w:szCs w:val="22"/>
              </w:rPr>
              <w:t>As Government or Barnardo’s policy changes</w:t>
            </w:r>
          </w:p>
        </w:tc>
      </w:tr>
      <w:tr w:rsidR="0060767B" w14:paraId="60D861F2" w14:textId="77777777" w:rsidTr="4857506E">
        <w:tc>
          <w:tcPr>
            <w:tcW w:w="1843" w:type="dxa"/>
            <w:gridSpan w:val="2"/>
          </w:tcPr>
          <w:p w14:paraId="7C733C41" w14:textId="77777777" w:rsidR="0060767B" w:rsidRDefault="000B6CAF">
            <w:pPr>
              <w:rPr>
                <w:b/>
                <w:sz w:val="22"/>
                <w:szCs w:val="22"/>
              </w:rPr>
            </w:pPr>
            <w:r>
              <w:rPr>
                <w:b/>
                <w:sz w:val="22"/>
                <w:szCs w:val="22"/>
              </w:rPr>
              <w:t>Distribution:</w:t>
            </w:r>
          </w:p>
        </w:tc>
        <w:tc>
          <w:tcPr>
            <w:tcW w:w="8505" w:type="dxa"/>
            <w:gridSpan w:val="5"/>
          </w:tcPr>
          <w:p w14:paraId="6BDB8DB6" w14:textId="77777777" w:rsidR="0060767B" w:rsidRDefault="000B6CAF">
            <w:pPr>
              <w:rPr>
                <w:sz w:val="22"/>
                <w:szCs w:val="22"/>
              </w:rPr>
            </w:pPr>
            <w:r>
              <w:rPr>
                <w:sz w:val="22"/>
                <w:szCs w:val="22"/>
              </w:rPr>
              <w:t>Not confidential – Internal and external use</w:t>
            </w:r>
          </w:p>
        </w:tc>
      </w:tr>
      <w:tr w:rsidR="0060767B" w14:paraId="722EC8FC" w14:textId="77777777" w:rsidTr="4857506E">
        <w:tc>
          <w:tcPr>
            <w:tcW w:w="10348" w:type="dxa"/>
            <w:gridSpan w:val="7"/>
          </w:tcPr>
          <w:p w14:paraId="6832713B" w14:textId="77777777" w:rsidR="0060767B" w:rsidRDefault="0060767B"/>
        </w:tc>
      </w:tr>
      <w:tr w:rsidR="0060767B" w14:paraId="6C90C646" w14:textId="77777777" w:rsidTr="4857506E">
        <w:tc>
          <w:tcPr>
            <w:tcW w:w="10348" w:type="dxa"/>
            <w:gridSpan w:val="7"/>
            <w:shd w:val="clear" w:color="auto" w:fill="92D050"/>
          </w:tcPr>
          <w:p w14:paraId="07E1629D" w14:textId="77777777" w:rsidR="0060767B" w:rsidRDefault="000B6CAF">
            <w:pPr>
              <w:numPr>
                <w:ilvl w:val="0"/>
                <w:numId w:val="5"/>
              </w:numPr>
              <w:pBdr>
                <w:top w:val="nil"/>
                <w:left w:val="nil"/>
                <w:bottom w:val="nil"/>
                <w:right w:val="nil"/>
                <w:between w:val="nil"/>
              </w:pBdr>
              <w:ind w:left="284" w:hanging="284"/>
              <w:rPr>
                <w:b/>
                <w:color w:val="000000"/>
                <w:sz w:val="22"/>
                <w:szCs w:val="22"/>
              </w:rPr>
            </w:pPr>
            <w:r>
              <w:rPr>
                <w:b/>
                <w:color w:val="000000"/>
                <w:sz w:val="22"/>
                <w:szCs w:val="22"/>
              </w:rPr>
              <w:t>Purpose</w:t>
            </w:r>
          </w:p>
        </w:tc>
      </w:tr>
      <w:tr w:rsidR="0060767B" w14:paraId="654D7B8F" w14:textId="77777777" w:rsidTr="4857506E">
        <w:tc>
          <w:tcPr>
            <w:tcW w:w="10348" w:type="dxa"/>
            <w:gridSpan w:val="7"/>
          </w:tcPr>
          <w:p w14:paraId="510162A7" w14:textId="6C57C4D3" w:rsidR="00FB1866" w:rsidRDefault="000B6CAF">
            <w:pPr>
              <w:rPr>
                <w:sz w:val="22"/>
                <w:szCs w:val="22"/>
              </w:rPr>
            </w:pPr>
            <w:r>
              <w:rPr>
                <w:sz w:val="22"/>
                <w:szCs w:val="22"/>
              </w:rPr>
              <w:t>Th</w:t>
            </w:r>
            <w:r w:rsidR="00F43C35">
              <w:rPr>
                <w:sz w:val="22"/>
                <w:szCs w:val="22"/>
              </w:rPr>
              <w:t xml:space="preserve">e purpose of this </w:t>
            </w:r>
            <w:r>
              <w:rPr>
                <w:sz w:val="22"/>
                <w:szCs w:val="22"/>
              </w:rPr>
              <w:t xml:space="preserve">policy </w:t>
            </w:r>
            <w:r w:rsidR="00F43C35">
              <w:rPr>
                <w:sz w:val="22"/>
                <w:szCs w:val="22"/>
              </w:rPr>
              <w:t>is to</w:t>
            </w:r>
            <w:r>
              <w:rPr>
                <w:sz w:val="22"/>
                <w:szCs w:val="22"/>
              </w:rPr>
              <w:t>:</w:t>
            </w:r>
          </w:p>
          <w:p w14:paraId="5C0D5420" w14:textId="77777777" w:rsidR="0052322C" w:rsidRPr="006E7440" w:rsidRDefault="0052322C" w:rsidP="0052322C">
            <w:pPr>
              <w:ind w:left="-851" w:firstLine="851"/>
              <w:rPr>
                <w:color w:val="FF0000"/>
                <w:sz w:val="22"/>
                <w:szCs w:val="22"/>
                <w:highlight w:val="yellow"/>
              </w:rPr>
            </w:pPr>
          </w:p>
          <w:p w14:paraId="5D831942" w14:textId="0D5F58AF" w:rsidR="00355132" w:rsidRDefault="00355132" w:rsidP="00355132">
            <w:pPr>
              <w:numPr>
                <w:ilvl w:val="0"/>
                <w:numId w:val="25"/>
              </w:numPr>
              <w:pBdr>
                <w:top w:val="nil"/>
                <w:left w:val="nil"/>
                <w:bottom w:val="nil"/>
                <w:right w:val="nil"/>
                <w:between w:val="nil"/>
              </w:pBdr>
              <w:rPr>
                <w:color w:val="000000"/>
                <w:sz w:val="22"/>
                <w:szCs w:val="22"/>
              </w:rPr>
            </w:pPr>
            <w:r>
              <w:rPr>
                <w:color w:val="000000"/>
                <w:sz w:val="22"/>
                <w:szCs w:val="22"/>
              </w:rPr>
              <w:t>set out the current temporary adjustments that have been put in place to existing People policies to support working arrangements through the coronavirus pandemic.</w:t>
            </w:r>
          </w:p>
          <w:p w14:paraId="4622A2BB" w14:textId="3891A880" w:rsidR="00F43C35" w:rsidRDefault="00CB4AB9" w:rsidP="00355132">
            <w:pPr>
              <w:pStyle w:val="ListParagraph"/>
              <w:numPr>
                <w:ilvl w:val="0"/>
                <w:numId w:val="25"/>
              </w:numPr>
              <w:rPr>
                <w:sz w:val="22"/>
                <w:szCs w:val="22"/>
              </w:rPr>
            </w:pPr>
            <w:r>
              <w:rPr>
                <w:rFonts w:cs="Arial"/>
                <w:sz w:val="22"/>
                <w:szCs w:val="22"/>
              </w:rPr>
              <w:t>p</w:t>
            </w:r>
            <w:r w:rsidR="00F43C35">
              <w:rPr>
                <w:rFonts w:cs="Arial"/>
                <w:sz w:val="22"/>
                <w:szCs w:val="22"/>
              </w:rPr>
              <w:t xml:space="preserve">rovide </w:t>
            </w:r>
            <w:r w:rsidR="002F6C10">
              <w:rPr>
                <w:rFonts w:cs="Arial"/>
                <w:sz w:val="22"/>
                <w:szCs w:val="22"/>
              </w:rPr>
              <w:t xml:space="preserve">information </w:t>
            </w:r>
            <w:r w:rsidR="00F43C35">
              <w:rPr>
                <w:rFonts w:cs="Arial"/>
                <w:sz w:val="22"/>
                <w:szCs w:val="22"/>
              </w:rPr>
              <w:t xml:space="preserve">on the actions that colleagues can take </w:t>
            </w:r>
            <w:r w:rsidR="00F43C35" w:rsidRPr="00875B54">
              <w:rPr>
                <w:rFonts w:cs="Arial"/>
                <w:sz w:val="22"/>
                <w:szCs w:val="22"/>
              </w:rPr>
              <w:t>to help reduce the risk of catching C</w:t>
            </w:r>
            <w:r w:rsidR="00F43C35">
              <w:rPr>
                <w:rFonts w:cs="Arial"/>
                <w:sz w:val="22"/>
                <w:szCs w:val="22"/>
              </w:rPr>
              <w:t>ovid</w:t>
            </w:r>
            <w:r w:rsidR="00F43C35" w:rsidRPr="00875B54">
              <w:rPr>
                <w:rFonts w:cs="Arial"/>
                <w:sz w:val="22"/>
                <w:szCs w:val="22"/>
              </w:rPr>
              <w:t xml:space="preserve">-19 and passing it on to others. These actions will also help to reduce the spread of other respiratory infection, such as flu, which can spread easily and may cause serious illness in some people.  </w:t>
            </w:r>
          </w:p>
          <w:p w14:paraId="624BA74F" w14:textId="77777777" w:rsidR="002F6C10" w:rsidRDefault="002F6C10" w:rsidP="002F6C10">
            <w:pPr>
              <w:rPr>
                <w:sz w:val="22"/>
                <w:szCs w:val="22"/>
              </w:rPr>
            </w:pPr>
          </w:p>
          <w:p w14:paraId="40B64E9A" w14:textId="77777777" w:rsidR="0060767B" w:rsidRDefault="0052322C" w:rsidP="002F6C10">
            <w:pPr>
              <w:rPr>
                <w:sz w:val="22"/>
                <w:szCs w:val="22"/>
              </w:rPr>
            </w:pPr>
            <w:r w:rsidRPr="002F6C10">
              <w:rPr>
                <w:sz w:val="22"/>
                <w:szCs w:val="22"/>
              </w:rPr>
              <w:t xml:space="preserve">Barnardo’s will continue to review this policy and amend or withdraw provisions to adapt to the changing external environment.  </w:t>
            </w:r>
            <w:r w:rsidR="00B66DB8" w:rsidRPr="002F6C10">
              <w:rPr>
                <w:sz w:val="22"/>
                <w:szCs w:val="22"/>
              </w:rPr>
              <w:t xml:space="preserve">Once a temporary adjustment is removed from this policy, the previous policy provisions will apply. </w:t>
            </w:r>
            <w:r w:rsidR="005B16D9" w:rsidRPr="002F6C10">
              <w:rPr>
                <w:sz w:val="22"/>
                <w:szCs w:val="22"/>
              </w:rPr>
              <w:t xml:space="preserve"> </w:t>
            </w:r>
            <w:r w:rsidR="00B66DB8" w:rsidRPr="002F6C10">
              <w:rPr>
                <w:sz w:val="22"/>
                <w:szCs w:val="22"/>
              </w:rPr>
              <w:t xml:space="preserve">Any permanent changes will be subject to the usual internal review and approval processes, including an EIA.  </w:t>
            </w:r>
          </w:p>
          <w:p w14:paraId="33A53E22" w14:textId="0B5E6E33" w:rsidR="002F6C10" w:rsidRPr="002F6C10" w:rsidRDefault="002F6C10" w:rsidP="002F6C10">
            <w:pPr>
              <w:rPr>
                <w:sz w:val="22"/>
                <w:szCs w:val="22"/>
              </w:rPr>
            </w:pPr>
          </w:p>
        </w:tc>
      </w:tr>
      <w:tr w:rsidR="0060767B" w14:paraId="1553B56E" w14:textId="77777777" w:rsidTr="4857506E">
        <w:tc>
          <w:tcPr>
            <w:tcW w:w="10348" w:type="dxa"/>
            <w:gridSpan w:val="7"/>
            <w:shd w:val="clear" w:color="auto" w:fill="92D050"/>
          </w:tcPr>
          <w:p w14:paraId="688A1BA7" w14:textId="77777777" w:rsidR="0060767B" w:rsidRDefault="000B6CAF">
            <w:pPr>
              <w:numPr>
                <w:ilvl w:val="0"/>
                <w:numId w:val="5"/>
              </w:numPr>
              <w:pBdr>
                <w:top w:val="nil"/>
                <w:left w:val="nil"/>
                <w:bottom w:val="nil"/>
                <w:right w:val="nil"/>
                <w:between w:val="nil"/>
              </w:pBdr>
              <w:ind w:left="284" w:hanging="284"/>
              <w:rPr>
                <w:b/>
                <w:color w:val="000000"/>
                <w:sz w:val="22"/>
                <w:szCs w:val="22"/>
              </w:rPr>
            </w:pPr>
            <w:r>
              <w:rPr>
                <w:b/>
                <w:color w:val="000000"/>
                <w:sz w:val="22"/>
                <w:szCs w:val="22"/>
              </w:rPr>
              <w:t>Scope</w:t>
            </w:r>
          </w:p>
        </w:tc>
      </w:tr>
      <w:tr w:rsidR="0060767B" w14:paraId="60D5014E" w14:textId="77777777" w:rsidTr="4857506E">
        <w:tc>
          <w:tcPr>
            <w:tcW w:w="10348" w:type="dxa"/>
            <w:gridSpan w:val="7"/>
          </w:tcPr>
          <w:p w14:paraId="6E0C80CA" w14:textId="6D855132" w:rsidR="0060767B" w:rsidRDefault="000B6CAF" w:rsidP="00093DA1">
            <w:pPr>
              <w:rPr>
                <w:sz w:val="22"/>
                <w:szCs w:val="22"/>
              </w:rPr>
            </w:pPr>
            <w:r>
              <w:rPr>
                <w:sz w:val="22"/>
                <w:szCs w:val="22"/>
              </w:rPr>
              <w:t xml:space="preserve">The policy applies to all </w:t>
            </w:r>
            <w:r w:rsidR="00B66DB8">
              <w:rPr>
                <w:sz w:val="22"/>
                <w:szCs w:val="22"/>
              </w:rPr>
              <w:t>colleagues</w:t>
            </w:r>
            <w:r>
              <w:rPr>
                <w:sz w:val="22"/>
                <w:szCs w:val="22"/>
              </w:rPr>
              <w:t xml:space="preserve"> in Barnardo’s.</w:t>
            </w:r>
          </w:p>
          <w:p w14:paraId="4763F5AE" w14:textId="4958C864" w:rsidR="00B66DB8" w:rsidRDefault="00B66DB8" w:rsidP="00093DA1"/>
        </w:tc>
      </w:tr>
      <w:tr w:rsidR="0060767B" w14:paraId="22265BFC" w14:textId="77777777" w:rsidTr="4857506E">
        <w:tc>
          <w:tcPr>
            <w:tcW w:w="10348" w:type="dxa"/>
            <w:gridSpan w:val="7"/>
            <w:shd w:val="clear" w:color="auto" w:fill="92D050"/>
          </w:tcPr>
          <w:p w14:paraId="669FF928" w14:textId="77777777" w:rsidR="0060767B" w:rsidRDefault="000B6CAF">
            <w:pPr>
              <w:numPr>
                <w:ilvl w:val="0"/>
                <w:numId w:val="5"/>
              </w:numPr>
              <w:pBdr>
                <w:top w:val="nil"/>
                <w:left w:val="nil"/>
                <w:bottom w:val="nil"/>
                <w:right w:val="nil"/>
                <w:between w:val="nil"/>
              </w:pBdr>
              <w:ind w:left="284" w:hanging="284"/>
              <w:rPr>
                <w:b/>
                <w:color w:val="000000"/>
                <w:sz w:val="22"/>
                <w:szCs w:val="22"/>
              </w:rPr>
            </w:pPr>
            <w:r>
              <w:rPr>
                <w:b/>
                <w:color w:val="000000"/>
                <w:sz w:val="22"/>
                <w:szCs w:val="22"/>
              </w:rPr>
              <w:t>Definitions and Key Concepts</w:t>
            </w:r>
          </w:p>
        </w:tc>
      </w:tr>
      <w:tr w:rsidR="0060767B" w14:paraId="018A1826" w14:textId="77777777" w:rsidTr="4857506E">
        <w:tc>
          <w:tcPr>
            <w:tcW w:w="10348" w:type="dxa"/>
            <w:gridSpan w:val="7"/>
            <w:shd w:val="clear" w:color="auto" w:fill="auto"/>
          </w:tcPr>
          <w:p w14:paraId="533663DD" w14:textId="77777777" w:rsidR="0060767B" w:rsidRDefault="000B6CAF">
            <w:pPr>
              <w:pBdr>
                <w:top w:val="nil"/>
                <w:left w:val="nil"/>
                <w:bottom w:val="nil"/>
                <w:right w:val="nil"/>
                <w:between w:val="nil"/>
              </w:pBdr>
              <w:rPr>
                <w:sz w:val="22"/>
                <w:szCs w:val="22"/>
              </w:rPr>
            </w:pPr>
            <w:r>
              <w:rPr>
                <w:sz w:val="22"/>
                <w:szCs w:val="22"/>
              </w:rPr>
              <w:t>None</w:t>
            </w:r>
          </w:p>
          <w:p w14:paraId="34A38DF7" w14:textId="2E88DA95" w:rsidR="00B66DB8" w:rsidRDefault="00B66DB8">
            <w:pPr>
              <w:pBdr>
                <w:top w:val="nil"/>
                <w:left w:val="nil"/>
                <w:bottom w:val="nil"/>
                <w:right w:val="nil"/>
                <w:between w:val="nil"/>
              </w:pBdr>
              <w:rPr>
                <w:color w:val="000000"/>
                <w:sz w:val="22"/>
                <w:szCs w:val="22"/>
              </w:rPr>
            </w:pPr>
          </w:p>
        </w:tc>
      </w:tr>
      <w:tr w:rsidR="0060767B" w14:paraId="3A9EBF36" w14:textId="77777777" w:rsidTr="4857506E">
        <w:tc>
          <w:tcPr>
            <w:tcW w:w="10348" w:type="dxa"/>
            <w:gridSpan w:val="7"/>
            <w:shd w:val="clear" w:color="auto" w:fill="92D050"/>
          </w:tcPr>
          <w:p w14:paraId="29CD0DFF" w14:textId="77777777" w:rsidR="0060767B" w:rsidRDefault="000B6CAF">
            <w:pPr>
              <w:numPr>
                <w:ilvl w:val="0"/>
                <w:numId w:val="5"/>
              </w:numPr>
              <w:pBdr>
                <w:top w:val="nil"/>
                <w:left w:val="nil"/>
                <w:bottom w:val="nil"/>
                <w:right w:val="nil"/>
                <w:between w:val="nil"/>
              </w:pBdr>
              <w:ind w:left="284" w:hanging="284"/>
              <w:rPr>
                <w:b/>
                <w:color w:val="000000"/>
                <w:sz w:val="22"/>
                <w:szCs w:val="22"/>
              </w:rPr>
            </w:pPr>
            <w:r>
              <w:rPr>
                <w:b/>
                <w:color w:val="000000"/>
                <w:sz w:val="22"/>
                <w:szCs w:val="22"/>
              </w:rPr>
              <w:t>Roles and Responsibilities</w:t>
            </w:r>
          </w:p>
        </w:tc>
      </w:tr>
      <w:tr w:rsidR="0060767B" w14:paraId="0D09FFA0" w14:textId="77777777" w:rsidTr="4857506E">
        <w:tc>
          <w:tcPr>
            <w:tcW w:w="10348" w:type="dxa"/>
            <w:gridSpan w:val="7"/>
          </w:tcPr>
          <w:p w14:paraId="771A5C35" w14:textId="10EDDE70" w:rsidR="0060767B" w:rsidRDefault="00B66DB8">
            <w:pPr>
              <w:rPr>
                <w:sz w:val="22"/>
                <w:szCs w:val="22"/>
              </w:rPr>
            </w:pPr>
            <w:r>
              <w:rPr>
                <w:b/>
                <w:sz w:val="22"/>
                <w:szCs w:val="22"/>
              </w:rPr>
              <w:t>Colleagues</w:t>
            </w:r>
            <w:r w:rsidR="000B6CAF">
              <w:rPr>
                <w:b/>
                <w:sz w:val="22"/>
                <w:szCs w:val="22"/>
              </w:rPr>
              <w:t xml:space="preserve"> </w:t>
            </w:r>
            <w:r w:rsidR="000B6CAF">
              <w:rPr>
                <w:sz w:val="22"/>
                <w:szCs w:val="22"/>
              </w:rPr>
              <w:t>are responsible for adhering to the requirements set out in this Policy</w:t>
            </w:r>
            <w:r w:rsidR="006E7440">
              <w:rPr>
                <w:sz w:val="22"/>
                <w:szCs w:val="22"/>
              </w:rPr>
              <w:t>.</w:t>
            </w:r>
          </w:p>
          <w:p w14:paraId="495060D4" w14:textId="77777777" w:rsidR="0060767B" w:rsidRDefault="0060767B">
            <w:pPr>
              <w:rPr>
                <w:sz w:val="22"/>
                <w:szCs w:val="22"/>
              </w:rPr>
            </w:pPr>
          </w:p>
          <w:p w14:paraId="2B9F7D5C" w14:textId="2F3B8985" w:rsidR="0060767B" w:rsidRDefault="000B6CAF">
            <w:pPr>
              <w:rPr>
                <w:sz w:val="22"/>
                <w:szCs w:val="22"/>
              </w:rPr>
            </w:pPr>
            <w:r>
              <w:rPr>
                <w:b/>
                <w:sz w:val="22"/>
                <w:szCs w:val="22"/>
              </w:rPr>
              <w:t>Line Managers</w:t>
            </w:r>
            <w:r>
              <w:rPr>
                <w:sz w:val="22"/>
                <w:szCs w:val="22"/>
              </w:rPr>
              <w:t xml:space="preserve"> are responsible for being aware of where there are changes to the current policy provisions and ensure they are working to the correct guidance. </w:t>
            </w:r>
            <w:r w:rsidR="00FB79F0">
              <w:rPr>
                <w:sz w:val="22"/>
                <w:szCs w:val="22"/>
              </w:rPr>
              <w:t xml:space="preserve"> </w:t>
            </w:r>
            <w:r>
              <w:rPr>
                <w:sz w:val="22"/>
                <w:szCs w:val="22"/>
              </w:rPr>
              <w:t>Dealing with any situations covered by the policy in accordance with the provisions set out below.</w:t>
            </w:r>
          </w:p>
          <w:p w14:paraId="2098EBD2" w14:textId="77777777" w:rsidR="0060767B" w:rsidRDefault="0060767B">
            <w:pPr>
              <w:rPr>
                <w:sz w:val="22"/>
                <w:szCs w:val="22"/>
              </w:rPr>
            </w:pPr>
          </w:p>
          <w:p w14:paraId="259B9003" w14:textId="6C539347" w:rsidR="0060767B" w:rsidRDefault="000B6CAF">
            <w:pPr>
              <w:rPr>
                <w:sz w:val="22"/>
                <w:szCs w:val="22"/>
              </w:rPr>
            </w:pPr>
            <w:r>
              <w:rPr>
                <w:b/>
                <w:sz w:val="22"/>
                <w:szCs w:val="22"/>
              </w:rPr>
              <w:t>People Teams</w:t>
            </w:r>
            <w:r>
              <w:rPr>
                <w:sz w:val="22"/>
                <w:szCs w:val="22"/>
              </w:rPr>
              <w:t xml:space="preserve"> are responsible for advising </w:t>
            </w:r>
            <w:r w:rsidR="00093DA1">
              <w:rPr>
                <w:sz w:val="22"/>
                <w:szCs w:val="22"/>
              </w:rPr>
              <w:t>colleague</w:t>
            </w:r>
            <w:r>
              <w:rPr>
                <w:sz w:val="22"/>
                <w:szCs w:val="22"/>
              </w:rPr>
              <w:t xml:space="preserve">s and line managers on this policy. </w:t>
            </w:r>
          </w:p>
          <w:p w14:paraId="5BF089D2" w14:textId="77777777" w:rsidR="0060767B" w:rsidRDefault="0060767B">
            <w:pPr>
              <w:rPr>
                <w:sz w:val="22"/>
                <w:szCs w:val="22"/>
              </w:rPr>
            </w:pPr>
          </w:p>
          <w:p w14:paraId="7DD31F9A" w14:textId="58032C1C" w:rsidR="000450E2" w:rsidRDefault="000B6CAF">
            <w:pPr>
              <w:rPr>
                <w:sz w:val="22"/>
                <w:szCs w:val="22"/>
              </w:rPr>
            </w:pPr>
            <w:r>
              <w:rPr>
                <w:b/>
                <w:sz w:val="22"/>
                <w:szCs w:val="22"/>
              </w:rPr>
              <w:t>People Strategy &amp; Projects Team</w:t>
            </w:r>
            <w:r>
              <w:rPr>
                <w:sz w:val="22"/>
                <w:szCs w:val="22"/>
              </w:rPr>
              <w:t xml:space="preserve"> is responsible for ensuring this policy complies with current statutory obligations and government guidance around coronavirus; and keeping </w:t>
            </w:r>
            <w:r w:rsidR="00B91FBF">
              <w:rPr>
                <w:sz w:val="22"/>
                <w:szCs w:val="22"/>
              </w:rPr>
              <w:t>up to date</w:t>
            </w:r>
            <w:r>
              <w:rPr>
                <w:sz w:val="22"/>
                <w:szCs w:val="22"/>
              </w:rPr>
              <w:t xml:space="preserve"> with any legal changes and updating this policy, and other associated documents or processes accordingly.</w:t>
            </w:r>
          </w:p>
          <w:p w14:paraId="35E4291D" w14:textId="6251F93A" w:rsidR="000450E2" w:rsidRPr="000450E2" w:rsidRDefault="000450E2">
            <w:pPr>
              <w:rPr>
                <w:sz w:val="22"/>
                <w:szCs w:val="22"/>
              </w:rPr>
            </w:pPr>
          </w:p>
        </w:tc>
      </w:tr>
      <w:tr w:rsidR="0060767B" w14:paraId="4971A7E9" w14:textId="77777777" w:rsidTr="4857506E">
        <w:tc>
          <w:tcPr>
            <w:tcW w:w="10348" w:type="dxa"/>
            <w:gridSpan w:val="7"/>
            <w:shd w:val="clear" w:color="auto" w:fill="92D050"/>
          </w:tcPr>
          <w:p w14:paraId="53A0588B" w14:textId="068C12E1" w:rsidR="000450E2" w:rsidRPr="000450E2" w:rsidRDefault="000B6CAF" w:rsidP="000450E2">
            <w:pPr>
              <w:numPr>
                <w:ilvl w:val="0"/>
                <w:numId w:val="5"/>
              </w:numPr>
              <w:pBdr>
                <w:top w:val="nil"/>
                <w:left w:val="nil"/>
                <w:bottom w:val="nil"/>
                <w:right w:val="nil"/>
                <w:between w:val="nil"/>
              </w:pBdr>
              <w:ind w:left="284" w:hanging="284"/>
              <w:rPr>
                <w:b/>
                <w:color w:val="000000"/>
                <w:sz w:val="22"/>
                <w:szCs w:val="22"/>
              </w:rPr>
            </w:pPr>
            <w:r>
              <w:rPr>
                <w:b/>
                <w:color w:val="000000"/>
                <w:sz w:val="22"/>
                <w:szCs w:val="22"/>
              </w:rPr>
              <w:lastRenderedPageBreak/>
              <w:t>Policy</w:t>
            </w:r>
          </w:p>
        </w:tc>
      </w:tr>
      <w:tr w:rsidR="000450E2" w14:paraId="42F2F6D6" w14:textId="77777777" w:rsidTr="4857506E">
        <w:tc>
          <w:tcPr>
            <w:tcW w:w="10348" w:type="dxa"/>
            <w:gridSpan w:val="7"/>
            <w:tcBorders>
              <w:bottom w:val="single" w:sz="4" w:space="0" w:color="auto"/>
            </w:tcBorders>
            <w:shd w:val="clear" w:color="auto" w:fill="FFFFFF" w:themeFill="background1"/>
          </w:tcPr>
          <w:p w14:paraId="4AE74B9C" w14:textId="664A0790" w:rsidR="000450E2" w:rsidRDefault="000450E2" w:rsidP="000450E2">
            <w:pPr>
              <w:keepNext/>
              <w:rPr>
                <w:b/>
                <w:sz w:val="22"/>
                <w:szCs w:val="22"/>
              </w:rPr>
            </w:pPr>
            <w:r>
              <w:rPr>
                <w:b/>
                <w:sz w:val="22"/>
                <w:szCs w:val="22"/>
              </w:rPr>
              <w:t xml:space="preserve">5.1 </w:t>
            </w:r>
            <w:r w:rsidRPr="00D66F2E">
              <w:rPr>
                <w:b/>
                <w:sz w:val="22"/>
                <w:szCs w:val="22"/>
              </w:rPr>
              <w:t>Sickness Absence Policy</w:t>
            </w:r>
            <w:r>
              <w:rPr>
                <w:b/>
                <w:sz w:val="22"/>
                <w:szCs w:val="22"/>
              </w:rPr>
              <w:t xml:space="preserve">  </w:t>
            </w:r>
          </w:p>
          <w:p w14:paraId="264C70D2" w14:textId="77777777" w:rsidR="000450E2" w:rsidRDefault="000450E2" w:rsidP="000450E2">
            <w:pPr>
              <w:rPr>
                <w:rStyle w:val="Hyperlink"/>
                <w:sz w:val="22"/>
                <w:szCs w:val="22"/>
              </w:rPr>
            </w:pPr>
            <w:r w:rsidRPr="00152FFD">
              <w:rPr>
                <w:sz w:val="22"/>
                <w:szCs w:val="22"/>
              </w:rPr>
              <w:t xml:space="preserve">Colleagues who are unwell </w:t>
            </w:r>
            <w:r>
              <w:rPr>
                <w:sz w:val="22"/>
                <w:szCs w:val="22"/>
              </w:rPr>
              <w:t xml:space="preserve">with symptoms of a respiratory infection including Covid-19 symptoms </w:t>
            </w:r>
            <w:r w:rsidRPr="00152FFD">
              <w:rPr>
                <w:sz w:val="22"/>
                <w:szCs w:val="22"/>
              </w:rPr>
              <w:t xml:space="preserve">or </w:t>
            </w:r>
            <w:r>
              <w:rPr>
                <w:sz w:val="22"/>
                <w:szCs w:val="22"/>
              </w:rPr>
              <w:t xml:space="preserve">receive </w:t>
            </w:r>
            <w:r w:rsidRPr="00152FFD">
              <w:rPr>
                <w:sz w:val="22"/>
                <w:szCs w:val="22"/>
              </w:rPr>
              <w:t xml:space="preserve">a positive </w:t>
            </w:r>
            <w:r>
              <w:rPr>
                <w:sz w:val="22"/>
                <w:szCs w:val="22"/>
              </w:rPr>
              <w:t xml:space="preserve">Covid-19 </w:t>
            </w:r>
            <w:r w:rsidRPr="00152FFD">
              <w:rPr>
                <w:sz w:val="22"/>
                <w:szCs w:val="22"/>
              </w:rPr>
              <w:t xml:space="preserve">test result should report their sickness absence in the usual way to their line manager </w:t>
            </w:r>
            <w:r>
              <w:rPr>
                <w:sz w:val="22"/>
                <w:szCs w:val="22"/>
              </w:rPr>
              <w:t xml:space="preserve">and follow Barnardo’s </w:t>
            </w:r>
            <w:hyperlink r:id="rId9" w:history="1">
              <w:r>
                <w:rPr>
                  <w:rStyle w:val="Hyperlink"/>
                  <w:sz w:val="22"/>
                  <w:szCs w:val="22"/>
                </w:rPr>
                <w:t>S</w:t>
              </w:r>
              <w:r w:rsidRPr="00152FFD">
                <w:rPr>
                  <w:rStyle w:val="Hyperlink"/>
                  <w:sz w:val="22"/>
                  <w:szCs w:val="22"/>
                </w:rPr>
                <w:t>ickness</w:t>
              </w:r>
              <w:r>
                <w:rPr>
                  <w:rStyle w:val="Hyperlink"/>
                  <w:sz w:val="22"/>
                  <w:szCs w:val="22"/>
                </w:rPr>
                <w:t xml:space="preserve"> A</w:t>
              </w:r>
              <w:r w:rsidRPr="00152FFD">
                <w:rPr>
                  <w:rStyle w:val="Hyperlink"/>
                  <w:sz w:val="22"/>
                  <w:szCs w:val="22"/>
                </w:rPr>
                <w:t>bsence-policy</w:t>
              </w:r>
            </w:hyperlink>
            <w:r>
              <w:rPr>
                <w:rStyle w:val="Hyperlink"/>
                <w:sz w:val="22"/>
                <w:szCs w:val="22"/>
              </w:rPr>
              <w:t>.</w:t>
            </w:r>
          </w:p>
          <w:p w14:paraId="5D90F743" w14:textId="77777777" w:rsidR="000450E2" w:rsidRDefault="000450E2" w:rsidP="000450E2">
            <w:pPr>
              <w:rPr>
                <w:rStyle w:val="Hyperlink"/>
              </w:rPr>
            </w:pPr>
          </w:p>
          <w:p w14:paraId="1D6AB06A" w14:textId="5B848CAF" w:rsidR="000450E2" w:rsidRDefault="000450E2" w:rsidP="000450E2">
            <w:pPr>
              <w:rPr>
                <w:sz w:val="22"/>
                <w:szCs w:val="22"/>
              </w:rPr>
            </w:pPr>
            <w:r w:rsidRPr="001930AE">
              <w:rPr>
                <w:sz w:val="22"/>
                <w:szCs w:val="22"/>
              </w:rPr>
              <w:t>With many colleagues working remotely under</w:t>
            </w:r>
            <w:r w:rsidR="0052322C">
              <w:rPr>
                <w:sz w:val="22"/>
                <w:szCs w:val="22"/>
              </w:rPr>
              <w:t xml:space="preserve"> the</w:t>
            </w:r>
            <w:r w:rsidRPr="001930AE">
              <w:rPr>
                <w:sz w:val="22"/>
                <w:szCs w:val="22"/>
              </w:rPr>
              <w:t xml:space="preserve"> </w:t>
            </w:r>
            <w:r w:rsidRPr="0052322C">
              <w:rPr>
                <w:sz w:val="22"/>
                <w:szCs w:val="22"/>
              </w:rPr>
              <w:t xml:space="preserve">Barnardo’s hybrid </w:t>
            </w:r>
            <w:r w:rsidR="00B91FBF">
              <w:rPr>
                <w:sz w:val="22"/>
                <w:szCs w:val="22"/>
              </w:rPr>
              <w:t xml:space="preserve">working </w:t>
            </w:r>
            <w:r w:rsidR="0052322C" w:rsidRPr="0052322C">
              <w:rPr>
                <w:sz w:val="22"/>
                <w:szCs w:val="22"/>
              </w:rPr>
              <w:t>offer, these</w:t>
            </w:r>
            <w:r w:rsidRPr="001930AE">
              <w:rPr>
                <w:sz w:val="22"/>
                <w:szCs w:val="22"/>
              </w:rPr>
              <w:t xml:space="preserve"> colleagues will be able to work from home if they </w:t>
            </w:r>
            <w:r>
              <w:rPr>
                <w:sz w:val="22"/>
                <w:szCs w:val="22"/>
              </w:rPr>
              <w:t xml:space="preserve">feel </w:t>
            </w:r>
            <w:r w:rsidRPr="001930AE">
              <w:rPr>
                <w:sz w:val="22"/>
                <w:szCs w:val="22"/>
              </w:rPr>
              <w:t xml:space="preserve">well enough to do so, otherwise they should report their absence in the usual way under Barnardo’s </w:t>
            </w:r>
            <w:r w:rsidR="00150286">
              <w:rPr>
                <w:sz w:val="22"/>
                <w:szCs w:val="22"/>
              </w:rPr>
              <w:t>S</w:t>
            </w:r>
            <w:r w:rsidRPr="001930AE">
              <w:rPr>
                <w:sz w:val="22"/>
                <w:szCs w:val="22"/>
              </w:rPr>
              <w:t xml:space="preserve">ickness </w:t>
            </w:r>
            <w:r w:rsidR="00150286">
              <w:rPr>
                <w:sz w:val="22"/>
                <w:szCs w:val="22"/>
              </w:rPr>
              <w:t>A</w:t>
            </w:r>
            <w:r w:rsidRPr="001930AE">
              <w:rPr>
                <w:sz w:val="22"/>
                <w:szCs w:val="22"/>
              </w:rPr>
              <w:t>bsence policy.</w:t>
            </w:r>
            <w:r>
              <w:rPr>
                <w:sz w:val="22"/>
                <w:szCs w:val="22"/>
              </w:rPr>
              <w:t xml:space="preserve">  </w:t>
            </w:r>
            <w:r w:rsidRPr="0052322C">
              <w:rPr>
                <w:sz w:val="22"/>
                <w:szCs w:val="22"/>
              </w:rPr>
              <w:t xml:space="preserve">Colleagues who cannot perform their role from home, should report their absence in the usual way under Barnardo’s </w:t>
            </w:r>
            <w:r w:rsidR="00C815AE">
              <w:rPr>
                <w:sz w:val="22"/>
                <w:szCs w:val="22"/>
              </w:rPr>
              <w:t>S</w:t>
            </w:r>
            <w:r w:rsidRPr="0052322C">
              <w:rPr>
                <w:sz w:val="22"/>
                <w:szCs w:val="22"/>
              </w:rPr>
              <w:t xml:space="preserve">ickness </w:t>
            </w:r>
            <w:r w:rsidR="00C815AE">
              <w:rPr>
                <w:sz w:val="22"/>
                <w:szCs w:val="22"/>
              </w:rPr>
              <w:t>A</w:t>
            </w:r>
            <w:r w:rsidRPr="0052322C">
              <w:rPr>
                <w:sz w:val="22"/>
                <w:szCs w:val="22"/>
              </w:rPr>
              <w:t>bsence policy.</w:t>
            </w:r>
            <w:r w:rsidRPr="001930AE">
              <w:rPr>
                <w:sz w:val="22"/>
                <w:szCs w:val="22"/>
              </w:rPr>
              <w:t xml:space="preserve"> </w:t>
            </w:r>
          </w:p>
          <w:p w14:paraId="20FE9BA4" w14:textId="77777777" w:rsidR="000450E2" w:rsidRDefault="000450E2" w:rsidP="000450E2">
            <w:pPr>
              <w:rPr>
                <w:sz w:val="22"/>
                <w:szCs w:val="22"/>
              </w:rPr>
            </w:pPr>
          </w:p>
          <w:p w14:paraId="62A5A0D7" w14:textId="77777777" w:rsidR="000450E2" w:rsidRPr="007C4E09" w:rsidRDefault="000450E2" w:rsidP="000450E2">
            <w:pPr>
              <w:rPr>
                <w:sz w:val="22"/>
                <w:szCs w:val="22"/>
              </w:rPr>
            </w:pPr>
            <w:r w:rsidRPr="00B66DB8">
              <w:rPr>
                <w:sz w:val="22"/>
                <w:szCs w:val="22"/>
              </w:rPr>
              <w:t>All decisions made regarding working and infectious diseases must be discussed and agreed with the line manager.</w:t>
            </w:r>
            <w:r w:rsidRPr="007C4E09">
              <w:rPr>
                <w:sz w:val="22"/>
                <w:szCs w:val="22"/>
              </w:rPr>
              <w:t xml:space="preserve"> </w:t>
            </w:r>
          </w:p>
          <w:p w14:paraId="1E4B1F0D" w14:textId="57F403DF" w:rsidR="000450E2" w:rsidRDefault="000450E2" w:rsidP="000450E2">
            <w:pPr>
              <w:pBdr>
                <w:top w:val="nil"/>
                <w:left w:val="nil"/>
                <w:bottom w:val="nil"/>
                <w:right w:val="nil"/>
                <w:between w:val="nil"/>
              </w:pBdr>
              <w:rPr>
                <w:b/>
                <w:color w:val="000000"/>
                <w:sz w:val="22"/>
                <w:szCs w:val="22"/>
              </w:rPr>
            </w:pPr>
          </w:p>
        </w:tc>
      </w:tr>
      <w:tr w:rsidR="0060767B" w14:paraId="42069EF8" w14:textId="77777777" w:rsidTr="4857506E">
        <w:tc>
          <w:tcPr>
            <w:tcW w:w="1034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CDC3826" w14:textId="77777777" w:rsidR="00C40D03" w:rsidRDefault="000B6CAF" w:rsidP="00B91FBF">
            <w:pPr>
              <w:rPr>
                <w:sz w:val="22"/>
                <w:szCs w:val="22"/>
              </w:rPr>
            </w:pPr>
            <w:r w:rsidRPr="00C329E8">
              <w:rPr>
                <w:b/>
                <w:sz w:val="22"/>
                <w:szCs w:val="22"/>
              </w:rPr>
              <w:t>5.1.1 – Testing for Covid-19</w:t>
            </w:r>
            <w:r w:rsidR="004B4A5F">
              <w:rPr>
                <w:b/>
                <w:sz w:val="22"/>
                <w:szCs w:val="22"/>
              </w:rPr>
              <w:br/>
            </w:r>
            <w:r w:rsidRPr="001849D3">
              <w:rPr>
                <w:sz w:val="22"/>
                <w:szCs w:val="22"/>
              </w:rPr>
              <w:t xml:space="preserve">In accordance with </w:t>
            </w:r>
            <w:r w:rsidR="008920C3" w:rsidRPr="001849D3">
              <w:rPr>
                <w:sz w:val="22"/>
                <w:szCs w:val="22"/>
              </w:rPr>
              <w:t xml:space="preserve">the relevant Nation Administration </w:t>
            </w:r>
            <w:r w:rsidR="00CE5B08" w:rsidRPr="001849D3">
              <w:rPr>
                <w:sz w:val="22"/>
                <w:szCs w:val="22"/>
              </w:rPr>
              <w:t>guidance</w:t>
            </w:r>
            <w:r w:rsidR="0052322C">
              <w:rPr>
                <w:sz w:val="22"/>
                <w:szCs w:val="22"/>
              </w:rPr>
              <w:t>,</w:t>
            </w:r>
            <w:r w:rsidR="00CE5B08" w:rsidRPr="001849D3">
              <w:rPr>
                <w:sz w:val="22"/>
                <w:szCs w:val="22"/>
              </w:rPr>
              <w:t xml:space="preserve"> </w:t>
            </w:r>
            <w:r w:rsidRPr="001849D3">
              <w:rPr>
                <w:sz w:val="22"/>
                <w:szCs w:val="22"/>
              </w:rPr>
              <w:t xml:space="preserve">Barnardo’s encourages any </w:t>
            </w:r>
            <w:r w:rsidR="00093DA1" w:rsidRPr="001849D3">
              <w:rPr>
                <w:sz w:val="22"/>
                <w:szCs w:val="22"/>
              </w:rPr>
              <w:t>colleague</w:t>
            </w:r>
            <w:r w:rsidRPr="001849D3">
              <w:rPr>
                <w:sz w:val="22"/>
                <w:szCs w:val="22"/>
              </w:rPr>
              <w:t xml:space="preserve"> who </w:t>
            </w:r>
            <w:r w:rsidRPr="00FD42BA">
              <w:rPr>
                <w:sz w:val="22"/>
                <w:szCs w:val="22"/>
              </w:rPr>
              <w:t xml:space="preserve">is experiencing potential </w:t>
            </w:r>
            <w:r w:rsidR="004D7A56" w:rsidRPr="00FD42BA">
              <w:rPr>
                <w:sz w:val="22"/>
                <w:szCs w:val="22"/>
              </w:rPr>
              <w:t>C</w:t>
            </w:r>
            <w:r w:rsidRPr="00FD42BA">
              <w:rPr>
                <w:sz w:val="22"/>
                <w:szCs w:val="22"/>
              </w:rPr>
              <w:t xml:space="preserve">ovid-19 symptoms to get a test. </w:t>
            </w:r>
          </w:p>
          <w:p w14:paraId="2CB981A3" w14:textId="71F1755F" w:rsidR="00B91FBF" w:rsidRDefault="003C3E98" w:rsidP="00B91FBF">
            <w:pPr>
              <w:rPr>
                <w:sz w:val="22"/>
                <w:szCs w:val="22"/>
              </w:rPr>
            </w:pPr>
            <w:r>
              <w:rPr>
                <w:sz w:val="22"/>
                <w:szCs w:val="22"/>
              </w:rPr>
              <w:br/>
            </w:r>
            <w:r w:rsidR="000B6CAF" w:rsidRPr="00C40D03">
              <w:rPr>
                <w:sz w:val="22"/>
                <w:szCs w:val="22"/>
              </w:rPr>
              <w:t xml:space="preserve">Barnardo’s is supportive where </w:t>
            </w:r>
            <w:r w:rsidR="00093DA1" w:rsidRPr="00C40D03">
              <w:rPr>
                <w:sz w:val="22"/>
                <w:szCs w:val="22"/>
              </w:rPr>
              <w:t>colleague</w:t>
            </w:r>
            <w:r w:rsidR="000B6CAF" w:rsidRPr="00C40D03">
              <w:rPr>
                <w:sz w:val="22"/>
                <w:szCs w:val="22"/>
              </w:rPr>
              <w:t xml:space="preserve">s are </w:t>
            </w:r>
            <w:r w:rsidR="006F4E24">
              <w:rPr>
                <w:sz w:val="22"/>
                <w:szCs w:val="22"/>
              </w:rPr>
              <w:t>guided</w:t>
            </w:r>
            <w:r w:rsidR="00426CF3" w:rsidRPr="00C40D03">
              <w:rPr>
                <w:sz w:val="22"/>
                <w:szCs w:val="22"/>
              </w:rPr>
              <w:t xml:space="preserve"> </w:t>
            </w:r>
            <w:r w:rsidR="000B6CAF" w:rsidRPr="00C40D03">
              <w:rPr>
                <w:sz w:val="22"/>
                <w:szCs w:val="22"/>
              </w:rPr>
              <w:t xml:space="preserve">to </w:t>
            </w:r>
            <w:r w:rsidR="0054430F" w:rsidRPr="00C40D03">
              <w:rPr>
                <w:sz w:val="22"/>
                <w:szCs w:val="22"/>
              </w:rPr>
              <w:t xml:space="preserve">stay at home and avoid contact with people as provided </w:t>
            </w:r>
            <w:r w:rsidR="00F31995" w:rsidRPr="00C40D03">
              <w:rPr>
                <w:color w:val="000000"/>
                <w:sz w:val="22"/>
                <w:szCs w:val="22"/>
              </w:rPr>
              <w:t xml:space="preserve">under relevant </w:t>
            </w:r>
            <w:r w:rsidR="002661E2" w:rsidRPr="00C40D03">
              <w:rPr>
                <w:color w:val="000000"/>
                <w:sz w:val="22"/>
                <w:szCs w:val="22"/>
              </w:rPr>
              <w:t>National</w:t>
            </w:r>
            <w:r w:rsidR="005B16D9">
              <w:rPr>
                <w:color w:val="000000"/>
                <w:sz w:val="22"/>
                <w:szCs w:val="22"/>
              </w:rPr>
              <w:t xml:space="preserve"> A</w:t>
            </w:r>
            <w:r w:rsidR="002661E2" w:rsidRPr="00C40D03">
              <w:rPr>
                <w:color w:val="000000"/>
                <w:sz w:val="22"/>
                <w:szCs w:val="22"/>
              </w:rPr>
              <w:t xml:space="preserve">dministration </w:t>
            </w:r>
            <w:r w:rsidR="00F31995" w:rsidRPr="00C40D03">
              <w:rPr>
                <w:color w:val="000000"/>
                <w:sz w:val="22"/>
                <w:szCs w:val="22"/>
              </w:rPr>
              <w:t>guidance in force at the time</w:t>
            </w:r>
            <w:r w:rsidR="000B6CAF" w:rsidRPr="00C40D03">
              <w:rPr>
                <w:color w:val="000000"/>
                <w:sz w:val="22"/>
                <w:szCs w:val="22"/>
              </w:rPr>
              <w:t>.</w:t>
            </w:r>
            <w:r w:rsidR="00910FEE" w:rsidRPr="00930B77">
              <w:rPr>
                <w:color w:val="000000"/>
                <w:sz w:val="22"/>
                <w:szCs w:val="22"/>
              </w:rPr>
              <w:t xml:space="preserve"> </w:t>
            </w:r>
            <w:r w:rsidR="00CD61E7">
              <w:rPr>
                <w:color w:val="000000"/>
                <w:sz w:val="22"/>
                <w:szCs w:val="22"/>
              </w:rPr>
              <w:br/>
            </w:r>
            <w:r w:rsidR="00CD61E7">
              <w:rPr>
                <w:color w:val="000000"/>
                <w:sz w:val="22"/>
                <w:szCs w:val="22"/>
              </w:rPr>
              <w:br/>
            </w:r>
            <w:r w:rsidR="00E049B5" w:rsidRPr="00930B77">
              <w:rPr>
                <w:color w:val="000000"/>
                <w:sz w:val="22"/>
                <w:szCs w:val="22"/>
              </w:rPr>
              <w:t>C</w:t>
            </w:r>
            <w:r w:rsidR="00093DA1" w:rsidRPr="00930B77">
              <w:rPr>
                <w:sz w:val="22"/>
                <w:szCs w:val="22"/>
              </w:rPr>
              <w:t>olleague</w:t>
            </w:r>
            <w:r w:rsidR="007C5529" w:rsidRPr="00930B77">
              <w:rPr>
                <w:sz w:val="22"/>
                <w:szCs w:val="22"/>
              </w:rPr>
              <w:t xml:space="preserve">s should note that variations </w:t>
            </w:r>
            <w:r w:rsidR="00066C16" w:rsidRPr="00930B77">
              <w:rPr>
                <w:sz w:val="22"/>
                <w:szCs w:val="22"/>
              </w:rPr>
              <w:t xml:space="preserve">do exist </w:t>
            </w:r>
            <w:r w:rsidR="007C5529" w:rsidRPr="00930B77">
              <w:rPr>
                <w:sz w:val="22"/>
                <w:szCs w:val="22"/>
              </w:rPr>
              <w:t>in the</w:t>
            </w:r>
            <w:r w:rsidR="00910FEE" w:rsidRPr="00930B77">
              <w:rPr>
                <w:sz w:val="22"/>
                <w:szCs w:val="22"/>
              </w:rPr>
              <w:t xml:space="preserve"> </w:t>
            </w:r>
            <w:r w:rsidR="00E345E4">
              <w:rPr>
                <w:sz w:val="22"/>
                <w:szCs w:val="22"/>
              </w:rPr>
              <w:t>guidance</w:t>
            </w:r>
            <w:r w:rsidR="00386BA0">
              <w:rPr>
                <w:sz w:val="22"/>
                <w:szCs w:val="22"/>
              </w:rPr>
              <w:t xml:space="preserve"> for people with </w:t>
            </w:r>
            <w:r w:rsidR="003158FA">
              <w:rPr>
                <w:sz w:val="22"/>
                <w:szCs w:val="22"/>
              </w:rPr>
              <w:t>symptoms</w:t>
            </w:r>
            <w:r w:rsidR="00386BA0">
              <w:rPr>
                <w:sz w:val="22"/>
                <w:szCs w:val="22"/>
              </w:rPr>
              <w:t xml:space="preserve"> of a respiratory infections, including Covid-19 </w:t>
            </w:r>
            <w:r w:rsidR="007C5529" w:rsidRPr="00930B77">
              <w:rPr>
                <w:sz w:val="22"/>
                <w:szCs w:val="22"/>
              </w:rPr>
              <w:t>between the four different N</w:t>
            </w:r>
            <w:r w:rsidR="00A93FB3" w:rsidRPr="00930B77">
              <w:rPr>
                <w:sz w:val="22"/>
                <w:szCs w:val="22"/>
              </w:rPr>
              <w:t xml:space="preserve">ation </w:t>
            </w:r>
            <w:r w:rsidR="005B16D9">
              <w:rPr>
                <w:sz w:val="22"/>
                <w:szCs w:val="22"/>
              </w:rPr>
              <w:t>A</w:t>
            </w:r>
            <w:r w:rsidR="00A93FB3" w:rsidRPr="00930B77">
              <w:rPr>
                <w:sz w:val="22"/>
                <w:szCs w:val="22"/>
              </w:rPr>
              <w:t>dministrations.</w:t>
            </w:r>
            <w:r w:rsidR="007C0655">
              <w:rPr>
                <w:sz w:val="22"/>
                <w:szCs w:val="22"/>
              </w:rPr>
              <w:t xml:space="preserve"> </w:t>
            </w:r>
            <w:r w:rsidR="001964E9" w:rsidRPr="001964E9">
              <w:rPr>
                <w:b/>
                <w:sz w:val="22"/>
                <w:szCs w:val="22"/>
              </w:rPr>
              <w:t xml:space="preserve">Colleagues are therefore responsible for ensuring they check </w:t>
            </w:r>
            <w:r w:rsidR="00BE4B9A">
              <w:rPr>
                <w:b/>
                <w:sz w:val="22"/>
                <w:szCs w:val="22"/>
              </w:rPr>
              <w:t xml:space="preserve">and follow </w:t>
            </w:r>
            <w:r w:rsidR="001964E9" w:rsidRPr="001964E9">
              <w:rPr>
                <w:b/>
                <w:sz w:val="22"/>
                <w:szCs w:val="22"/>
              </w:rPr>
              <w:t>the most up-to-</w:t>
            </w:r>
            <w:r w:rsidR="00066C16" w:rsidRPr="001964E9">
              <w:rPr>
                <w:b/>
                <w:sz w:val="22"/>
                <w:szCs w:val="22"/>
              </w:rPr>
              <w:t xml:space="preserve">date </w:t>
            </w:r>
            <w:r w:rsidR="005A333A">
              <w:rPr>
                <w:b/>
                <w:sz w:val="22"/>
                <w:szCs w:val="22"/>
              </w:rPr>
              <w:t xml:space="preserve">Nation </w:t>
            </w:r>
            <w:r w:rsidR="00066C16" w:rsidRPr="001964E9">
              <w:rPr>
                <w:b/>
                <w:sz w:val="22"/>
                <w:szCs w:val="22"/>
              </w:rPr>
              <w:t>guidance</w:t>
            </w:r>
            <w:r w:rsidR="001964E9" w:rsidRPr="001964E9">
              <w:rPr>
                <w:b/>
                <w:sz w:val="22"/>
                <w:szCs w:val="22"/>
              </w:rPr>
              <w:t xml:space="preserve"> depending on their own circumstances and role</w:t>
            </w:r>
            <w:r w:rsidR="00994421">
              <w:rPr>
                <w:b/>
                <w:sz w:val="22"/>
                <w:szCs w:val="22"/>
              </w:rPr>
              <w:t xml:space="preserve"> as follows</w:t>
            </w:r>
            <w:r w:rsidR="00F9770D">
              <w:rPr>
                <w:b/>
                <w:sz w:val="22"/>
                <w:szCs w:val="22"/>
              </w:rPr>
              <w:t xml:space="preserve">: </w:t>
            </w:r>
          </w:p>
          <w:p w14:paraId="4F1E54BE" w14:textId="77777777" w:rsidR="00B91FBF" w:rsidRDefault="00B91FBF" w:rsidP="00B91FBF">
            <w:pPr>
              <w:rPr>
                <w:sz w:val="22"/>
                <w:szCs w:val="22"/>
              </w:rPr>
            </w:pPr>
          </w:p>
          <w:p w14:paraId="0AE741E6" w14:textId="77777777" w:rsidR="00476054" w:rsidRDefault="003C3E98" w:rsidP="001A4A7F">
            <w:pPr>
              <w:rPr>
                <w:sz w:val="22"/>
                <w:szCs w:val="22"/>
              </w:rPr>
            </w:pPr>
            <w:r w:rsidRPr="00137E14">
              <w:rPr>
                <w:b/>
                <w:bCs/>
                <w:sz w:val="22"/>
                <w:szCs w:val="22"/>
              </w:rPr>
              <w:t xml:space="preserve">5.1.2 </w:t>
            </w:r>
            <w:r w:rsidR="005A333A" w:rsidRPr="005A333A">
              <w:rPr>
                <w:b/>
                <w:bCs/>
                <w:sz w:val="22"/>
                <w:szCs w:val="22"/>
              </w:rPr>
              <w:t xml:space="preserve">Guidance for </w:t>
            </w:r>
            <w:r w:rsidR="005A333A">
              <w:rPr>
                <w:b/>
                <w:bCs/>
                <w:sz w:val="22"/>
                <w:szCs w:val="22"/>
              </w:rPr>
              <w:t xml:space="preserve">colleagues </w:t>
            </w:r>
            <w:r w:rsidR="005A333A" w:rsidRPr="005A333A">
              <w:rPr>
                <w:b/>
                <w:bCs/>
                <w:sz w:val="22"/>
                <w:szCs w:val="22"/>
              </w:rPr>
              <w:t>with symptoms of a respiratory infection including C</w:t>
            </w:r>
            <w:r w:rsidR="005A333A">
              <w:rPr>
                <w:b/>
                <w:bCs/>
                <w:sz w:val="22"/>
                <w:szCs w:val="22"/>
              </w:rPr>
              <w:t>ovid 19</w:t>
            </w:r>
            <w:r w:rsidR="005A333A" w:rsidRPr="005A333A">
              <w:rPr>
                <w:b/>
                <w:bCs/>
                <w:sz w:val="22"/>
                <w:szCs w:val="22"/>
              </w:rPr>
              <w:t>, or a positive test result for C</w:t>
            </w:r>
            <w:r w:rsidR="005A333A">
              <w:rPr>
                <w:b/>
                <w:bCs/>
                <w:sz w:val="22"/>
                <w:szCs w:val="22"/>
              </w:rPr>
              <w:t>ovid</w:t>
            </w:r>
            <w:r w:rsidR="005A333A" w:rsidRPr="005A333A">
              <w:rPr>
                <w:b/>
                <w:bCs/>
                <w:sz w:val="22"/>
                <w:szCs w:val="22"/>
              </w:rPr>
              <w:t>-19</w:t>
            </w:r>
            <w:r w:rsidR="005A333A">
              <w:br/>
            </w:r>
            <w:r w:rsidR="001A4A7F">
              <w:br/>
              <w:t>C</w:t>
            </w:r>
            <w:r w:rsidR="001A4A7F">
              <w:rPr>
                <w:sz w:val="22"/>
                <w:szCs w:val="22"/>
              </w:rPr>
              <w:t>olleagues who develop</w:t>
            </w:r>
            <w:r w:rsidR="001A4A7F" w:rsidRPr="00170829">
              <w:rPr>
                <w:sz w:val="22"/>
                <w:szCs w:val="22"/>
              </w:rPr>
              <w:t xml:space="preserve"> symptoms </w:t>
            </w:r>
            <w:r w:rsidR="001A4A7F" w:rsidRPr="00170829">
              <w:rPr>
                <w:sz w:val="22"/>
                <w:szCs w:val="22"/>
                <w:lang w:val="en"/>
              </w:rPr>
              <w:t xml:space="preserve">of a respiratory infection including Covid-19 </w:t>
            </w:r>
            <w:r w:rsidR="001A4A7F">
              <w:rPr>
                <w:sz w:val="22"/>
                <w:szCs w:val="22"/>
              </w:rPr>
              <w:t xml:space="preserve">should follow public health guidance (set out at the links below) and </w:t>
            </w:r>
            <w:r w:rsidR="001A4A7F" w:rsidRPr="00ED6EDB">
              <w:rPr>
                <w:sz w:val="22"/>
                <w:szCs w:val="22"/>
              </w:rPr>
              <w:t>stay at home and avoid contact with other</w:t>
            </w:r>
            <w:r w:rsidR="001A4A7F">
              <w:rPr>
                <w:sz w:val="22"/>
                <w:szCs w:val="22"/>
              </w:rPr>
              <w:t xml:space="preserve">s, </w:t>
            </w:r>
            <w:r w:rsidR="001A4A7F" w:rsidRPr="00170829">
              <w:rPr>
                <w:sz w:val="22"/>
                <w:szCs w:val="22"/>
              </w:rPr>
              <w:t>until they no longer have a temperature (if they had one)</w:t>
            </w:r>
            <w:r w:rsidR="001A4A7F">
              <w:t xml:space="preserve"> </w:t>
            </w:r>
            <w:r w:rsidR="001A4A7F" w:rsidRPr="00EE674E">
              <w:rPr>
                <w:sz w:val="22"/>
                <w:szCs w:val="22"/>
              </w:rPr>
              <w:t>and</w:t>
            </w:r>
            <w:r w:rsidR="001A4A7F">
              <w:rPr>
                <w:sz w:val="22"/>
                <w:szCs w:val="22"/>
              </w:rPr>
              <w:t xml:space="preserve"> feel well enough to resume normal activities</w:t>
            </w:r>
            <w:r w:rsidR="001A4A7F" w:rsidRPr="00ED6EDB">
              <w:rPr>
                <w:sz w:val="22"/>
                <w:szCs w:val="22"/>
              </w:rPr>
              <w:t>.</w:t>
            </w:r>
            <w:r w:rsidR="00E669C1">
              <w:rPr>
                <w:sz w:val="22"/>
                <w:szCs w:val="22"/>
              </w:rPr>
              <w:t xml:space="preserve"> </w:t>
            </w:r>
          </w:p>
          <w:p w14:paraId="47B9AEB4" w14:textId="77777777" w:rsidR="00476054" w:rsidRDefault="00476054" w:rsidP="001A4A7F">
            <w:pPr>
              <w:rPr>
                <w:sz w:val="22"/>
                <w:szCs w:val="22"/>
              </w:rPr>
            </w:pPr>
          </w:p>
          <w:p w14:paraId="47CCA856" w14:textId="1E762790" w:rsidR="00ED6EDB" w:rsidRPr="00ED6EDB" w:rsidRDefault="001A4A7F" w:rsidP="4857506E">
            <w:pPr>
              <w:pStyle w:val="ListParagraph"/>
              <w:numPr>
                <w:ilvl w:val="0"/>
                <w:numId w:val="19"/>
              </w:numPr>
              <w:rPr>
                <w:color w:val="000000" w:themeColor="text1"/>
                <w:sz w:val="22"/>
                <w:szCs w:val="22"/>
              </w:rPr>
            </w:pPr>
            <w:r w:rsidRPr="4857506E">
              <w:rPr>
                <w:color w:val="000000" w:themeColor="text1"/>
                <w:sz w:val="22"/>
                <w:szCs w:val="22"/>
              </w:rPr>
              <w:t xml:space="preserve">Colleagues who test positive for Covid-19 should </w:t>
            </w:r>
            <w:r w:rsidRPr="4857506E">
              <w:rPr>
                <w:sz w:val="22"/>
                <w:szCs w:val="22"/>
              </w:rPr>
              <w:t>stay at home and avoid contact with other people for 5 days after the day of the test, or from the day symptoms started (whichever was earlier</w:t>
            </w:r>
            <w:r>
              <w:t>).</w:t>
            </w:r>
            <w:r w:rsidRPr="4857506E">
              <w:rPr>
                <w:color w:val="FF0000"/>
              </w:rPr>
              <w:t xml:space="preserve"> </w:t>
            </w:r>
            <w:r w:rsidRPr="4857506E">
              <w:rPr>
                <w:sz w:val="22"/>
                <w:szCs w:val="22"/>
              </w:rPr>
              <w:t xml:space="preserve">If after this time, colleagues feel well enough to resume normal activities and no longer have a temperature (if they had one) they </w:t>
            </w:r>
            <w:r w:rsidRPr="4857506E">
              <w:rPr>
                <w:sz w:val="22"/>
                <w:szCs w:val="22"/>
              </w:rPr>
              <w:lastRenderedPageBreak/>
              <w:t>can safely return to the workplace. Otherwise, they should continue to follow public health guidance</w:t>
            </w:r>
            <w:r w:rsidR="00827386" w:rsidRPr="4857506E">
              <w:rPr>
                <w:sz w:val="22"/>
                <w:szCs w:val="22"/>
              </w:rPr>
              <w:t>.</w:t>
            </w:r>
            <w:r w:rsidRPr="4857506E">
              <w:rPr>
                <w:sz w:val="22"/>
                <w:szCs w:val="22"/>
              </w:rPr>
              <w:t xml:space="preserve"> </w:t>
            </w:r>
          </w:p>
          <w:p w14:paraId="1C5E0965" w14:textId="1162C53C" w:rsidR="00ED6EDB" w:rsidRDefault="00ED6EDB" w:rsidP="000450E2">
            <w:pPr>
              <w:rPr>
                <w:sz w:val="22"/>
                <w:szCs w:val="22"/>
              </w:rPr>
            </w:pPr>
          </w:p>
          <w:p w14:paraId="4BFDE702" w14:textId="119BE980" w:rsidR="00B70168" w:rsidRPr="00386BA0" w:rsidRDefault="00B70168" w:rsidP="008B5A60">
            <w:pPr>
              <w:pStyle w:val="ListParagraph"/>
              <w:numPr>
                <w:ilvl w:val="0"/>
                <w:numId w:val="19"/>
              </w:numPr>
              <w:rPr>
                <w:color w:val="000000" w:themeColor="text1"/>
                <w:sz w:val="22"/>
                <w:szCs w:val="22"/>
              </w:rPr>
            </w:pPr>
            <w:r w:rsidRPr="4857506E">
              <w:rPr>
                <w:sz w:val="22"/>
                <w:szCs w:val="22"/>
              </w:rPr>
              <w:t xml:space="preserve">Cymru: </w:t>
            </w:r>
            <w:hyperlink r:id="rId10">
              <w:r w:rsidR="000450E2" w:rsidRPr="4857506E">
                <w:rPr>
                  <w:rStyle w:val="Hyperlink"/>
                  <w:sz w:val="22"/>
                  <w:szCs w:val="22"/>
                </w:rPr>
                <w:t>Guidance for people with symptoms of a respiratory infection, including COVID-19 | GOV.WALES</w:t>
              </w:r>
            </w:hyperlink>
          </w:p>
          <w:p w14:paraId="25598DDF" w14:textId="30C4CD12" w:rsidR="00386BA0" w:rsidRDefault="00386BA0" w:rsidP="00386BA0">
            <w:pPr>
              <w:pStyle w:val="ListParagraph"/>
              <w:rPr>
                <w:color w:val="000000" w:themeColor="text1"/>
                <w:sz w:val="22"/>
                <w:szCs w:val="22"/>
              </w:rPr>
            </w:pPr>
          </w:p>
          <w:p w14:paraId="44CC49EA" w14:textId="37234E25" w:rsidR="00D27C76" w:rsidRPr="00E16D75" w:rsidRDefault="00062C5E" w:rsidP="00E16D75">
            <w:pPr>
              <w:pStyle w:val="ListParagraph"/>
              <w:numPr>
                <w:ilvl w:val="0"/>
                <w:numId w:val="19"/>
              </w:numPr>
              <w:shd w:val="clear" w:color="auto" w:fill="FFFFFF"/>
              <w:rPr>
                <w:sz w:val="22"/>
                <w:szCs w:val="22"/>
              </w:rPr>
            </w:pPr>
            <w:r w:rsidRPr="00E16D75">
              <w:rPr>
                <w:sz w:val="22"/>
                <w:szCs w:val="22"/>
              </w:rPr>
              <w:t>England:</w:t>
            </w:r>
            <w:r w:rsidR="00E16D75">
              <w:rPr>
                <w:sz w:val="22"/>
                <w:szCs w:val="22"/>
              </w:rPr>
              <w:t xml:space="preserve"> </w:t>
            </w:r>
            <w:hyperlink r:id="rId11" w:history="1">
              <w:r w:rsidR="00E16D75" w:rsidRPr="00E16D75">
                <w:rPr>
                  <w:color w:val="0000FF"/>
                  <w:sz w:val="22"/>
                  <w:szCs w:val="22"/>
                  <w:u w:val="single"/>
                </w:rPr>
                <w:t>Public health guidance (England)</w:t>
              </w:r>
              <w:r w:rsidR="00E16D75" w:rsidRPr="00E16D75">
                <w:rPr>
                  <w:color w:val="0000FF"/>
                  <w:sz w:val="22"/>
                  <w:szCs w:val="22"/>
                  <w:u w:val="single"/>
                </w:rPr>
                <w:br/>
              </w:r>
            </w:hyperlink>
          </w:p>
          <w:p w14:paraId="6A5944B1" w14:textId="4F1B8C48" w:rsidR="00B70168" w:rsidRPr="000450E2" w:rsidRDefault="00B70168" w:rsidP="008B5A60">
            <w:pPr>
              <w:pStyle w:val="ListParagraph"/>
              <w:numPr>
                <w:ilvl w:val="0"/>
                <w:numId w:val="19"/>
              </w:numPr>
              <w:rPr>
                <w:color w:val="000000" w:themeColor="text1"/>
                <w:sz w:val="22"/>
                <w:szCs w:val="22"/>
              </w:rPr>
            </w:pPr>
            <w:r w:rsidRPr="4857506E">
              <w:rPr>
                <w:sz w:val="22"/>
                <w:szCs w:val="22"/>
              </w:rPr>
              <w:t>Northern Ireland:</w:t>
            </w:r>
            <w:r>
              <w:t xml:space="preserve"> </w:t>
            </w:r>
            <w:hyperlink r:id="rId12">
              <w:r w:rsidR="000450E2" w:rsidRPr="4857506E">
                <w:rPr>
                  <w:rStyle w:val="Hyperlink"/>
                  <w:sz w:val="22"/>
                  <w:szCs w:val="22"/>
                </w:rPr>
                <w:t>Coronavirus (COVID-19): testing and stay at home advice | nidirect</w:t>
              </w:r>
              <w:r>
                <w:br/>
              </w:r>
            </w:hyperlink>
          </w:p>
          <w:p w14:paraId="65176F73" w14:textId="2684E435" w:rsidR="00D27C76" w:rsidRPr="00ED6EDB" w:rsidRDefault="003946B6" w:rsidP="00D27C76">
            <w:pPr>
              <w:pStyle w:val="ListParagraph"/>
              <w:numPr>
                <w:ilvl w:val="0"/>
                <w:numId w:val="19"/>
              </w:numPr>
              <w:rPr>
                <w:color w:val="000000" w:themeColor="text1"/>
                <w:sz w:val="22"/>
                <w:szCs w:val="22"/>
              </w:rPr>
            </w:pPr>
            <w:r w:rsidRPr="4857506E">
              <w:rPr>
                <w:sz w:val="22"/>
                <w:szCs w:val="22"/>
              </w:rPr>
              <w:t xml:space="preserve">Scotland: </w:t>
            </w:r>
            <w:hyperlink r:id="rId13">
              <w:r w:rsidR="00D27C76" w:rsidRPr="4857506E">
                <w:rPr>
                  <w:rStyle w:val="Hyperlink"/>
                  <w:sz w:val="22"/>
                  <w:szCs w:val="22"/>
                </w:rPr>
                <w:t>Coronavirus (COVID-19) | NHS inform</w:t>
              </w:r>
            </w:hyperlink>
            <w:r w:rsidR="00D27C76">
              <w:t xml:space="preserve"> </w:t>
            </w:r>
          </w:p>
          <w:p w14:paraId="61F23198" w14:textId="005EA8A4" w:rsidR="005B16D9" w:rsidRDefault="005B16D9" w:rsidP="000450E2">
            <w:pPr>
              <w:rPr>
                <w:sz w:val="22"/>
                <w:szCs w:val="22"/>
              </w:rPr>
            </w:pPr>
          </w:p>
          <w:p w14:paraId="013EE323" w14:textId="4480E656" w:rsidR="00D27C76" w:rsidRDefault="00D27C76" w:rsidP="00D27C76">
            <w:pPr>
              <w:shd w:val="clear" w:color="auto" w:fill="FFFFFF"/>
              <w:rPr>
                <w:color w:val="000000" w:themeColor="text1"/>
                <w:sz w:val="22"/>
                <w:szCs w:val="22"/>
              </w:rPr>
            </w:pPr>
            <w:r>
              <w:rPr>
                <w:color w:val="000000" w:themeColor="text1"/>
                <w:sz w:val="22"/>
                <w:szCs w:val="22"/>
              </w:rPr>
              <w:t>As m</w:t>
            </w:r>
            <w:r w:rsidRPr="00646F1B">
              <w:rPr>
                <w:color w:val="000000" w:themeColor="text1"/>
                <w:sz w:val="22"/>
                <w:szCs w:val="22"/>
              </w:rPr>
              <w:t>ost people can no longer access free testing for C</w:t>
            </w:r>
            <w:r>
              <w:rPr>
                <w:color w:val="000000" w:themeColor="text1"/>
                <w:sz w:val="22"/>
                <w:szCs w:val="22"/>
              </w:rPr>
              <w:t>ovid</w:t>
            </w:r>
            <w:r w:rsidRPr="00646F1B">
              <w:rPr>
                <w:color w:val="000000" w:themeColor="text1"/>
                <w:sz w:val="22"/>
                <w:szCs w:val="22"/>
              </w:rPr>
              <w:t>-19</w:t>
            </w:r>
            <w:r w:rsidR="0094510F">
              <w:rPr>
                <w:color w:val="000000" w:themeColor="text1"/>
                <w:sz w:val="22"/>
                <w:szCs w:val="22"/>
              </w:rPr>
              <w:t xml:space="preserve">, </w:t>
            </w:r>
            <w:r w:rsidRPr="00646F1B">
              <w:rPr>
                <w:color w:val="000000" w:themeColor="text1"/>
                <w:sz w:val="22"/>
                <w:szCs w:val="22"/>
              </w:rPr>
              <w:t>public health guidance</w:t>
            </w:r>
            <w:r w:rsidR="00711662">
              <w:rPr>
                <w:color w:val="000000" w:themeColor="text1"/>
                <w:sz w:val="22"/>
                <w:szCs w:val="22"/>
              </w:rPr>
              <w:t xml:space="preserve"> </w:t>
            </w:r>
            <w:r w:rsidR="006D3CF5">
              <w:rPr>
                <w:color w:val="000000" w:themeColor="text1"/>
                <w:sz w:val="22"/>
                <w:szCs w:val="22"/>
              </w:rPr>
              <w:t>includes</w:t>
            </w:r>
            <w:r w:rsidR="00711662">
              <w:rPr>
                <w:color w:val="000000" w:themeColor="text1"/>
                <w:sz w:val="22"/>
                <w:szCs w:val="22"/>
              </w:rPr>
              <w:t>:</w:t>
            </w:r>
          </w:p>
          <w:p w14:paraId="649C78D9" w14:textId="77777777" w:rsidR="00D27C76" w:rsidRPr="00646F1B" w:rsidRDefault="00D27C76" w:rsidP="00D27C76">
            <w:pPr>
              <w:shd w:val="clear" w:color="auto" w:fill="FFFFFF"/>
              <w:rPr>
                <w:color w:val="000000" w:themeColor="text1"/>
                <w:sz w:val="22"/>
                <w:szCs w:val="22"/>
              </w:rPr>
            </w:pPr>
          </w:p>
          <w:p w14:paraId="61D51371" w14:textId="48FFEE2A" w:rsidR="00D27C76" w:rsidRPr="00CA6B25" w:rsidRDefault="00D27C76" w:rsidP="00CA6B25">
            <w:pPr>
              <w:numPr>
                <w:ilvl w:val="0"/>
                <w:numId w:val="19"/>
              </w:numPr>
              <w:shd w:val="clear" w:color="auto" w:fill="FFFFFF"/>
              <w:rPr>
                <w:color w:val="000000" w:themeColor="text1"/>
                <w:sz w:val="22"/>
                <w:szCs w:val="22"/>
              </w:rPr>
            </w:pPr>
            <w:r w:rsidRPr="4857506E">
              <w:rPr>
                <w:color w:val="000000" w:themeColor="text1"/>
                <w:sz w:val="22"/>
                <w:szCs w:val="22"/>
              </w:rPr>
              <w:t xml:space="preserve">Actions </w:t>
            </w:r>
            <w:r w:rsidR="007E5820" w:rsidRPr="4857506E">
              <w:rPr>
                <w:color w:val="000000" w:themeColor="text1"/>
                <w:sz w:val="22"/>
                <w:szCs w:val="22"/>
              </w:rPr>
              <w:t>people</w:t>
            </w:r>
            <w:r w:rsidRPr="4857506E">
              <w:rPr>
                <w:color w:val="000000" w:themeColor="text1"/>
                <w:sz w:val="22"/>
                <w:szCs w:val="22"/>
              </w:rPr>
              <w:t xml:space="preserve"> can take to protect other</w:t>
            </w:r>
            <w:r w:rsidR="007E5820" w:rsidRPr="4857506E">
              <w:rPr>
                <w:color w:val="000000" w:themeColor="text1"/>
                <w:sz w:val="22"/>
                <w:szCs w:val="22"/>
              </w:rPr>
              <w:t>s</w:t>
            </w:r>
            <w:r w:rsidRPr="4857506E">
              <w:rPr>
                <w:color w:val="000000" w:themeColor="text1"/>
                <w:sz w:val="22"/>
                <w:szCs w:val="22"/>
              </w:rPr>
              <w:t xml:space="preserve"> if </w:t>
            </w:r>
            <w:r w:rsidR="007E5820" w:rsidRPr="4857506E">
              <w:rPr>
                <w:color w:val="000000" w:themeColor="text1"/>
                <w:sz w:val="22"/>
                <w:szCs w:val="22"/>
              </w:rPr>
              <w:t xml:space="preserve">they </w:t>
            </w:r>
            <w:r w:rsidRPr="4857506E">
              <w:rPr>
                <w:color w:val="000000" w:themeColor="text1"/>
                <w:sz w:val="22"/>
                <w:szCs w:val="22"/>
              </w:rPr>
              <w:t>are unwell with symptoms of a respiratory infection, including Covid-19, and have not taken a test for Covid-19.</w:t>
            </w:r>
          </w:p>
          <w:p w14:paraId="4657CFF6" w14:textId="77777777" w:rsidR="00D27C76" w:rsidRPr="00EF3D1D" w:rsidRDefault="00D27C76" w:rsidP="00D27C76">
            <w:pPr>
              <w:numPr>
                <w:ilvl w:val="0"/>
                <w:numId w:val="19"/>
              </w:numPr>
              <w:shd w:val="clear" w:color="auto" w:fill="FFFFFF"/>
              <w:rPr>
                <w:color w:val="000000" w:themeColor="text1"/>
                <w:sz w:val="22"/>
                <w:szCs w:val="22"/>
              </w:rPr>
            </w:pPr>
            <w:r w:rsidRPr="4857506E">
              <w:rPr>
                <w:color w:val="000000" w:themeColor="text1"/>
                <w:sz w:val="22"/>
                <w:szCs w:val="22"/>
              </w:rPr>
              <w:t>Advice for people who have taken a Covid-19 test and have received a positive test result.</w:t>
            </w:r>
          </w:p>
          <w:p w14:paraId="5F930F0E" w14:textId="77777777" w:rsidR="00443854" w:rsidRDefault="00443854" w:rsidP="00443854">
            <w:pPr>
              <w:rPr>
                <w:sz w:val="22"/>
                <w:szCs w:val="22"/>
              </w:rPr>
            </w:pPr>
          </w:p>
          <w:p w14:paraId="5171932F" w14:textId="0D2856B5" w:rsidR="00443854" w:rsidRPr="004C5992" w:rsidRDefault="00443854" w:rsidP="00443854">
            <w:pPr>
              <w:rPr>
                <w:sz w:val="22"/>
                <w:szCs w:val="22"/>
              </w:rPr>
            </w:pPr>
            <w:r w:rsidRPr="004C5992">
              <w:rPr>
                <w:sz w:val="22"/>
                <w:szCs w:val="22"/>
              </w:rPr>
              <w:t>Colleagues who need further advice should contact their line manager, People Team or Safety Adviser.</w:t>
            </w:r>
            <w:r w:rsidRPr="004C5992">
              <w:rPr>
                <w:sz w:val="22"/>
                <w:szCs w:val="22"/>
              </w:rPr>
              <w:br/>
            </w:r>
          </w:p>
          <w:p w14:paraId="4A783966" w14:textId="011AA731" w:rsidR="00D27C76" w:rsidRPr="00CF4F14" w:rsidRDefault="00443854" w:rsidP="000450E2">
            <w:pPr>
              <w:rPr>
                <w:b/>
                <w:bCs/>
                <w:sz w:val="22"/>
                <w:szCs w:val="22"/>
              </w:rPr>
            </w:pPr>
            <w:r w:rsidRPr="00CF4F14">
              <w:rPr>
                <w:b/>
                <w:bCs/>
                <w:sz w:val="22"/>
                <w:szCs w:val="22"/>
              </w:rPr>
              <w:t>5.1.</w:t>
            </w:r>
            <w:r w:rsidR="00CF4F14" w:rsidRPr="00CF4F14">
              <w:rPr>
                <w:b/>
                <w:bCs/>
                <w:sz w:val="22"/>
                <w:szCs w:val="22"/>
              </w:rPr>
              <w:t xml:space="preserve">3 </w:t>
            </w:r>
            <w:r w:rsidR="006D3CF5">
              <w:rPr>
                <w:b/>
                <w:bCs/>
                <w:sz w:val="22"/>
                <w:szCs w:val="22"/>
              </w:rPr>
              <w:t xml:space="preserve">Colleagues working in </w:t>
            </w:r>
            <w:r w:rsidR="00CF4F14" w:rsidRPr="00CF4F14">
              <w:rPr>
                <w:b/>
                <w:bCs/>
                <w:sz w:val="22"/>
                <w:szCs w:val="22"/>
              </w:rPr>
              <w:t xml:space="preserve">Heath &amp; Social Care settings </w:t>
            </w:r>
          </w:p>
          <w:p w14:paraId="727C9FAF" w14:textId="45040DA4" w:rsidR="00B70168" w:rsidRDefault="00364788" w:rsidP="000450E2">
            <w:pPr>
              <w:rPr>
                <w:rFonts w:ascii="Arial" w:hAnsi="Arial" w:cs="Arial"/>
                <w:color w:val="1F1F1F"/>
                <w:sz w:val="27"/>
                <w:szCs w:val="27"/>
                <w:shd w:val="clear" w:color="auto" w:fill="FFFFFF"/>
              </w:rPr>
            </w:pPr>
            <w:r>
              <w:rPr>
                <w:sz w:val="22"/>
                <w:szCs w:val="22"/>
              </w:rPr>
              <w:t xml:space="preserve">Additional guidance </w:t>
            </w:r>
            <w:r w:rsidR="00354758">
              <w:rPr>
                <w:sz w:val="22"/>
                <w:szCs w:val="22"/>
              </w:rPr>
              <w:t>for c</w:t>
            </w:r>
            <w:r w:rsidR="00804967">
              <w:rPr>
                <w:sz w:val="22"/>
                <w:szCs w:val="22"/>
              </w:rPr>
              <w:t xml:space="preserve">olleagues working in </w:t>
            </w:r>
            <w:r w:rsidR="005B7970">
              <w:rPr>
                <w:sz w:val="22"/>
                <w:szCs w:val="22"/>
              </w:rPr>
              <w:t>H</w:t>
            </w:r>
            <w:r w:rsidR="00804967">
              <w:rPr>
                <w:sz w:val="22"/>
                <w:szCs w:val="22"/>
              </w:rPr>
              <w:t xml:space="preserve">ealth and </w:t>
            </w:r>
            <w:r w:rsidR="005B7970">
              <w:rPr>
                <w:sz w:val="22"/>
                <w:szCs w:val="22"/>
              </w:rPr>
              <w:t>S</w:t>
            </w:r>
            <w:r w:rsidR="00804967">
              <w:rPr>
                <w:sz w:val="22"/>
                <w:szCs w:val="22"/>
              </w:rPr>
              <w:t xml:space="preserve">ocial </w:t>
            </w:r>
            <w:r w:rsidR="005B7970">
              <w:rPr>
                <w:sz w:val="22"/>
                <w:szCs w:val="22"/>
              </w:rPr>
              <w:t>C</w:t>
            </w:r>
            <w:r w:rsidR="00804967">
              <w:rPr>
                <w:sz w:val="22"/>
                <w:szCs w:val="22"/>
              </w:rPr>
              <w:t xml:space="preserve">are settings </w:t>
            </w:r>
            <w:r w:rsidR="005F3EBF">
              <w:rPr>
                <w:sz w:val="22"/>
                <w:szCs w:val="22"/>
              </w:rPr>
              <w:t>i</w:t>
            </w:r>
            <w:r w:rsidR="006B710D">
              <w:rPr>
                <w:sz w:val="22"/>
                <w:szCs w:val="22"/>
              </w:rPr>
              <w:t xml:space="preserve">s set out below: </w:t>
            </w:r>
            <w:r w:rsidR="00804967">
              <w:rPr>
                <w:rFonts w:ascii="Arial" w:hAnsi="Arial" w:cs="Arial"/>
                <w:color w:val="1F1F1F"/>
                <w:sz w:val="27"/>
                <w:szCs w:val="27"/>
                <w:shd w:val="clear" w:color="auto" w:fill="FFFFFF"/>
              </w:rPr>
              <w:t xml:space="preserve"> </w:t>
            </w:r>
          </w:p>
          <w:p w14:paraId="1C816081" w14:textId="77777777" w:rsidR="00C60B3E" w:rsidRPr="00FE28E4" w:rsidRDefault="00C60B3E" w:rsidP="00C60B3E">
            <w:pPr>
              <w:pStyle w:val="Default"/>
              <w:rPr>
                <w:sz w:val="22"/>
                <w:szCs w:val="22"/>
              </w:rPr>
            </w:pPr>
          </w:p>
          <w:p w14:paraId="1D99488F" w14:textId="43F3337C" w:rsidR="00C60B3E" w:rsidRDefault="00C60B3E" w:rsidP="00972FE8">
            <w:pPr>
              <w:pStyle w:val="Default"/>
            </w:pPr>
            <w:r w:rsidRPr="00FE28E4">
              <w:rPr>
                <w:sz w:val="22"/>
                <w:szCs w:val="22"/>
              </w:rPr>
              <w:t xml:space="preserve">If colleagues test positive, they are to avoid contact with Barnardo’s </w:t>
            </w:r>
            <w:r>
              <w:rPr>
                <w:sz w:val="22"/>
                <w:szCs w:val="22"/>
              </w:rPr>
              <w:t>colleagues</w:t>
            </w:r>
            <w:r w:rsidRPr="00FE28E4">
              <w:rPr>
                <w:sz w:val="22"/>
                <w:szCs w:val="22"/>
              </w:rPr>
              <w:t xml:space="preserve"> and</w:t>
            </w:r>
            <w:r w:rsidR="00291DE1">
              <w:rPr>
                <w:sz w:val="22"/>
                <w:szCs w:val="22"/>
              </w:rPr>
              <w:t xml:space="preserve"> service users </w:t>
            </w:r>
            <w:r w:rsidRPr="00FE28E4">
              <w:rPr>
                <w:sz w:val="22"/>
                <w:szCs w:val="22"/>
              </w:rPr>
              <w:t xml:space="preserve">for at least 5 days and avoid meeting those at higher risk of Covid until day </w:t>
            </w:r>
            <w:r w:rsidR="00972FE8">
              <w:rPr>
                <w:sz w:val="22"/>
                <w:szCs w:val="22"/>
              </w:rPr>
              <w:t>10</w:t>
            </w:r>
            <w:r w:rsidRPr="00FE28E4">
              <w:rPr>
                <w:sz w:val="22"/>
                <w:szCs w:val="22"/>
              </w:rPr>
              <w:t>. They are to return to work after 2 consecutive negative tests.  Should a colleague continue to test positive after day 7</w:t>
            </w:r>
            <w:r w:rsidR="0066505A">
              <w:rPr>
                <w:sz w:val="22"/>
                <w:szCs w:val="22"/>
              </w:rPr>
              <w:t>,</w:t>
            </w:r>
            <w:r w:rsidRPr="00FE28E4">
              <w:rPr>
                <w:sz w:val="22"/>
                <w:szCs w:val="22"/>
              </w:rPr>
              <w:t xml:space="preserve"> please </w:t>
            </w:r>
            <w:r w:rsidR="0066505A">
              <w:rPr>
                <w:sz w:val="22"/>
                <w:szCs w:val="22"/>
              </w:rPr>
              <w:t xml:space="preserve">contact </w:t>
            </w:r>
            <w:r w:rsidRPr="00FE28E4">
              <w:rPr>
                <w:sz w:val="22"/>
                <w:szCs w:val="22"/>
              </w:rPr>
              <w:t xml:space="preserve">your </w:t>
            </w:r>
            <w:r w:rsidR="001F416D">
              <w:rPr>
                <w:sz w:val="22"/>
                <w:szCs w:val="22"/>
              </w:rPr>
              <w:t>S</w:t>
            </w:r>
            <w:r w:rsidRPr="00FE28E4">
              <w:rPr>
                <w:sz w:val="22"/>
                <w:szCs w:val="22"/>
              </w:rPr>
              <w:t xml:space="preserve">afety </w:t>
            </w:r>
            <w:r w:rsidR="001F416D">
              <w:rPr>
                <w:sz w:val="22"/>
                <w:szCs w:val="22"/>
              </w:rPr>
              <w:t>A</w:t>
            </w:r>
            <w:r w:rsidRPr="00FE28E4">
              <w:rPr>
                <w:sz w:val="22"/>
                <w:szCs w:val="22"/>
              </w:rPr>
              <w:t>dviser as the organisation may need to receive advice from a local public health protection team.</w:t>
            </w:r>
            <w:r>
              <w:rPr>
                <w:sz w:val="22"/>
                <w:szCs w:val="22"/>
              </w:rPr>
              <w:t xml:space="preserve"> </w:t>
            </w:r>
          </w:p>
          <w:p w14:paraId="2E1FD1D4" w14:textId="77777777" w:rsidR="00CB440C" w:rsidRDefault="00CB440C" w:rsidP="000450E2"/>
          <w:p w14:paraId="767628D0" w14:textId="159CECFE" w:rsidR="00B70168" w:rsidRPr="004C5992" w:rsidRDefault="00B70168" w:rsidP="008B5A60">
            <w:pPr>
              <w:pStyle w:val="ListParagraph"/>
              <w:numPr>
                <w:ilvl w:val="0"/>
                <w:numId w:val="19"/>
              </w:numPr>
              <w:rPr>
                <w:rStyle w:val="Hyperlink"/>
                <w:rFonts w:ascii="Arial" w:hAnsi="Arial" w:cs="Arial"/>
                <w:color w:val="0B0C0C"/>
                <w:sz w:val="22"/>
                <w:szCs w:val="22"/>
                <w:u w:val="none"/>
                <w:shd w:val="clear" w:color="auto" w:fill="FFFFFF"/>
              </w:rPr>
            </w:pPr>
            <w:r w:rsidRPr="4857506E">
              <w:rPr>
                <w:sz w:val="22"/>
                <w:szCs w:val="22"/>
              </w:rPr>
              <w:t>Cymru:</w:t>
            </w:r>
            <w:r w:rsidR="00CB440C">
              <w:t xml:space="preserve"> </w:t>
            </w:r>
            <w:hyperlink r:id="rId14">
              <w:r w:rsidR="00A8516E" w:rsidRPr="4857506E">
                <w:rPr>
                  <w:rStyle w:val="Hyperlink"/>
                  <w:sz w:val="22"/>
                  <w:szCs w:val="22"/>
                </w:rPr>
                <w:t>COVID-19 testing for health and social care workers | GOV.WALES</w:t>
              </w:r>
              <w:r>
                <w:br/>
              </w:r>
            </w:hyperlink>
          </w:p>
          <w:p w14:paraId="126851E0" w14:textId="06F3CAC7" w:rsidR="00386BA0" w:rsidRPr="00E56C15" w:rsidRDefault="00E56C15" w:rsidP="00E56C15">
            <w:pPr>
              <w:pStyle w:val="ListParagraph"/>
              <w:numPr>
                <w:ilvl w:val="0"/>
                <w:numId w:val="19"/>
              </w:numPr>
              <w:rPr>
                <w:rStyle w:val="Hyperlink"/>
                <w:rFonts w:ascii="Arial" w:hAnsi="Arial" w:cs="Arial"/>
                <w:color w:val="0B0C0C"/>
                <w:sz w:val="22"/>
                <w:szCs w:val="22"/>
                <w:u w:val="none"/>
                <w:shd w:val="clear" w:color="auto" w:fill="FFFFFF"/>
              </w:rPr>
            </w:pPr>
            <w:r w:rsidRPr="4857506E">
              <w:rPr>
                <w:sz w:val="22"/>
                <w:szCs w:val="22"/>
              </w:rPr>
              <w:t>England</w:t>
            </w:r>
            <w:r>
              <w:t xml:space="preserve">: </w:t>
            </w:r>
            <w:hyperlink r:id="rId15">
              <w:r w:rsidRPr="4857506E">
                <w:rPr>
                  <w:rStyle w:val="Hyperlink"/>
                  <w:sz w:val="22"/>
                  <w:szCs w:val="22"/>
                </w:rPr>
                <w:t>Managing healthcare staff with symptoms of a respiratory infection or a positive COVID-19 test result - GOV.UK (www.gov.uk)</w:t>
              </w:r>
              <w:r>
                <w:br/>
              </w:r>
              <w:r>
                <w:br/>
              </w:r>
            </w:hyperlink>
            <w:hyperlink r:id="rId16">
              <w:r w:rsidR="00A86C70" w:rsidRPr="4857506E">
                <w:rPr>
                  <w:rStyle w:val="Hyperlink"/>
                  <w:sz w:val="22"/>
                  <w:szCs w:val="22"/>
                </w:rPr>
                <w:t>COVID-19 testing in adult social care - GOV.UK (www.gov.uk)</w:t>
              </w:r>
              <w:r>
                <w:br/>
              </w:r>
            </w:hyperlink>
          </w:p>
          <w:p w14:paraId="39B66375" w14:textId="69FDF15C" w:rsidR="00E16D75" w:rsidRPr="005902AB" w:rsidRDefault="00B70168" w:rsidP="00E16D75">
            <w:pPr>
              <w:pStyle w:val="ListParagraph"/>
              <w:numPr>
                <w:ilvl w:val="0"/>
                <w:numId w:val="19"/>
              </w:numPr>
              <w:rPr>
                <w:rStyle w:val="Hyperlink"/>
                <w:color w:val="auto"/>
                <w:sz w:val="22"/>
                <w:szCs w:val="22"/>
                <w:u w:val="none"/>
              </w:rPr>
            </w:pPr>
            <w:r w:rsidRPr="4857506E">
              <w:rPr>
                <w:sz w:val="22"/>
                <w:szCs w:val="22"/>
              </w:rPr>
              <w:t xml:space="preserve">Northern Ireland: </w:t>
            </w:r>
            <w:hyperlink r:id="rId17">
              <w:r w:rsidR="00CB440C" w:rsidRPr="4857506E">
                <w:rPr>
                  <w:rStyle w:val="Hyperlink"/>
                  <w:sz w:val="22"/>
                  <w:szCs w:val="22"/>
                </w:rPr>
                <w:t>Guidance for HSC staff, healthcare workers and care providers | HSC Public Health Agency (hscni.net)</w:t>
              </w:r>
              <w:r>
                <w:br/>
              </w:r>
            </w:hyperlink>
          </w:p>
          <w:p w14:paraId="1155772F" w14:textId="16CA0DEF" w:rsidR="00E16D75" w:rsidRDefault="00E16D75" w:rsidP="00E16D75">
            <w:pPr>
              <w:rPr>
                <w:rStyle w:val="Hyperlink"/>
                <w:color w:val="auto"/>
                <w:sz w:val="22"/>
                <w:szCs w:val="22"/>
                <w:u w:val="none"/>
              </w:rPr>
            </w:pPr>
          </w:p>
          <w:p w14:paraId="608544B7" w14:textId="77777777" w:rsidR="00E16D75" w:rsidRPr="00E16D75" w:rsidRDefault="00E16D75" w:rsidP="00E16D75">
            <w:pPr>
              <w:rPr>
                <w:rStyle w:val="Hyperlink"/>
                <w:color w:val="auto"/>
                <w:sz w:val="22"/>
                <w:szCs w:val="22"/>
                <w:u w:val="none"/>
              </w:rPr>
            </w:pPr>
          </w:p>
          <w:p w14:paraId="40D0FDE0" w14:textId="18D4FD17" w:rsidR="005902AB" w:rsidRPr="005902AB" w:rsidRDefault="00976B9C" w:rsidP="00E16D75">
            <w:pPr>
              <w:pStyle w:val="ListParagraph"/>
              <w:numPr>
                <w:ilvl w:val="0"/>
                <w:numId w:val="19"/>
              </w:numPr>
              <w:rPr>
                <w:sz w:val="22"/>
                <w:szCs w:val="22"/>
              </w:rPr>
            </w:pPr>
            <w:r w:rsidRPr="4857506E">
              <w:rPr>
                <w:sz w:val="22"/>
                <w:szCs w:val="22"/>
              </w:rPr>
              <w:lastRenderedPageBreak/>
              <w:t xml:space="preserve">Scotland: </w:t>
            </w:r>
            <w:hyperlink r:id="rId18" w:history="1">
              <w:r w:rsidR="005902AB" w:rsidRPr="005902AB">
                <w:rPr>
                  <w:color w:val="0000FF"/>
                  <w:sz w:val="23"/>
                  <w:szCs w:val="23"/>
                  <w:u w:val="single"/>
                </w:rPr>
                <w:t>H</w:t>
              </w:r>
              <w:r w:rsidR="005902AB" w:rsidRPr="005902AB">
                <w:rPr>
                  <w:color w:val="0000FF"/>
                  <w:sz w:val="22"/>
                  <w:szCs w:val="22"/>
                  <w:u w:val="single"/>
                </w:rPr>
                <w:t>ealth and social care staff - Coronavirus (COVID-19): staying at home - gov.scot (www.gov.scot</w:t>
              </w:r>
              <w:r w:rsidR="005902AB" w:rsidRPr="005902AB">
                <w:rPr>
                  <w:color w:val="0000FF"/>
                  <w:u w:val="single"/>
                </w:rPr>
                <w:t>)</w:t>
              </w:r>
            </w:hyperlink>
          </w:p>
          <w:p w14:paraId="17415C3B" w14:textId="77777777" w:rsidR="005902AB" w:rsidRPr="00E16D75" w:rsidRDefault="005902AB" w:rsidP="00E16D75">
            <w:pPr>
              <w:rPr>
                <w:rStyle w:val="Hyperlink"/>
                <w:color w:val="auto"/>
                <w:sz w:val="22"/>
                <w:szCs w:val="22"/>
                <w:u w:val="none"/>
              </w:rPr>
            </w:pPr>
          </w:p>
          <w:p w14:paraId="3F1FC3FF" w14:textId="02659542" w:rsidR="00C329E8" w:rsidRPr="004C5992" w:rsidRDefault="00C329E8" w:rsidP="004C5992">
            <w:pPr>
              <w:rPr>
                <w:sz w:val="22"/>
                <w:szCs w:val="22"/>
              </w:rPr>
            </w:pPr>
            <w:r w:rsidRPr="004C5992">
              <w:rPr>
                <w:sz w:val="22"/>
                <w:szCs w:val="22"/>
              </w:rPr>
              <w:t>Colleagues who need further advice should contact their line manager, People Team or Safety Adviser.</w:t>
            </w:r>
            <w:r w:rsidRPr="004C5992">
              <w:rPr>
                <w:sz w:val="22"/>
                <w:szCs w:val="22"/>
              </w:rPr>
              <w:br/>
            </w:r>
          </w:p>
          <w:p w14:paraId="58712FA2" w14:textId="1AE3C278" w:rsidR="00E50D06" w:rsidRDefault="00E50D06" w:rsidP="000450E2">
            <w:pPr>
              <w:rPr>
                <w:b/>
                <w:bCs/>
                <w:sz w:val="22"/>
                <w:szCs w:val="22"/>
              </w:rPr>
            </w:pPr>
            <w:r w:rsidRPr="00CF748E">
              <w:rPr>
                <w:b/>
                <w:bCs/>
                <w:sz w:val="22"/>
                <w:szCs w:val="22"/>
              </w:rPr>
              <w:t>5.</w:t>
            </w:r>
            <w:r w:rsidRPr="008B17A0">
              <w:rPr>
                <w:b/>
                <w:bCs/>
                <w:sz w:val="22"/>
                <w:szCs w:val="22"/>
              </w:rPr>
              <w:t>1.</w:t>
            </w:r>
            <w:r w:rsidR="00553D94" w:rsidRPr="008B17A0">
              <w:rPr>
                <w:b/>
                <w:bCs/>
                <w:sz w:val="22"/>
                <w:szCs w:val="22"/>
              </w:rPr>
              <w:t>3</w:t>
            </w:r>
            <w:r w:rsidRPr="008B17A0">
              <w:rPr>
                <w:b/>
                <w:bCs/>
                <w:sz w:val="22"/>
                <w:szCs w:val="22"/>
              </w:rPr>
              <w:t>.</w:t>
            </w:r>
            <w:r w:rsidR="002343A6">
              <w:rPr>
                <w:b/>
                <w:bCs/>
                <w:sz w:val="22"/>
                <w:szCs w:val="22"/>
              </w:rPr>
              <w:t>1</w:t>
            </w:r>
            <w:r w:rsidRPr="008B17A0">
              <w:rPr>
                <w:b/>
                <w:bCs/>
                <w:sz w:val="22"/>
                <w:szCs w:val="22"/>
              </w:rPr>
              <w:t xml:space="preserve">. </w:t>
            </w:r>
            <w:r w:rsidR="00553D94" w:rsidRPr="008B17A0">
              <w:rPr>
                <w:b/>
                <w:bCs/>
                <w:sz w:val="22"/>
                <w:szCs w:val="22"/>
              </w:rPr>
              <w:t>Covid Testing</w:t>
            </w:r>
          </w:p>
          <w:p w14:paraId="5EFDC6FF" w14:textId="34EF733E" w:rsidR="008B5A60" w:rsidRDefault="008B17A0" w:rsidP="000450E2">
            <w:pPr>
              <w:rPr>
                <w:sz w:val="22"/>
                <w:szCs w:val="22"/>
              </w:rPr>
            </w:pPr>
            <w:r w:rsidRPr="008B17A0">
              <w:rPr>
                <w:sz w:val="22"/>
                <w:szCs w:val="22"/>
              </w:rPr>
              <w:t>C</w:t>
            </w:r>
            <w:r w:rsidR="0075202B">
              <w:rPr>
                <w:sz w:val="22"/>
                <w:szCs w:val="22"/>
              </w:rPr>
              <w:t>ovid</w:t>
            </w:r>
            <w:r w:rsidRPr="008B17A0">
              <w:rPr>
                <w:sz w:val="22"/>
                <w:szCs w:val="22"/>
              </w:rPr>
              <w:t>-19</w:t>
            </w:r>
            <w:r w:rsidR="0054430F">
              <w:rPr>
                <w:sz w:val="22"/>
                <w:szCs w:val="22"/>
              </w:rPr>
              <w:t xml:space="preserve"> </w:t>
            </w:r>
            <w:r w:rsidRPr="008B17A0">
              <w:rPr>
                <w:sz w:val="22"/>
                <w:szCs w:val="22"/>
              </w:rPr>
              <w:t>test</w:t>
            </w:r>
            <w:r w:rsidR="0054430F">
              <w:rPr>
                <w:sz w:val="22"/>
                <w:szCs w:val="22"/>
              </w:rPr>
              <w:t>s</w:t>
            </w:r>
            <w:r w:rsidRPr="008B17A0">
              <w:rPr>
                <w:sz w:val="22"/>
                <w:szCs w:val="22"/>
              </w:rPr>
              <w:t xml:space="preserve"> are no lo</w:t>
            </w:r>
            <w:r>
              <w:rPr>
                <w:sz w:val="22"/>
                <w:szCs w:val="22"/>
              </w:rPr>
              <w:t>n</w:t>
            </w:r>
            <w:r w:rsidRPr="008B17A0">
              <w:rPr>
                <w:sz w:val="22"/>
                <w:szCs w:val="22"/>
              </w:rPr>
              <w:t xml:space="preserve">ger free for most people.  </w:t>
            </w:r>
            <w:r>
              <w:rPr>
                <w:sz w:val="22"/>
                <w:szCs w:val="22"/>
              </w:rPr>
              <w:t>However, some people can still get free C</w:t>
            </w:r>
            <w:r w:rsidR="0075202B">
              <w:rPr>
                <w:sz w:val="22"/>
                <w:szCs w:val="22"/>
              </w:rPr>
              <w:t>ovid</w:t>
            </w:r>
            <w:r>
              <w:rPr>
                <w:sz w:val="22"/>
                <w:szCs w:val="22"/>
              </w:rPr>
              <w:t xml:space="preserve">-19 </w:t>
            </w:r>
            <w:r w:rsidR="0075202B">
              <w:rPr>
                <w:sz w:val="22"/>
                <w:szCs w:val="22"/>
              </w:rPr>
              <w:t>lateral</w:t>
            </w:r>
            <w:r>
              <w:rPr>
                <w:sz w:val="22"/>
                <w:szCs w:val="22"/>
              </w:rPr>
              <w:t xml:space="preserve"> flow tests from the NHS including individuals who have an eligible health condition or work in a healthcare or adult social care setting. </w:t>
            </w:r>
          </w:p>
          <w:p w14:paraId="3D6BA99F" w14:textId="77777777" w:rsidR="008B5A60" w:rsidRDefault="008B5A60" w:rsidP="000450E2">
            <w:pPr>
              <w:rPr>
                <w:sz w:val="22"/>
                <w:szCs w:val="22"/>
              </w:rPr>
            </w:pPr>
          </w:p>
          <w:p w14:paraId="5AD2A975" w14:textId="61D17C1D" w:rsidR="008B17A0" w:rsidRPr="002C25A7" w:rsidRDefault="008B5A60" w:rsidP="000450E2">
            <w:pPr>
              <w:rPr>
                <w:sz w:val="22"/>
                <w:szCs w:val="22"/>
              </w:rPr>
            </w:pPr>
            <w:r>
              <w:rPr>
                <w:color w:val="000000"/>
                <w:sz w:val="22"/>
                <w:szCs w:val="22"/>
              </w:rPr>
              <w:t>Again, c</w:t>
            </w:r>
            <w:r w:rsidRPr="00930B77">
              <w:rPr>
                <w:sz w:val="22"/>
                <w:szCs w:val="22"/>
              </w:rPr>
              <w:t xml:space="preserve">olleagues should note that variations do exist in the </w:t>
            </w:r>
            <w:r>
              <w:rPr>
                <w:sz w:val="22"/>
                <w:szCs w:val="22"/>
              </w:rPr>
              <w:t xml:space="preserve">guidance </w:t>
            </w:r>
            <w:r w:rsidRPr="00930B77">
              <w:rPr>
                <w:sz w:val="22"/>
                <w:szCs w:val="22"/>
              </w:rPr>
              <w:t xml:space="preserve">between the four different Nation </w:t>
            </w:r>
            <w:r w:rsidR="00DA6790">
              <w:rPr>
                <w:sz w:val="22"/>
                <w:szCs w:val="22"/>
              </w:rPr>
              <w:t>A</w:t>
            </w:r>
            <w:r w:rsidRPr="00930B77">
              <w:rPr>
                <w:sz w:val="22"/>
                <w:szCs w:val="22"/>
              </w:rPr>
              <w:t>dministrations</w:t>
            </w:r>
            <w:r>
              <w:rPr>
                <w:sz w:val="22"/>
                <w:szCs w:val="22"/>
              </w:rPr>
              <w:t xml:space="preserve"> and colleagues are </w:t>
            </w:r>
            <w:r w:rsidRPr="008B5A60">
              <w:rPr>
                <w:bCs/>
                <w:sz w:val="22"/>
                <w:szCs w:val="22"/>
              </w:rPr>
              <w:t xml:space="preserve">therefore responsible for ensuring they check and follow the most up-to-date information depending on their own circumstances and role as follows: </w:t>
            </w:r>
            <w:r w:rsidRPr="002C25A7">
              <w:rPr>
                <w:bCs/>
                <w:sz w:val="22"/>
                <w:szCs w:val="22"/>
              </w:rPr>
              <w:br/>
            </w:r>
          </w:p>
          <w:p w14:paraId="2EFEE524" w14:textId="5F5C7968" w:rsidR="00880AA7" w:rsidRPr="002C25A7" w:rsidRDefault="00880AA7" w:rsidP="00880AA7">
            <w:pPr>
              <w:pStyle w:val="ListParagraph"/>
              <w:numPr>
                <w:ilvl w:val="0"/>
                <w:numId w:val="19"/>
              </w:numPr>
              <w:rPr>
                <w:color w:val="000000" w:themeColor="text1"/>
                <w:sz w:val="22"/>
                <w:szCs w:val="22"/>
              </w:rPr>
            </w:pPr>
            <w:r>
              <w:t xml:space="preserve">Cymru: </w:t>
            </w:r>
            <w:hyperlink r:id="rId19">
              <w:r w:rsidRPr="4857506E">
                <w:rPr>
                  <w:rStyle w:val="Hyperlink"/>
                  <w:sz w:val="22"/>
                  <w:szCs w:val="22"/>
                </w:rPr>
                <w:t>Get tested for coronavirus (COVID-19) | GOV.WALES</w:t>
              </w:r>
              <w:r>
                <w:br/>
              </w:r>
            </w:hyperlink>
          </w:p>
          <w:p w14:paraId="6F3F4249" w14:textId="583828EA" w:rsidR="005452A1" w:rsidRPr="000C08EE" w:rsidRDefault="00872F30" w:rsidP="005452A1">
            <w:pPr>
              <w:pStyle w:val="ListParagraph"/>
              <w:numPr>
                <w:ilvl w:val="0"/>
                <w:numId w:val="19"/>
              </w:numPr>
              <w:rPr>
                <w:sz w:val="22"/>
                <w:szCs w:val="22"/>
              </w:rPr>
            </w:pPr>
            <w:r w:rsidRPr="4857506E">
              <w:rPr>
                <w:sz w:val="22"/>
                <w:szCs w:val="22"/>
              </w:rPr>
              <w:t xml:space="preserve">England: </w:t>
            </w:r>
            <w:hyperlink r:id="rId20">
              <w:r w:rsidR="00884209" w:rsidRPr="4857506E">
                <w:rPr>
                  <w:rStyle w:val="Hyperlink"/>
                </w:rPr>
                <w:t>W</w:t>
              </w:r>
              <w:r w:rsidR="00884209" w:rsidRPr="00390A08">
                <w:rPr>
                  <w:rStyle w:val="Hyperlink"/>
                  <w:sz w:val="22"/>
                  <w:szCs w:val="22"/>
                </w:rPr>
                <w:t>ho can get a free NHS coronavirus (COVID-19) rapid lateral flow test - NHS (www.nhs.uk</w:t>
              </w:r>
              <w:r w:rsidR="00884209" w:rsidRPr="4857506E">
                <w:rPr>
                  <w:rStyle w:val="Hyperlink"/>
                </w:rPr>
                <w:t>)</w:t>
              </w:r>
            </w:hyperlink>
          </w:p>
          <w:p w14:paraId="5BEC5F6E" w14:textId="4E334156" w:rsidR="002C25A7" w:rsidRDefault="002C25A7" w:rsidP="000450E2">
            <w:pPr>
              <w:rPr>
                <w:sz w:val="22"/>
                <w:szCs w:val="22"/>
              </w:rPr>
            </w:pPr>
          </w:p>
          <w:p w14:paraId="70DB9ABF" w14:textId="77777777" w:rsidR="008B5A60" w:rsidRPr="00041826" w:rsidRDefault="008B5A60" w:rsidP="008B5A60">
            <w:pPr>
              <w:pStyle w:val="ListParagraph"/>
              <w:numPr>
                <w:ilvl w:val="0"/>
                <w:numId w:val="19"/>
              </w:numPr>
              <w:rPr>
                <w:rStyle w:val="Hyperlink"/>
                <w:color w:val="000000" w:themeColor="text1"/>
                <w:sz w:val="22"/>
                <w:szCs w:val="22"/>
                <w:u w:val="none"/>
              </w:rPr>
            </w:pPr>
            <w:r w:rsidRPr="4857506E">
              <w:rPr>
                <w:sz w:val="22"/>
                <w:szCs w:val="22"/>
              </w:rPr>
              <w:t xml:space="preserve">Northern Ireland: </w:t>
            </w:r>
            <w:hyperlink r:id="rId21">
              <w:r w:rsidRPr="4857506E">
                <w:rPr>
                  <w:rStyle w:val="Hyperlink"/>
                  <w:sz w:val="22"/>
                  <w:szCs w:val="22"/>
                </w:rPr>
                <w:t>Coronavirus (COVID-19): testing and stay at home advice | nidirect</w:t>
              </w:r>
            </w:hyperlink>
          </w:p>
          <w:p w14:paraId="3DC90C29" w14:textId="77777777" w:rsidR="00041826" w:rsidRPr="00041826" w:rsidRDefault="00041826" w:rsidP="00041826">
            <w:pPr>
              <w:pStyle w:val="ListParagraph"/>
              <w:rPr>
                <w:rStyle w:val="Hyperlink"/>
                <w:color w:val="000000" w:themeColor="text1"/>
                <w:sz w:val="22"/>
                <w:szCs w:val="22"/>
                <w:u w:val="none"/>
              </w:rPr>
            </w:pPr>
          </w:p>
          <w:p w14:paraId="125E1144" w14:textId="4A6C578A" w:rsidR="00041826" w:rsidRPr="00283F56" w:rsidRDefault="00041826" w:rsidP="00927779">
            <w:pPr>
              <w:pStyle w:val="ListParagraph"/>
              <w:numPr>
                <w:ilvl w:val="0"/>
                <w:numId w:val="19"/>
              </w:numPr>
              <w:rPr>
                <w:rStyle w:val="Hyperlink"/>
                <w:color w:val="000000" w:themeColor="text1"/>
                <w:sz w:val="22"/>
                <w:szCs w:val="22"/>
                <w:u w:val="none"/>
              </w:rPr>
            </w:pPr>
            <w:r w:rsidRPr="4857506E">
              <w:rPr>
                <w:rStyle w:val="Hyperlink"/>
                <w:color w:val="000000" w:themeColor="text1"/>
                <w:sz w:val="22"/>
                <w:szCs w:val="22"/>
                <w:u w:val="none"/>
              </w:rPr>
              <w:t xml:space="preserve">Scotland: </w:t>
            </w:r>
            <w:hyperlink r:id="rId22">
              <w:r w:rsidR="001F1B55" w:rsidRPr="4857506E">
                <w:rPr>
                  <w:rStyle w:val="Hyperlink"/>
                  <w:sz w:val="22"/>
                  <w:szCs w:val="22"/>
                </w:rPr>
                <w:t>Coronavirus in Scotland - gov.scot (www.gov.scot)</w:t>
              </w:r>
            </w:hyperlink>
          </w:p>
          <w:p w14:paraId="31D44E46" w14:textId="77777777" w:rsidR="005452A1" w:rsidRPr="00A23A24" w:rsidRDefault="005452A1" w:rsidP="000450E2">
            <w:pPr>
              <w:rPr>
                <w:sz w:val="22"/>
                <w:szCs w:val="22"/>
              </w:rPr>
            </w:pPr>
          </w:p>
          <w:p w14:paraId="3094371A" w14:textId="07556CDC" w:rsidR="008B17A0" w:rsidRPr="00A23A24" w:rsidRDefault="00C15FE2" w:rsidP="000450E2">
            <w:pPr>
              <w:rPr>
                <w:color w:val="FF0000"/>
                <w:sz w:val="22"/>
                <w:szCs w:val="22"/>
              </w:rPr>
            </w:pPr>
            <w:r w:rsidRPr="00A23A24">
              <w:rPr>
                <w:sz w:val="22"/>
                <w:szCs w:val="22"/>
              </w:rPr>
              <w:t>C</w:t>
            </w:r>
            <w:r w:rsidR="00F44C64" w:rsidRPr="00A23A24">
              <w:rPr>
                <w:sz w:val="22"/>
                <w:szCs w:val="22"/>
              </w:rPr>
              <w:t>olleagues working in high</w:t>
            </w:r>
            <w:r w:rsidR="00426CF3" w:rsidRPr="00A23A24">
              <w:rPr>
                <w:sz w:val="22"/>
                <w:szCs w:val="22"/>
              </w:rPr>
              <w:t>-</w:t>
            </w:r>
            <w:r w:rsidR="00F44C64" w:rsidRPr="00A23A24">
              <w:rPr>
                <w:sz w:val="22"/>
                <w:szCs w:val="22"/>
              </w:rPr>
              <w:t>risk settings</w:t>
            </w:r>
            <w:r w:rsidR="006F4E24" w:rsidRPr="00A23A24">
              <w:rPr>
                <w:sz w:val="22"/>
                <w:szCs w:val="22"/>
              </w:rPr>
              <w:t xml:space="preserve">, i.e. a recognised </w:t>
            </w:r>
            <w:r w:rsidR="00A01715" w:rsidRPr="00A23A24">
              <w:rPr>
                <w:sz w:val="22"/>
                <w:szCs w:val="22"/>
              </w:rPr>
              <w:t>Care Quality Commissioned service (</w:t>
            </w:r>
            <w:r w:rsidR="006F4E24" w:rsidRPr="00A23A24">
              <w:rPr>
                <w:sz w:val="22"/>
                <w:szCs w:val="22"/>
              </w:rPr>
              <w:t>C</w:t>
            </w:r>
            <w:r w:rsidR="00A01715" w:rsidRPr="00A23A24">
              <w:rPr>
                <w:sz w:val="22"/>
                <w:szCs w:val="22"/>
              </w:rPr>
              <w:t>Q</w:t>
            </w:r>
            <w:r w:rsidR="006F4E24" w:rsidRPr="00A23A24">
              <w:rPr>
                <w:sz w:val="22"/>
                <w:szCs w:val="22"/>
              </w:rPr>
              <w:t>C</w:t>
            </w:r>
            <w:r w:rsidR="00A01715" w:rsidRPr="00A23A24">
              <w:rPr>
                <w:sz w:val="22"/>
                <w:szCs w:val="22"/>
              </w:rPr>
              <w:t xml:space="preserve">), </w:t>
            </w:r>
            <w:r w:rsidR="00A73A5A" w:rsidRPr="00A23A24">
              <w:rPr>
                <w:sz w:val="22"/>
                <w:szCs w:val="22"/>
              </w:rPr>
              <w:t xml:space="preserve">will be </w:t>
            </w:r>
            <w:r w:rsidR="00A01715" w:rsidRPr="00A23A24">
              <w:rPr>
                <w:sz w:val="22"/>
                <w:szCs w:val="22"/>
              </w:rPr>
              <w:t xml:space="preserve">provided with free lateral flow tests and these will be supplied locally.  Other Barnardo’s services that are </w:t>
            </w:r>
            <w:r w:rsidR="006F4E24" w:rsidRPr="00A23A24">
              <w:rPr>
                <w:sz w:val="22"/>
                <w:szCs w:val="22"/>
              </w:rPr>
              <w:t>“deemed” to be</w:t>
            </w:r>
            <w:r w:rsidR="00A01715" w:rsidRPr="00A23A24">
              <w:rPr>
                <w:sz w:val="22"/>
                <w:szCs w:val="22"/>
              </w:rPr>
              <w:t xml:space="preserve"> potentially</w:t>
            </w:r>
            <w:r w:rsidR="006F4E24" w:rsidRPr="00A23A24">
              <w:rPr>
                <w:sz w:val="22"/>
                <w:szCs w:val="22"/>
              </w:rPr>
              <w:t xml:space="preserve"> high risk</w:t>
            </w:r>
            <w:r w:rsidR="00A01715" w:rsidRPr="00A23A24">
              <w:rPr>
                <w:sz w:val="22"/>
                <w:szCs w:val="22"/>
              </w:rPr>
              <w:t xml:space="preserve"> </w:t>
            </w:r>
            <w:r w:rsidR="006F4E24" w:rsidRPr="00A23A24">
              <w:rPr>
                <w:sz w:val="22"/>
                <w:szCs w:val="22"/>
              </w:rPr>
              <w:t>by the organisation</w:t>
            </w:r>
            <w:r w:rsidR="00A01715" w:rsidRPr="00A23A24">
              <w:rPr>
                <w:sz w:val="22"/>
                <w:szCs w:val="22"/>
              </w:rPr>
              <w:t xml:space="preserve">, </w:t>
            </w:r>
            <w:r w:rsidR="00A73A5A" w:rsidRPr="00A23A24">
              <w:rPr>
                <w:sz w:val="22"/>
                <w:szCs w:val="22"/>
              </w:rPr>
              <w:t xml:space="preserve">for instance those where </w:t>
            </w:r>
            <w:r w:rsidR="003B7AD9">
              <w:rPr>
                <w:sz w:val="22"/>
                <w:szCs w:val="22"/>
              </w:rPr>
              <w:t xml:space="preserve">colleagues </w:t>
            </w:r>
            <w:r w:rsidR="00A73A5A" w:rsidRPr="00A23A24">
              <w:rPr>
                <w:sz w:val="22"/>
                <w:szCs w:val="22"/>
              </w:rPr>
              <w:t xml:space="preserve">are working directly in close contact with vulnerable service users, </w:t>
            </w:r>
            <w:r w:rsidR="006F4E24" w:rsidRPr="00A23A24">
              <w:rPr>
                <w:sz w:val="22"/>
                <w:szCs w:val="22"/>
              </w:rPr>
              <w:t xml:space="preserve">local managers will use their discretion </w:t>
            </w:r>
            <w:r w:rsidR="00A01715" w:rsidRPr="00A23A24">
              <w:rPr>
                <w:sz w:val="22"/>
                <w:szCs w:val="22"/>
              </w:rPr>
              <w:t>for their colleagues with support in provid</w:t>
            </w:r>
            <w:r w:rsidR="00FF1175">
              <w:rPr>
                <w:sz w:val="22"/>
                <w:szCs w:val="22"/>
              </w:rPr>
              <w:t>ing</w:t>
            </w:r>
            <w:r w:rsidR="00A01715" w:rsidRPr="00A23A24">
              <w:rPr>
                <w:sz w:val="22"/>
                <w:szCs w:val="22"/>
              </w:rPr>
              <w:t xml:space="preserve"> free test</w:t>
            </w:r>
            <w:r w:rsidR="00A73A5A" w:rsidRPr="00A23A24">
              <w:rPr>
                <w:sz w:val="22"/>
                <w:szCs w:val="22"/>
              </w:rPr>
              <w:t xml:space="preserve">s. </w:t>
            </w:r>
          </w:p>
          <w:p w14:paraId="6890D827" w14:textId="77777777" w:rsidR="005452A1" w:rsidRPr="00A24D48" w:rsidRDefault="005452A1" w:rsidP="000450E2">
            <w:pPr>
              <w:rPr>
                <w:sz w:val="22"/>
                <w:szCs w:val="22"/>
                <w:highlight w:val="cyan"/>
              </w:rPr>
            </w:pPr>
          </w:p>
          <w:p w14:paraId="79F35FCE" w14:textId="509C5C34" w:rsidR="007B5870" w:rsidRPr="0072511E" w:rsidRDefault="00F44C64" w:rsidP="000450E2">
            <w:pPr>
              <w:rPr>
                <w:sz w:val="22"/>
                <w:szCs w:val="22"/>
              </w:rPr>
            </w:pPr>
            <w:r w:rsidRPr="0072511E">
              <w:rPr>
                <w:sz w:val="22"/>
                <w:szCs w:val="22"/>
              </w:rPr>
              <w:t>Colleagues working in services outside of these high-risk settings, who experience symptoms of a respiratory infection including Covid</w:t>
            </w:r>
            <w:r w:rsidR="00B91FBF" w:rsidRPr="0072511E">
              <w:rPr>
                <w:sz w:val="22"/>
                <w:szCs w:val="22"/>
              </w:rPr>
              <w:t xml:space="preserve">-19 </w:t>
            </w:r>
            <w:r w:rsidRPr="0072511E">
              <w:rPr>
                <w:sz w:val="22"/>
                <w:szCs w:val="22"/>
              </w:rPr>
              <w:t>should stay at home and take a lateral flow test.</w:t>
            </w:r>
            <w:r w:rsidR="0072511E" w:rsidRPr="0072511E">
              <w:rPr>
                <w:sz w:val="22"/>
                <w:szCs w:val="22"/>
              </w:rPr>
              <w:t xml:space="preserve"> </w:t>
            </w:r>
            <w:r w:rsidRPr="0072511E">
              <w:rPr>
                <w:sz w:val="22"/>
                <w:szCs w:val="22"/>
              </w:rPr>
              <w:t xml:space="preserve"> Barnardo’s will provide for a Covid-19 lateral flow test should a colleague be ineligible for a free test</w:t>
            </w:r>
            <w:r w:rsidR="007C0655" w:rsidRPr="0072511E">
              <w:rPr>
                <w:sz w:val="22"/>
                <w:szCs w:val="22"/>
              </w:rPr>
              <w:t xml:space="preserve"> but</w:t>
            </w:r>
            <w:r w:rsidR="008242FA" w:rsidRPr="0072511E">
              <w:rPr>
                <w:sz w:val="22"/>
                <w:szCs w:val="22"/>
              </w:rPr>
              <w:t xml:space="preserve"> </w:t>
            </w:r>
            <w:r w:rsidR="00BC13A4" w:rsidRPr="0072511E">
              <w:rPr>
                <w:sz w:val="22"/>
                <w:szCs w:val="22"/>
              </w:rPr>
              <w:t>is required to take one at Barnardo’s request.</w:t>
            </w:r>
            <w:r w:rsidR="0072511E" w:rsidRPr="0072511E">
              <w:rPr>
                <w:sz w:val="22"/>
                <w:szCs w:val="22"/>
              </w:rPr>
              <w:t xml:space="preserve"> </w:t>
            </w:r>
            <w:r w:rsidR="00BC13A4" w:rsidRPr="0072511E">
              <w:rPr>
                <w:sz w:val="22"/>
                <w:szCs w:val="22"/>
              </w:rPr>
              <w:t xml:space="preserve"> </w:t>
            </w:r>
            <w:r w:rsidR="00A73A5A" w:rsidRPr="0072511E">
              <w:rPr>
                <w:sz w:val="22"/>
                <w:szCs w:val="22"/>
              </w:rPr>
              <w:t>Colleagues can claim the cost of any purchased test kit via expenses</w:t>
            </w:r>
            <w:r w:rsidR="0072511E" w:rsidRPr="0072511E">
              <w:rPr>
                <w:sz w:val="22"/>
                <w:szCs w:val="22"/>
              </w:rPr>
              <w:t>.</w:t>
            </w:r>
          </w:p>
          <w:p w14:paraId="16E658CC" w14:textId="1DE95497" w:rsidR="00C15FE2" w:rsidRPr="0072511E" w:rsidRDefault="00C15FE2" w:rsidP="000450E2">
            <w:pPr>
              <w:rPr>
                <w:sz w:val="22"/>
                <w:szCs w:val="22"/>
              </w:rPr>
            </w:pPr>
          </w:p>
          <w:p w14:paraId="1B5EED77" w14:textId="3BDE3253" w:rsidR="00C15FE2" w:rsidRPr="0072511E" w:rsidRDefault="00C15FE2" w:rsidP="000450E2">
            <w:pPr>
              <w:rPr>
                <w:sz w:val="22"/>
                <w:szCs w:val="22"/>
              </w:rPr>
            </w:pPr>
            <w:r w:rsidRPr="0072511E">
              <w:rPr>
                <w:sz w:val="22"/>
                <w:szCs w:val="22"/>
              </w:rPr>
              <w:t xml:space="preserve">If colleagues are at home and </w:t>
            </w:r>
            <w:r w:rsidR="003313AC" w:rsidRPr="0072511E">
              <w:rPr>
                <w:sz w:val="22"/>
                <w:szCs w:val="22"/>
              </w:rPr>
              <w:t xml:space="preserve">feel unwell/have symptoms, the advice is to purchase a test and administer the test before deciding (based on the results) whether to come into work or not.  </w:t>
            </w:r>
            <w:r w:rsidR="003313AC" w:rsidRPr="0072511E">
              <w:rPr>
                <w:color w:val="000000" w:themeColor="text1"/>
                <w:sz w:val="22"/>
                <w:szCs w:val="22"/>
              </w:rPr>
              <w:t>I</w:t>
            </w:r>
            <w:r w:rsidR="003313AC" w:rsidRPr="0072511E">
              <w:rPr>
                <w:sz w:val="22"/>
                <w:szCs w:val="22"/>
              </w:rPr>
              <w:t xml:space="preserve">f a colleague’s test is negative and they feel well enough to resume normal </w:t>
            </w:r>
            <w:r w:rsidR="00B91FBF" w:rsidRPr="0072511E">
              <w:rPr>
                <w:sz w:val="22"/>
                <w:szCs w:val="22"/>
              </w:rPr>
              <w:t>activities,</w:t>
            </w:r>
            <w:r w:rsidR="003313AC" w:rsidRPr="0072511E">
              <w:rPr>
                <w:sz w:val="22"/>
                <w:szCs w:val="22"/>
              </w:rPr>
              <w:t xml:space="preserve"> they can return to the workplace having discussed and agreed this in advance with their manager.     </w:t>
            </w:r>
          </w:p>
          <w:p w14:paraId="4CBC497F" w14:textId="77777777" w:rsidR="000667C6" w:rsidRPr="0072511E" w:rsidRDefault="000667C6" w:rsidP="000450E2"/>
          <w:p w14:paraId="54F3476E" w14:textId="77777777" w:rsidR="00A73A5A" w:rsidRPr="0072511E" w:rsidRDefault="00F44C64" w:rsidP="000450E2">
            <w:pPr>
              <w:rPr>
                <w:sz w:val="22"/>
                <w:szCs w:val="22"/>
              </w:rPr>
            </w:pPr>
            <w:r w:rsidRPr="0072511E">
              <w:rPr>
                <w:sz w:val="22"/>
                <w:szCs w:val="22"/>
              </w:rPr>
              <w:t xml:space="preserve">Managers should contact their </w:t>
            </w:r>
            <w:r w:rsidR="00E50D06" w:rsidRPr="0072511E">
              <w:rPr>
                <w:sz w:val="22"/>
                <w:szCs w:val="22"/>
              </w:rPr>
              <w:t>L</w:t>
            </w:r>
            <w:r w:rsidRPr="0072511E">
              <w:rPr>
                <w:sz w:val="22"/>
                <w:szCs w:val="22"/>
              </w:rPr>
              <w:t xml:space="preserve">ocal </w:t>
            </w:r>
            <w:r w:rsidR="00E50D06" w:rsidRPr="0072511E">
              <w:rPr>
                <w:sz w:val="22"/>
                <w:szCs w:val="22"/>
              </w:rPr>
              <w:t>S</w:t>
            </w:r>
            <w:r w:rsidRPr="0072511E">
              <w:rPr>
                <w:sz w:val="22"/>
                <w:szCs w:val="22"/>
              </w:rPr>
              <w:t xml:space="preserve">afety </w:t>
            </w:r>
            <w:r w:rsidR="00E50D06" w:rsidRPr="0072511E">
              <w:rPr>
                <w:sz w:val="22"/>
                <w:szCs w:val="22"/>
              </w:rPr>
              <w:t>A</w:t>
            </w:r>
            <w:r w:rsidRPr="0072511E">
              <w:rPr>
                <w:sz w:val="22"/>
                <w:szCs w:val="22"/>
              </w:rPr>
              <w:t xml:space="preserve">dviser should they need to work through specific scenarios for specific services. </w:t>
            </w:r>
          </w:p>
          <w:p w14:paraId="39E8F595" w14:textId="7263D360" w:rsidR="009F4470" w:rsidRPr="00DA6790" w:rsidRDefault="00A73A5A" w:rsidP="000450E2">
            <w:pPr>
              <w:rPr>
                <w:b/>
                <w:sz w:val="22"/>
                <w:szCs w:val="22"/>
              </w:rPr>
            </w:pPr>
            <w:r w:rsidRPr="0072511E">
              <w:rPr>
                <w:sz w:val="22"/>
                <w:szCs w:val="22"/>
              </w:rPr>
              <w:lastRenderedPageBreak/>
              <w:t xml:space="preserve">Colleagues are reminded that </w:t>
            </w:r>
            <w:r w:rsidR="00A24D48" w:rsidRPr="0072511E">
              <w:rPr>
                <w:sz w:val="22"/>
                <w:szCs w:val="22"/>
              </w:rPr>
              <w:t xml:space="preserve">personal </w:t>
            </w:r>
            <w:r w:rsidRPr="0072511E">
              <w:rPr>
                <w:sz w:val="22"/>
                <w:szCs w:val="22"/>
              </w:rPr>
              <w:t xml:space="preserve">good infection control measures are paramount to prevent </w:t>
            </w:r>
            <w:r w:rsidR="00A24D48" w:rsidRPr="0072511E">
              <w:rPr>
                <w:sz w:val="22"/>
                <w:szCs w:val="22"/>
              </w:rPr>
              <w:t>the spread of infectious diseases.</w:t>
            </w:r>
            <w:r w:rsidR="00F44C64" w:rsidRPr="00E751CA">
              <w:rPr>
                <w:sz w:val="22"/>
                <w:szCs w:val="22"/>
              </w:rPr>
              <w:t xml:space="preserve">  </w:t>
            </w:r>
            <w:r w:rsidR="00825DCE">
              <w:rPr>
                <w:sz w:val="22"/>
                <w:szCs w:val="22"/>
              </w:rPr>
              <w:br/>
            </w:r>
            <w:r w:rsidR="00BC13A4">
              <w:rPr>
                <w:sz w:val="22"/>
                <w:szCs w:val="22"/>
              </w:rPr>
              <w:br/>
            </w:r>
            <w:r w:rsidR="000B6CAF" w:rsidRPr="00DA6790">
              <w:rPr>
                <w:b/>
                <w:sz w:val="22"/>
                <w:szCs w:val="22"/>
              </w:rPr>
              <w:t>5.1.</w:t>
            </w:r>
            <w:r w:rsidR="00553D94" w:rsidRPr="00DA6790">
              <w:rPr>
                <w:b/>
                <w:sz w:val="22"/>
                <w:szCs w:val="22"/>
              </w:rPr>
              <w:t>4</w:t>
            </w:r>
            <w:r w:rsidR="000B6CAF" w:rsidRPr="00DA6790">
              <w:rPr>
                <w:b/>
                <w:sz w:val="22"/>
                <w:szCs w:val="22"/>
              </w:rPr>
              <w:t xml:space="preserve"> Periods of self-</w:t>
            </w:r>
            <w:r w:rsidR="00597000" w:rsidRPr="00DA6790">
              <w:rPr>
                <w:b/>
                <w:sz w:val="22"/>
                <w:szCs w:val="22"/>
              </w:rPr>
              <w:t>isolation</w:t>
            </w:r>
          </w:p>
          <w:p w14:paraId="379CFA3E" w14:textId="77777777" w:rsidR="00A75876" w:rsidRDefault="00A75876" w:rsidP="00A75876">
            <w:pPr>
              <w:rPr>
                <w:sz w:val="22"/>
                <w:szCs w:val="22"/>
              </w:rPr>
            </w:pPr>
          </w:p>
          <w:p w14:paraId="2FAB0B9C" w14:textId="167AD218" w:rsidR="001352C1" w:rsidRDefault="009746B2" w:rsidP="009F4470">
            <w:pPr>
              <w:pStyle w:val="Default"/>
              <w:rPr>
                <w:b/>
                <w:bCs/>
                <w:sz w:val="22"/>
                <w:szCs w:val="22"/>
              </w:rPr>
            </w:pPr>
            <w:r>
              <w:rPr>
                <w:sz w:val="22"/>
                <w:szCs w:val="22"/>
              </w:rPr>
              <w:t>Whil</w:t>
            </w:r>
            <w:r w:rsidR="00F95675">
              <w:rPr>
                <w:sz w:val="22"/>
                <w:szCs w:val="22"/>
              </w:rPr>
              <w:t>st</w:t>
            </w:r>
            <w:r w:rsidR="00E06E52">
              <w:rPr>
                <w:sz w:val="22"/>
                <w:szCs w:val="22"/>
              </w:rPr>
              <w:t xml:space="preserve"> </w:t>
            </w:r>
            <w:r>
              <w:rPr>
                <w:sz w:val="22"/>
                <w:szCs w:val="22"/>
              </w:rPr>
              <w:t xml:space="preserve">there is </w:t>
            </w:r>
            <w:r w:rsidR="009F4470" w:rsidRPr="00DA6790">
              <w:rPr>
                <w:sz w:val="22"/>
                <w:szCs w:val="22"/>
              </w:rPr>
              <w:t>no</w:t>
            </w:r>
            <w:r w:rsidR="00E06E52">
              <w:rPr>
                <w:sz w:val="22"/>
                <w:szCs w:val="22"/>
              </w:rPr>
              <w:t xml:space="preserve"> longer a</w:t>
            </w:r>
            <w:r w:rsidR="009F4470" w:rsidRPr="00DA6790">
              <w:rPr>
                <w:sz w:val="22"/>
                <w:szCs w:val="22"/>
              </w:rPr>
              <w:t xml:space="preserve"> legal </w:t>
            </w:r>
            <w:r w:rsidR="00E30CC0">
              <w:rPr>
                <w:sz w:val="22"/>
                <w:szCs w:val="22"/>
              </w:rPr>
              <w:t>requirement</w:t>
            </w:r>
            <w:r w:rsidR="009F4470" w:rsidRPr="00DA6790">
              <w:rPr>
                <w:sz w:val="22"/>
                <w:szCs w:val="22"/>
              </w:rPr>
              <w:t xml:space="preserve"> to self-isolate</w:t>
            </w:r>
            <w:r w:rsidR="00871918">
              <w:rPr>
                <w:sz w:val="22"/>
                <w:szCs w:val="22"/>
              </w:rPr>
              <w:t xml:space="preserve"> following a positive test result</w:t>
            </w:r>
            <w:r>
              <w:rPr>
                <w:sz w:val="22"/>
                <w:szCs w:val="22"/>
              </w:rPr>
              <w:t xml:space="preserve">, </w:t>
            </w:r>
            <w:r w:rsidR="00610557">
              <w:rPr>
                <w:sz w:val="22"/>
                <w:szCs w:val="22"/>
              </w:rPr>
              <w:t xml:space="preserve">colleagues </w:t>
            </w:r>
            <w:r w:rsidR="006F6C05">
              <w:rPr>
                <w:sz w:val="22"/>
                <w:szCs w:val="22"/>
              </w:rPr>
              <w:t xml:space="preserve">should continue to follow </w:t>
            </w:r>
            <w:r w:rsidR="00A57949">
              <w:rPr>
                <w:sz w:val="22"/>
                <w:szCs w:val="22"/>
              </w:rPr>
              <w:t>public health guidance</w:t>
            </w:r>
            <w:r w:rsidR="001C732C">
              <w:rPr>
                <w:sz w:val="22"/>
                <w:szCs w:val="22"/>
              </w:rPr>
              <w:t xml:space="preserve">, </w:t>
            </w:r>
            <w:r w:rsidR="00CD6B42">
              <w:rPr>
                <w:sz w:val="22"/>
                <w:szCs w:val="22"/>
              </w:rPr>
              <w:t>and</w:t>
            </w:r>
            <w:r w:rsidR="00540434">
              <w:rPr>
                <w:sz w:val="22"/>
                <w:szCs w:val="22"/>
              </w:rPr>
              <w:t xml:space="preserve"> </w:t>
            </w:r>
            <w:r w:rsidR="00E13B51">
              <w:rPr>
                <w:sz w:val="22"/>
                <w:szCs w:val="22"/>
              </w:rPr>
              <w:t xml:space="preserve">specifically the </w:t>
            </w:r>
            <w:r w:rsidR="00CD6B42">
              <w:rPr>
                <w:sz w:val="22"/>
                <w:szCs w:val="22"/>
              </w:rPr>
              <w:t>guidance for working in h</w:t>
            </w:r>
            <w:r w:rsidR="00583525">
              <w:rPr>
                <w:sz w:val="22"/>
                <w:szCs w:val="22"/>
              </w:rPr>
              <w:t xml:space="preserve">ealth and social </w:t>
            </w:r>
            <w:r w:rsidR="00DE4EB8">
              <w:rPr>
                <w:sz w:val="22"/>
                <w:szCs w:val="22"/>
              </w:rPr>
              <w:t>care</w:t>
            </w:r>
            <w:r w:rsidR="00852C71">
              <w:rPr>
                <w:sz w:val="22"/>
                <w:szCs w:val="22"/>
              </w:rPr>
              <w:t xml:space="preserve"> </w:t>
            </w:r>
            <w:r w:rsidR="00CD6B42">
              <w:rPr>
                <w:sz w:val="22"/>
                <w:szCs w:val="22"/>
              </w:rPr>
              <w:t>setting</w:t>
            </w:r>
            <w:r w:rsidR="004E7947">
              <w:rPr>
                <w:sz w:val="22"/>
                <w:szCs w:val="22"/>
              </w:rPr>
              <w:t>, where relevant</w:t>
            </w:r>
            <w:r w:rsidR="0061011F">
              <w:rPr>
                <w:sz w:val="22"/>
                <w:szCs w:val="22"/>
              </w:rPr>
              <w:t>,</w:t>
            </w:r>
            <w:r w:rsidR="004E7947">
              <w:rPr>
                <w:sz w:val="22"/>
                <w:szCs w:val="22"/>
              </w:rPr>
              <w:t xml:space="preserve"> </w:t>
            </w:r>
            <w:r w:rsidR="00FF1175">
              <w:rPr>
                <w:sz w:val="22"/>
                <w:szCs w:val="22"/>
              </w:rPr>
              <w:t xml:space="preserve">see </w:t>
            </w:r>
            <w:r w:rsidR="00FF1175" w:rsidRPr="00137E14">
              <w:rPr>
                <w:b/>
                <w:bCs/>
                <w:sz w:val="22"/>
                <w:szCs w:val="22"/>
              </w:rPr>
              <w:t>5.1.</w:t>
            </w:r>
            <w:r w:rsidR="005902AB">
              <w:rPr>
                <w:b/>
                <w:bCs/>
                <w:sz w:val="22"/>
                <w:szCs w:val="22"/>
              </w:rPr>
              <w:t>2</w:t>
            </w:r>
            <w:r w:rsidR="00FF1175">
              <w:rPr>
                <w:b/>
                <w:bCs/>
                <w:sz w:val="22"/>
                <w:szCs w:val="22"/>
              </w:rPr>
              <w:t>.</w:t>
            </w:r>
            <w:r w:rsidR="001A74DD">
              <w:rPr>
                <w:b/>
                <w:bCs/>
                <w:sz w:val="22"/>
                <w:szCs w:val="22"/>
              </w:rPr>
              <w:t xml:space="preserve"> </w:t>
            </w:r>
          </w:p>
          <w:p w14:paraId="3CB59D49" w14:textId="77777777" w:rsidR="001352C1" w:rsidRDefault="001352C1" w:rsidP="009F4470">
            <w:pPr>
              <w:pStyle w:val="Default"/>
              <w:rPr>
                <w:b/>
                <w:bCs/>
                <w:sz w:val="22"/>
                <w:szCs w:val="22"/>
              </w:rPr>
            </w:pPr>
          </w:p>
          <w:p w14:paraId="2BF5E745" w14:textId="4FE91ACA" w:rsidR="009F4470" w:rsidRPr="00FE28E4" w:rsidRDefault="001A74DD" w:rsidP="009F4470">
            <w:pPr>
              <w:pStyle w:val="Default"/>
              <w:rPr>
                <w:sz w:val="22"/>
                <w:szCs w:val="22"/>
              </w:rPr>
            </w:pPr>
            <w:r w:rsidRPr="00366FFF">
              <w:rPr>
                <w:sz w:val="22"/>
                <w:szCs w:val="22"/>
              </w:rPr>
              <w:t>D</w:t>
            </w:r>
            <w:r w:rsidR="009F4470" w:rsidRPr="00FE28E4">
              <w:rPr>
                <w:sz w:val="22"/>
                <w:szCs w:val="22"/>
              </w:rPr>
              <w:t xml:space="preserve">ependent on the activity </w:t>
            </w:r>
            <w:r w:rsidR="00740F0E" w:rsidRPr="00FE28E4">
              <w:rPr>
                <w:sz w:val="22"/>
                <w:szCs w:val="22"/>
              </w:rPr>
              <w:t xml:space="preserve">a colleague performs within their role/service, may result in having to </w:t>
            </w:r>
            <w:r w:rsidR="009F4470" w:rsidRPr="00FE28E4">
              <w:rPr>
                <w:sz w:val="22"/>
                <w:szCs w:val="22"/>
              </w:rPr>
              <w:t xml:space="preserve">apply health and social care rules </w:t>
            </w:r>
            <w:r w:rsidR="00740F0E" w:rsidRPr="00FE28E4">
              <w:rPr>
                <w:sz w:val="22"/>
                <w:szCs w:val="22"/>
              </w:rPr>
              <w:t>as to what action is taken p</w:t>
            </w:r>
            <w:r w:rsidR="009F4470" w:rsidRPr="00FE28E4">
              <w:rPr>
                <w:sz w:val="22"/>
                <w:szCs w:val="22"/>
              </w:rPr>
              <w:t>articularly if test</w:t>
            </w:r>
            <w:r w:rsidR="00740F0E" w:rsidRPr="00FE28E4">
              <w:rPr>
                <w:sz w:val="22"/>
                <w:szCs w:val="22"/>
              </w:rPr>
              <w:t>ing</w:t>
            </w:r>
            <w:r w:rsidR="009F4470" w:rsidRPr="00FE28E4">
              <w:rPr>
                <w:sz w:val="22"/>
                <w:szCs w:val="22"/>
              </w:rPr>
              <w:t xml:space="preserve"> positive. </w:t>
            </w:r>
            <w:r w:rsidR="0075202B" w:rsidRPr="00FE28E4">
              <w:rPr>
                <w:sz w:val="22"/>
                <w:szCs w:val="22"/>
              </w:rPr>
              <w:t xml:space="preserve"> </w:t>
            </w:r>
            <w:r w:rsidR="00740F0E" w:rsidRPr="00FE28E4">
              <w:rPr>
                <w:sz w:val="22"/>
                <w:szCs w:val="22"/>
              </w:rPr>
              <w:t xml:space="preserve">If colleagues </w:t>
            </w:r>
            <w:r w:rsidR="009F4470" w:rsidRPr="00FE28E4">
              <w:rPr>
                <w:sz w:val="22"/>
                <w:szCs w:val="22"/>
              </w:rPr>
              <w:t>feel unwell, or know they are displaying symptoms</w:t>
            </w:r>
            <w:r w:rsidR="00740F0E" w:rsidRPr="00FE28E4">
              <w:rPr>
                <w:sz w:val="22"/>
                <w:szCs w:val="22"/>
              </w:rPr>
              <w:t xml:space="preserve">, </w:t>
            </w:r>
            <w:r w:rsidR="009F4470" w:rsidRPr="00FE28E4">
              <w:rPr>
                <w:sz w:val="22"/>
                <w:szCs w:val="22"/>
              </w:rPr>
              <w:t xml:space="preserve">they </w:t>
            </w:r>
            <w:r w:rsidR="00740F0E" w:rsidRPr="00FE28E4">
              <w:rPr>
                <w:sz w:val="22"/>
                <w:szCs w:val="22"/>
              </w:rPr>
              <w:t xml:space="preserve">should </w:t>
            </w:r>
            <w:r w:rsidR="009F4470" w:rsidRPr="00FE28E4">
              <w:rPr>
                <w:sz w:val="22"/>
                <w:szCs w:val="22"/>
              </w:rPr>
              <w:t xml:space="preserve">test. </w:t>
            </w:r>
          </w:p>
          <w:p w14:paraId="172D1A9D" w14:textId="3862C1F1" w:rsidR="00356348" w:rsidRDefault="00356348" w:rsidP="000450E2">
            <w:pPr>
              <w:rPr>
                <w:sz w:val="22"/>
                <w:szCs w:val="22"/>
              </w:rPr>
            </w:pPr>
          </w:p>
          <w:p w14:paraId="6C120375" w14:textId="223D3850" w:rsidR="00356348" w:rsidRDefault="005A7374" w:rsidP="00356348">
            <w:pPr>
              <w:rPr>
                <w:color w:val="FF0000"/>
                <w:sz w:val="22"/>
                <w:szCs w:val="22"/>
              </w:rPr>
            </w:pPr>
            <w:r>
              <w:rPr>
                <w:sz w:val="22"/>
                <w:szCs w:val="22"/>
              </w:rPr>
              <w:t>Where</w:t>
            </w:r>
            <w:r w:rsidR="00356348">
              <w:rPr>
                <w:sz w:val="22"/>
                <w:szCs w:val="22"/>
              </w:rPr>
              <w:t xml:space="preserve"> self-isolation is </w:t>
            </w:r>
            <w:r w:rsidR="00356348" w:rsidRPr="003B7AD9">
              <w:rPr>
                <w:sz w:val="22"/>
                <w:szCs w:val="22"/>
              </w:rPr>
              <w:t xml:space="preserve">recommended </w:t>
            </w:r>
            <w:r w:rsidR="00356348">
              <w:rPr>
                <w:sz w:val="22"/>
                <w:szCs w:val="22"/>
              </w:rPr>
              <w:t xml:space="preserve">and a colleague </w:t>
            </w:r>
            <w:r w:rsidR="00623693">
              <w:rPr>
                <w:sz w:val="22"/>
                <w:szCs w:val="22"/>
              </w:rPr>
              <w:t xml:space="preserve">who </w:t>
            </w:r>
            <w:r w:rsidR="00356348">
              <w:rPr>
                <w:sz w:val="22"/>
                <w:szCs w:val="22"/>
              </w:rPr>
              <w:t>is u</w:t>
            </w:r>
            <w:r w:rsidR="00356348" w:rsidRPr="003B7AD9">
              <w:rPr>
                <w:sz w:val="22"/>
                <w:szCs w:val="22"/>
              </w:rPr>
              <w:t>nable perform their role from home the maximum period of self-isolation, advised by the relevant National Administration (in any one occasion) can be taken as a paid period of special leave</w:t>
            </w:r>
            <w:r w:rsidR="00356348" w:rsidRPr="00A75876">
              <w:rPr>
                <w:sz w:val="22"/>
                <w:szCs w:val="22"/>
              </w:rPr>
              <w:t>.</w:t>
            </w:r>
          </w:p>
          <w:p w14:paraId="3FB70A46" w14:textId="77777777" w:rsidR="00356348" w:rsidRDefault="00356348" w:rsidP="000450E2">
            <w:pPr>
              <w:rPr>
                <w:sz w:val="22"/>
                <w:szCs w:val="22"/>
              </w:rPr>
            </w:pPr>
          </w:p>
          <w:p w14:paraId="0CB27860" w14:textId="2FB7626B" w:rsidR="008578F6" w:rsidRDefault="008578F6" w:rsidP="000450E2">
            <w:pPr>
              <w:rPr>
                <w:sz w:val="22"/>
                <w:szCs w:val="22"/>
              </w:rPr>
            </w:pPr>
            <w:r w:rsidRPr="00CA4A74">
              <w:rPr>
                <w:b/>
                <w:sz w:val="22"/>
                <w:szCs w:val="22"/>
              </w:rPr>
              <w:t>Please note:</w:t>
            </w:r>
            <w:r w:rsidRPr="00CA4A74">
              <w:rPr>
                <w:sz w:val="22"/>
                <w:szCs w:val="22"/>
              </w:rPr>
              <w:t xml:space="preserve"> These special leave provisions </w:t>
            </w:r>
            <w:r w:rsidRPr="00CA4A74">
              <w:rPr>
                <w:b/>
                <w:sz w:val="22"/>
                <w:szCs w:val="22"/>
              </w:rPr>
              <w:t>do not</w:t>
            </w:r>
            <w:r w:rsidRPr="00CA4A74">
              <w:rPr>
                <w:sz w:val="22"/>
                <w:szCs w:val="22"/>
              </w:rPr>
              <w:t xml:space="preserve"> cover situations of enforced self-isolation after returning to the UK from a trip abroad – see section 5.5.2 below.</w:t>
            </w:r>
          </w:p>
          <w:p w14:paraId="123746C6" w14:textId="2C280DA3" w:rsidR="000C6ADC" w:rsidRDefault="00CF3EDC" w:rsidP="000450E2">
            <w:r w:rsidRPr="009324F7">
              <w:rPr>
                <w:sz w:val="22"/>
                <w:szCs w:val="22"/>
              </w:rPr>
              <w:br/>
            </w:r>
            <w:r w:rsidR="004806D3" w:rsidRPr="005A18AE">
              <w:rPr>
                <w:b/>
                <w:sz w:val="22"/>
                <w:szCs w:val="22"/>
              </w:rPr>
              <w:t>5.1.</w:t>
            </w:r>
            <w:r w:rsidR="00553D94">
              <w:rPr>
                <w:b/>
                <w:sz w:val="22"/>
                <w:szCs w:val="22"/>
              </w:rPr>
              <w:t>5</w:t>
            </w:r>
            <w:r w:rsidR="000B6CAF" w:rsidRPr="005A18AE">
              <w:rPr>
                <w:b/>
                <w:sz w:val="22"/>
                <w:szCs w:val="22"/>
              </w:rPr>
              <w:t xml:space="preserve"> – </w:t>
            </w:r>
            <w:r w:rsidR="000B6CAF" w:rsidRPr="00BD7F78">
              <w:rPr>
                <w:b/>
                <w:sz w:val="22"/>
                <w:szCs w:val="22"/>
              </w:rPr>
              <w:t>Medical Evidence of Covid-19 absence</w:t>
            </w:r>
            <w:r w:rsidR="000B6CAF">
              <w:rPr>
                <w:sz w:val="22"/>
                <w:szCs w:val="22"/>
              </w:rPr>
              <w:br/>
              <w:t xml:space="preserve">Ordinarily </w:t>
            </w:r>
            <w:r w:rsidR="00093DA1">
              <w:rPr>
                <w:sz w:val="22"/>
                <w:szCs w:val="22"/>
              </w:rPr>
              <w:t>colleague</w:t>
            </w:r>
            <w:r w:rsidR="000B6CAF">
              <w:rPr>
                <w:sz w:val="22"/>
                <w:szCs w:val="22"/>
              </w:rPr>
              <w:t>s who are absent from work due to Covid-19 will not need to provide a GP Fit Note.</w:t>
            </w:r>
            <w:r w:rsidR="00740F0E">
              <w:rPr>
                <w:sz w:val="22"/>
                <w:szCs w:val="22"/>
              </w:rPr>
              <w:t xml:space="preserve">  </w:t>
            </w:r>
            <w:r w:rsidR="000B6CAF">
              <w:rPr>
                <w:sz w:val="22"/>
                <w:szCs w:val="22"/>
              </w:rPr>
              <w:t>However</w:t>
            </w:r>
            <w:r w:rsidR="003E4FE7">
              <w:rPr>
                <w:sz w:val="22"/>
                <w:szCs w:val="22"/>
              </w:rPr>
              <w:t>,</w:t>
            </w:r>
            <w:r w:rsidR="000B6CAF">
              <w:rPr>
                <w:sz w:val="22"/>
                <w:szCs w:val="22"/>
              </w:rPr>
              <w:t xml:space="preserve"> Barnardo’s reserves the right to request a</w:t>
            </w:r>
            <w:r w:rsidR="003B5301">
              <w:rPr>
                <w:sz w:val="22"/>
                <w:szCs w:val="22"/>
              </w:rPr>
              <w:t xml:space="preserve"> </w:t>
            </w:r>
            <w:r w:rsidR="003028A0">
              <w:rPr>
                <w:sz w:val="22"/>
                <w:szCs w:val="22"/>
              </w:rPr>
              <w:t xml:space="preserve">Self-Isolation </w:t>
            </w:r>
            <w:r w:rsidR="000B6CAF">
              <w:rPr>
                <w:sz w:val="22"/>
                <w:szCs w:val="22"/>
              </w:rPr>
              <w:t>Note where necessary</w:t>
            </w:r>
            <w:r w:rsidR="00AD0E0F">
              <w:rPr>
                <w:sz w:val="22"/>
                <w:szCs w:val="22"/>
              </w:rPr>
              <w:t xml:space="preserve"> </w:t>
            </w:r>
            <w:hyperlink r:id="rId23" w:history="1">
              <w:r w:rsidR="00AD0E0F" w:rsidRPr="00AD0E0F">
                <w:rPr>
                  <w:color w:val="0000FF"/>
                  <w:sz w:val="22"/>
                  <w:szCs w:val="22"/>
                  <w:u w:val="single"/>
                </w:rPr>
                <w:t>Get an isolation note - NHS (111.nhs.uk)</w:t>
              </w:r>
            </w:hyperlink>
            <w:r w:rsidR="00503C14" w:rsidRPr="00AD0E0F">
              <w:rPr>
                <w:sz w:val="22"/>
                <w:szCs w:val="22"/>
              </w:rPr>
              <w:t>.</w:t>
            </w:r>
            <w:r w:rsidR="00503C14">
              <w:rPr>
                <w:sz w:val="22"/>
                <w:szCs w:val="22"/>
              </w:rPr>
              <w:t xml:space="preserve">  </w:t>
            </w:r>
            <w:r w:rsidR="00D66F2E" w:rsidRPr="00AD0E0F">
              <w:rPr>
                <w:sz w:val="22"/>
                <w:szCs w:val="22"/>
              </w:rPr>
              <w:t xml:space="preserve">In addition, </w:t>
            </w:r>
            <w:r w:rsidR="00B539A3" w:rsidRPr="00AD0E0F">
              <w:rPr>
                <w:sz w:val="22"/>
                <w:szCs w:val="22"/>
              </w:rPr>
              <w:t xml:space="preserve">Barnardo’s reserves the right to request a colleague to test for Covid-19 and they may be asked to show their test results to their line manager. </w:t>
            </w:r>
            <w:r w:rsidR="00CA0723" w:rsidRPr="00AD0E0F">
              <w:rPr>
                <w:sz w:val="22"/>
                <w:szCs w:val="22"/>
              </w:rPr>
              <w:t xml:space="preserve"> </w:t>
            </w:r>
            <w:r w:rsidR="00B539A3" w:rsidRPr="00AD0E0F">
              <w:rPr>
                <w:sz w:val="22"/>
                <w:szCs w:val="22"/>
              </w:rPr>
              <w:t xml:space="preserve">Barnardo’s will provide a Covid-19 </w:t>
            </w:r>
            <w:r w:rsidR="005438E6" w:rsidRPr="00AD0E0F">
              <w:rPr>
                <w:sz w:val="22"/>
                <w:szCs w:val="22"/>
              </w:rPr>
              <w:t xml:space="preserve">lateral flow </w:t>
            </w:r>
            <w:r w:rsidR="00B539A3" w:rsidRPr="00AD0E0F">
              <w:rPr>
                <w:sz w:val="22"/>
                <w:szCs w:val="22"/>
              </w:rPr>
              <w:t xml:space="preserve">test should a colleague be ineligible for a free </w:t>
            </w:r>
            <w:r w:rsidR="00BF667C" w:rsidRPr="00AD0E0F">
              <w:rPr>
                <w:sz w:val="22"/>
                <w:szCs w:val="22"/>
              </w:rPr>
              <w:t xml:space="preserve">test </w:t>
            </w:r>
            <w:r w:rsidR="00CE7EFF" w:rsidRPr="00AD0E0F">
              <w:rPr>
                <w:sz w:val="22"/>
                <w:szCs w:val="22"/>
              </w:rPr>
              <w:t xml:space="preserve">but </w:t>
            </w:r>
            <w:r w:rsidR="008242FA" w:rsidRPr="00AD0E0F">
              <w:rPr>
                <w:sz w:val="22"/>
                <w:szCs w:val="22"/>
              </w:rPr>
              <w:t xml:space="preserve">who </w:t>
            </w:r>
            <w:r w:rsidR="000C6ADC" w:rsidRPr="00AD0E0F">
              <w:rPr>
                <w:sz w:val="22"/>
                <w:szCs w:val="22"/>
              </w:rPr>
              <w:t>is required to take one at Barnardo’s request.</w:t>
            </w:r>
          </w:p>
          <w:p w14:paraId="75107456" w14:textId="77777777" w:rsidR="005F78B2" w:rsidRDefault="005F78B2" w:rsidP="000450E2">
            <w:pPr>
              <w:rPr>
                <w:sz w:val="22"/>
                <w:szCs w:val="22"/>
              </w:rPr>
            </w:pPr>
          </w:p>
          <w:p w14:paraId="2177A403" w14:textId="31513175" w:rsidR="009F16E8" w:rsidRDefault="5D7ABB4D" w:rsidP="00040FB2">
            <w:pPr>
              <w:rPr>
                <w:color w:val="000000" w:themeColor="text1"/>
                <w:sz w:val="22"/>
                <w:szCs w:val="22"/>
              </w:rPr>
            </w:pPr>
            <w:r w:rsidRPr="00D2248A">
              <w:rPr>
                <w:b/>
                <w:sz w:val="22"/>
                <w:szCs w:val="22"/>
              </w:rPr>
              <w:t>5.1.</w:t>
            </w:r>
            <w:r w:rsidR="00553D94" w:rsidRPr="00D2248A">
              <w:rPr>
                <w:b/>
                <w:sz w:val="22"/>
                <w:szCs w:val="22"/>
              </w:rPr>
              <w:t>6</w:t>
            </w:r>
            <w:r w:rsidR="1B338A1A" w:rsidRPr="00D2248A">
              <w:rPr>
                <w:b/>
                <w:sz w:val="22"/>
                <w:szCs w:val="22"/>
              </w:rPr>
              <w:t xml:space="preserve"> –</w:t>
            </w:r>
            <w:r w:rsidR="00444448" w:rsidRPr="00D2248A">
              <w:rPr>
                <w:b/>
                <w:sz w:val="22"/>
                <w:szCs w:val="22"/>
              </w:rPr>
              <w:t xml:space="preserve"> </w:t>
            </w:r>
            <w:r w:rsidR="005A333A" w:rsidRPr="00D2248A">
              <w:rPr>
                <w:b/>
                <w:sz w:val="22"/>
                <w:szCs w:val="22"/>
              </w:rPr>
              <w:t>Colleagues p</w:t>
            </w:r>
            <w:r w:rsidR="00444448" w:rsidRPr="00D2248A">
              <w:rPr>
                <w:b/>
                <w:sz w:val="22"/>
                <w:szCs w:val="22"/>
              </w:rPr>
              <w:t>reviously considered Clinically extremely Vulnerable</w:t>
            </w:r>
            <w:r w:rsidR="00444448">
              <w:rPr>
                <w:b/>
                <w:sz w:val="22"/>
                <w:szCs w:val="22"/>
              </w:rPr>
              <w:t xml:space="preserve"> </w:t>
            </w:r>
            <w:r w:rsidR="00537658">
              <w:rPr>
                <w:rFonts w:ascii="Arial" w:hAnsi="Arial" w:cs="Arial"/>
                <w:color w:val="000000"/>
              </w:rPr>
              <w:br/>
            </w:r>
            <w:r w:rsidR="005A333A" w:rsidRPr="002C25A7">
              <w:rPr>
                <w:color w:val="000000" w:themeColor="text1"/>
                <w:sz w:val="22"/>
                <w:szCs w:val="22"/>
              </w:rPr>
              <w:t xml:space="preserve">There </w:t>
            </w:r>
            <w:r w:rsidR="005A333A" w:rsidRPr="009F16E8">
              <w:rPr>
                <w:rFonts w:cs="Arial"/>
                <w:color w:val="0B0C0C"/>
                <w:sz w:val="22"/>
                <w:szCs w:val="22"/>
                <w:shd w:val="clear" w:color="auto" w:fill="FFFFFF"/>
              </w:rPr>
              <w:t>is</w:t>
            </w:r>
            <w:r w:rsidR="00A01322" w:rsidRPr="009F16E8">
              <w:rPr>
                <w:rFonts w:cs="Arial"/>
                <w:color w:val="0B0C0C"/>
                <w:sz w:val="22"/>
                <w:szCs w:val="22"/>
                <w:shd w:val="clear" w:color="auto" w:fill="FFFFFF"/>
              </w:rPr>
              <w:t xml:space="preserve"> separate guidance</w:t>
            </w:r>
            <w:r w:rsidR="00A01322">
              <w:t xml:space="preserve"> </w:t>
            </w:r>
            <w:r w:rsidR="00C0674B">
              <w:rPr>
                <w:rFonts w:cs="Arial"/>
                <w:color w:val="0B0C0C"/>
                <w:sz w:val="22"/>
                <w:szCs w:val="22"/>
              </w:rPr>
              <w:t>for people who</w:t>
            </w:r>
            <w:r w:rsidR="00A3197B">
              <w:rPr>
                <w:rFonts w:cs="Arial"/>
                <w:color w:val="0B0C0C"/>
                <w:sz w:val="22"/>
                <w:szCs w:val="22"/>
              </w:rPr>
              <w:t xml:space="preserve"> have been informed by the NHS that they are at higher risk </w:t>
            </w:r>
            <w:r w:rsidR="005A333A" w:rsidRPr="002C25A7">
              <w:rPr>
                <w:color w:val="000000" w:themeColor="text1"/>
                <w:sz w:val="22"/>
                <w:szCs w:val="22"/>
              </w:rPr>
              <w:t>of becoming seriously unwell</w:t>
            </w:r>
            <w:r w:rsidR="00A01322">
              <w:rPr>
                <w:color w:val="000000" w:themeColor="text1"/>
                <w:sz w:val="22"/>
                <w:szCs w:val="22"/>
              </w:rPr>
              <w:t xml:space="preserve"> as follows</w:t>
            </w:r>
            <w:r w:rsidR="009F16E8">
              <w:rPr>
                <w:color w:val="000000" w:themeColor="text1"/>
                <w:sz w:val="22"/>
                <w:szCs w:val="22"/>
              </w:rPr>
              <w:t>:</w:t>
            </w:r>
          </w:p>
          <w:p w14:paraId="639C439F" w14:textId="77777777" w:rsidR="00621426" w:rsidRPr="006070C6" w:rsidRDefault="00BE376F" w:rsidP="00621426">
            <w:pPr>
              <w:pStyle w:val="ListParagraph"/>
              <w:numPr>
                <w:ilvl w:val="0"/>
                <w:numId w:val="28"/>
              </w:numPr>
              <w:shd w:val="clear" w:color="auto" w:fill="FFFFFF"/>
              <w:spacing w:before="300" w:after="300"/>
              <w:rPr>
                <w:color w:val="222526"/>
                <w:sz w:val="22"/>
                <w:szCs w:val="22"/>
              </w:rPr>
            </w:pPr>
            <w:hyperlink r:id="rId24" w:history="1">
              <w:r w:rsidR="00621426">
                <w:rPr>
                  <w:rStyle w:val="Hyperlink"/>
                  <w:rFonts w:cs="Arial"/>
                  <w:color w:val="1D70B8"/>
                  <w:sz w:val="22"/>
                  <w:szCs w:val="22"/>
                  <w:shd w:val="clear" w:color="auto" w:fill="FFFFFF"/>
                </w:rPr>
                <w:t xml:space="preserve">Cymru </w:t>
              </w:r>
            </w:hyperlink>
          </w:p>
          <w:p w14:paraId="59911E59" w14:textId="44A58284" w:rsidR="009F16E8" w:rsidRPr="00C45639" w:rsidRDefault="00BE376F" w:rsidP="009F16E8">
            <w:pPr>
              <w:pStyle w:val="ListParagraph"/>
              <w:numPr>
                <w:ilvl w:val="0"/>
                <w:numId w:val="28"/>
              </w:numPr>
              <w:rPr>
                <w:color w:val="000000" w:themeColor="text1"/>
                <w:sz w:val="22"/>
                <w:szCs w:val="22"/>
              </w:rPr>
            </w:pPr>
            <w:hyperlink r:id="rId25" w:history="1">
              <w:r w:rsidR="00C45639" w:rsidRPr="00C45639">
                <w:rPr>
                  <w:rStyle w:val="Hyperlink"/>
                  <w:sz w:val="22"/>
                  <w:szCs w:val="22"/>
                </w:rPr>
                <w:t xml:space="preserve">England </w:t>
              </w:r>
            </w:hyperlink>
          </w:p>
          <w:p w14:paraId="1AB5297E" w14:textId="6523B09D" w:rsidR="00C45639" w:rsidRPr="00C45639" w:rsidRDefault="00BE376F" w:rsidP="00C45639">
            <w:pPr>
              <w:pStyle w:val="ListParagraph"/>
              <w:numPr>
                <w:ilvl w:val="0"/>
                <w:numId w:val="28"/>
              </w:numPr>
              <w:rPr>
                <w:rStyle w:val="Hyperlink"/>
                <w:color w:val="000000" w:themeColor="text1"/>
                <w:sz w:val="22"/>
                <w:szCs w:val="22"/>
                <w:u w:val="none"/>
              </w:rPr>
            </w:pPr>
            <w:hyperlink r:id="rId26" w:history="1">
              <w:r w:rsidR="00C45639" w:rsidRPr="00C45639">
                <w:rPr>
                  <w:rStyle w:val="Hyperlink"/>
                  <w:rFonts w:cs="Arial"/>
                  <w:color w:val="1D70B8"/>
                  <w:sz w:val="22"/>
                  <w:szCs w:val="22"/>
                  <w:shd w:val="clear" w:color="auto" w:fill="FFFFFF"/>
                </w:rPr>
                <w:t>Northern Ireland</w:t>
              </w:r>
            </w:hyperlink>
          </w:p>
          <w:p w14:paraId="0F36173D" w14:textId="77777777" w:rsidR="00C45639" w:rsidRPr="00C45639" w:rsidRDefault="00BE376F" w:rsidP="00C45639">
            <w:pPr>
              <w:pStyle w:val="ListParagraph"/>
              <w:numPr>
                <w:ilvl w:val="0"/>
                <w:numId w:val="28"/>
              </w:numPr>
              <w:rPr>
                <w:rStyle w:val="Hyperlink"/>
                <w:rFonts w:cs="Arial"/>
                <w:color w:val="0B0C0C"/>
                <w:sz w:val="22"/>
                <w:szCs w:val="22"/>
                <w:u w:val="none"/>
                <w:shd w:val="clear" w:color="auto" w:fill="FFFFFF"/>
              </w:rPr>
            </w:pPr>
            <w:hyperlink r:id="rId27" w:history="1">
              <w:r w:rsidR="00040FB2" w:rsidRPr="00C45639">
                <w:rPr>
                  <w:rStyle w:val="Hyperlink"/>
                  <w:rFonts w:cs="Arial"/>
                  <w:color w:val="1D70B8"/>
                  <w:sz w:val="22"/>
                  <w:szCs w:val="22"/>
                  <w:shd w:val="clear" w:color="auto" w:fill="FFFFFF"/>
                </w:rPr>
                <w:t>Scotland</w:t>
              </w:r>
            </w:hyperlink>
          </w:p>
          <w:p w14:paraId="076BEE88" w14:textId="60202A6D" w:rsidR="00274086" w:rsidRDefault="000B6CAF" w:rsidP="68E02778">
            <w:pPr>
              <w:shd w:val="clear" w:color="auto" w:fill="FFFFFF" w:themeFill="background1"/>
              <w:spacing w:before="300" w:after="300"/>
              <w:rPr>
                <w:sz w:val="22"/>
                <w:szCs w:val="22"/>
              </w:rPr>
            </w:pPr>
            <w:r w:rsidRPr="006070C6">
              <w:rPr>
                <w:b/>
                <w:sz w:val="22"/>
                <w:szCs w:val="22"/>
              </w:rPr>
              <w:t>5.1.</w:t>
            </w:r>
            <w:r w:rsidR="00553D94" w:rsidRPr="006070C6">
              <w:rPr>
                <w:b/>
                <w:sz w:val="22"/>
                <w:szCs w:val="22"/>
              </w:rPr>
              <w:t>7</w:t>
            </w:r>
            <w:r w:rsidRPr="006070C6">
              <w:rPr>
                <w:b/>
                <w:sz w:val="22"/>
                <w:szCs w:val="22"/>
              </w:rPr>
              <w:t xml:space="preserve"> – Adjustment to sickness absence </w:t>
            </w:r>
            <w:r w:rsidRPr="68E02778">
              <w:rPr>
                <w:b/>
                <w:bCs/>
                <w:sz w:val="22"/>
                <w:szCs w:val="22"/>
              </w:rPr>
              <w:t>triggers</w:t>
            </w:r>
            <w:r w:rsidR="4DF933DB">
              <w:br/>
            </w:r>
            <w:r w:rsidR="00466499" w:rsidRPr="68E02778">
              <w:rPr>
                <w:sz w:val="22"/>
                <w:szCs w:val="22"/>
              </w:rPr>
              <w:t>Any</w:t>
            </w:r>
            <w:r w:rsidR="00466499" w:rsidRPr="00C137D4">
              <w:rPr>
                <w:sz w:val="22"/>
                <w:szCs w:val="22"/>
              </w:rPr>
              <w:t xml:space="preserve"> covid-19 absences will </w:t>
            </w:r>
            <w:r w:rsidR="007B7A60">
              <w:rPr>
                <w:sz w:val="22"/>
                <w:szCs w:val="22"/>
              </w:rPr>
              <w:t xml:space="preserve">currently continue to </w:t>
            </w:r>
            <w:r w:rsidR="00466499" w:rsidRPr="00C137D4">
              <w:rPr>
                <w:sz w:val="22"/>
                <w:szCs w:val="22"/>
              </w:rPr>
              <w:t xml:space="preserve">be </w:t>
            </w:r>
            <w:r w:rsidR="00466499" w:rsidRPr="003B7AD9">
              <w:rPr>
                <w:sz w:val="22"/>
                <w:szCs w:val="22"/>
              </w:rPr>
              <w:t>discounted for the purposes of sickness absence triggers.</w:t>
            </w:r>
            <w:r w:rsidR="00DA6790" w:rsidRPr="003B7AD9">
              <w:rPr>
                <w:sz w:val="22"/>
                <w:szCs w:val="22"/>
              </w:rPr>
              <w:t xml:space="preserve">  </w:t>
            </w:r>
            <w:r w:rsidR="003B7AD9" w:rsidRPr="003B7AD9">
              <w:rPr>
                <w:sz w:val="22"/>
                <w:szCs w:val="22"/>
              </w:rPr>
              <w:t>(</w:t>
            </w:r>
            <w:r w:rsidR="00DA6790" w:rsidRPr="003B7AD9">
              <w:rPr>
                <w:sz w:val="22"/>
                <w:szCs w:val="22"/>
              </w:rPr>
              <w:t xml:space="preserve">This </w:t>
            </w:r>
            <w:r w:rsidR="008D0F52">
              <w:rPr>
                <w:sz w:val="22"/>
                <w:szCs w:val="22"/>
              </w:rPr>
              <w:t xml:space="preserve">is </w:t>
            </w:r>
            <w:r w:rsidR="002029D0">
              <w:rPr>
                <w:sz w:val="22"/>
                <w:szCs w:val="22"/>
              </w:rPr>
              <w:t>subject to review)</w:t>
            </w:r>
            <w:r w:rsidR="003B7AD9">
              <w:rPr>
                <w:sz w:val="22"/>
                <w:szCs w:val="22"/>
              </w:rPr>
              <w:t>.</w:t>
            </w:r>
            <w:r w:rsidR="00466499">
              <w:br/>
            </w:r>
            <w:r w:rsidR="4DF933DB">
              <w:br/>
            </w:r>
            <w:r w:rsidR="68236850" w:rsidRPr="2CA5377A">
              <w:rPr>
                <w:b/>
                <w:bCs/>
                <w:sz w:val="22"/>
                <w:szCs w:val="22"/>
              </w:rPr>
              <w:t>5.1</w:t>
            </w:r>
            <w:r w:rsidR="79B31AB8" w:rsidRPr="2CA5377A">
              <w:rPr>
                <w:b/>
                <w:bCs/>
                <w:sz w:val="22"/>
                <w:szCs w:val="22"/>
              </w:rPr>
              <w:t>.</w:t>
            </w:r>
            <w:r w:rsidR="00553D94">
              <w:rPr>
                <w:b/>
                <w:bCs/>
                <w:sz w:val="22"/>
                <w:szCs w:val="22"/>
              </w:rPr>
              <w:t>8</w:t>
            </w:r>
            <w:r w:rsidR="68236850" w:rsidRPr="2CA5377A">
              <w:rPr>
                <w:b/>
                <w:bCs/>
                <w:sz w:val="22"/>
                <w:szCs w:val="22"/>
              </w:rPr>
              <w:t xml:space="preserve"> – Covid </w:t>
            </w:r>
            <w:r w:rsidR="7EB4FF77" w:rsidRPr="2CA5377A">
              <w:rPr>
                <w:b/>
                <w:bCs/>
                <w:sz w:val="22"/>
                <w:szCs w:val="22"/>
              </w:rPr>
              <w:t xml:space="preserve">19 </w:t>
            </w:r>
            <w:r w:rsidR="68236850" w:rsidRPr="737B6429">
              <w:rPr>
                <w:b/>
                <w:bCs/>
                <w:sz w:val="22"/>
                <w:szCs w:val="22"/>
              </w:rPr>
              <w:t>Vaccination</w:t>
            </w:r>
            <w:r w:rsidR="68A0787B" w:rsidRPr="737B6429">
              <w:rPr>
                <w:b/>
                <w:bCs/>
                <w:sz w:val="22"/>
                <w:szCs w:val="22"/>
              </w:rPr>
              <w:t>s</w:t>
            </w:r>
            <w:r w:rsidR="4DF933DB">
              <w:br/>
            </w:r>
            <w:r w:rsidR="4DF933DB" w:rsidRPr="737B6429">
              <w:rPr>
                <w:sz w:val="22"/>
                <w:szCs w:val="22"/>
              </w:rPr>
              <w:t>Barnardo’s</w:t>
            </w:r>
            <w:r w:rsidR="4DF933DB" w:rsidRPr="68E02778">
              <w:rPr>
                <w:sz w:val="22"/>
                <w:szCs w:val="22"/>
              </w:rPr>
              <w:t xml:space="preserve"> encourages uptake of </w:t>
            </w:r>
            <w:r w:rsidR="00B8689C">
              <w:rPr>
                <w:sz w:val="22"/>
                <w:szCs w:val="22"/>
              </w:rPr>
              <w:t xml:space="preserve">all doses of </w:t>
            </w:r>
            <w:r w:rsidR="4DF933DB" w:rsidRPr="2CA5377A">
              <w:rPr>
                <w:sz w:val="22"/>
                <w:szCs w:val="22"/>
              </w:rPr>
              <w:t>the vaccination</w:t>
            </w:r>
            <w:r w:rsidR="00B8689C">
              <w:rPr>
                <w:sz w:val="22"/>
                <w:szCs w:val="22"/>
              </w:rPr>
              <w:t xml:space="preserve"> and boosters</w:t>
            </w:r>
            <w:r w:rsidR="4DF933DB" w:rsidRPr="2CA5377A">
              <w:rPr>
                <w:sz w:val="22"/>
                <w:szCs w:val="22"/>
              </w:rPr>
              <w:t xml:space="preserve"> among eligible colleagues to protect themselves and everyone else in the workplace</w:t>
            </w:r>
            <w:r w:rsidR="7EB4FF77" w:rsidRPr="2CA5377A">
              <w:rPr>
                <w:sz w:val="22"/>
                <w:szCs w:val="22"/>
              </w:rPr>
              <w:t xml:space="preserve">. </w:t>
            </w:r>
          </w:p>
          <w:p w14:paraId="63BA1242" w14:textId="00DAA436" w:rsidR="0015609F" w:rsidRDefault="68236850" w:rsidP="000450E2">
            <w:pPr>
              <w:pStyle w:val="NormalWeb"/>
              <w:shd w:val="clear" w:color="auto" w:fill="FFFFFF" w:themeFill="background1"/>
              <w:spacing w:before="0" w:beforeAutospacing="0" w:after="0"/>
              <w:rPr>
                <w:sz w:val="22"/>
                <w:szCs w:val="22"/>
              </w:rPr>
            </w:pPr>
            <w:r w:rsidRPr="2CA5377A">
              <w:rPr>
                <w:rFonts w:ascii="Verdana" w:hAnsi="Verdana"/>
                <w:sz w:val="22"/>
                <w:szCs w:val="22"/>
              </w:rPr>
              <w:lastRenderedPageBreak/>
              <w:t xml:space="preserve">Time off for </w:t>
            </w:r>
            <w:r w:rsidRPr="002A6EDE">
              <w:rPr>
                <w:rFonts w:ascii="Verdana" w:hAnsi="Verdana"/>
                <w:sz w:val="22"/>
                <w:szCs w:val="22"/>
              </w:rPr>
              <w:t xml:space="preserve">appointments for covid vaccination is covered within the existing provisions for medical appointments set out in </w:t>
            </w:r>
            <w:hyperlink r:id="rId28" w:history="1">
              <w:r w:rsidR="00162C6C" w:rsidRPr="002A6EDE">
                <w:rPr>
                  <w:rStyle w:val="Hyperlink"/>
                  <w:rFonts w:ascii="Verdana" w:hAnsi="Verdana"/>
                  <w:sz w:val="22"/>
                  <w:szCs w:val="22"/>
                </w:rPr>
                <w:t>Additional leave (paid and unpaid) policy | Inside Barnardos</w:t>
              </w:r>
            </w:hyperlink>
            <w:r w:rsidRPr="002A6EDE">
              <w:rPr>
                <w:rFonts w:ascii="Verdana" w:hAnsi="Verdana"/>
                <w:sz w:val="22"/>
                <w:szCs w:val="22"/>
              </w:rPr>
              <w:t xml:space="preserve"> This allows sufficient paid time off to attend the appointment, including any required recovery</w:t>
            </w:r>
            <w:r w:rsidRPr="2CA5377A">
              <w:rPr>
                <w:rFonts w:ascii="Verdana" w:hAnsi="Verdana"/>
                <w:sz w:val="22"/>
                <w:szCs w:val="22"/>
              </w:rPr>
              <w:t xml:space="preserve"> period.</w:t>
            </w:r>
          </w:p>
          <w:p w14:paraId="24C22DFE" w14:textId="77777777" w:rsidR="00A90C11" w:rsidRDefault="00A90C11" w:rsidP="000450E2">
            <w:pPr>
              <w:rPr>
                <w:sz w:val="22"/>
                <w:szCs w:val="22"/>
              </w:rPr>
            </w:pPr>
          </w:p>
          <w:p w14:paraId="35AC5C1B" w14:textId="131BFA95" w:rsidR="00444448" w:rsidRDefault="583E3234" w:rsidP="000450E2">
            <w:pPr>
              <w:rPr>
                <w:sz w:val="22"/>
                <w:szCs w:val="22"/>
              </w:rPr>
            </w:pPr>
            <w:bookmarkStart w:id="0" w:name="_Hlk120193083"/>
            <w:r w:rsidRPr="715D00DE">
              <w:rPr>
                <w:sz w:val="22"/>
                <w:szCs w:val="22"/>
              </w:rPr>
              <w:t xml:space="preserve">Managers in Children’s Services may receive requests from funders </w:t>
            </w:r>
            <w:r w:rsidR="527C57FA" w:rsidRPr="715D00DE">
              <w:rPr>
                <w:sz w:val="22"/>
                <w:szCs w:val="22"/>
              </w:rPr>
              <w:t xml:space="preserve">or commissioners </w:t>
            </w:r>
            <w:r w:rsidRPr="715D00DE">
              <w:rPr>
                <w:sz w:val="22"/>
                <w:szCs w:val="22"/>
              </w:rPr>
              <w:t xml:space="preserve">about levels of vaccinations within their service. </w:t>
            </w:r>
            <w:r w:rsidR="002D2E50" w:rsidRPr="715D00DE">
              <w:rPr>
                <w:sz w:val="22"/>
                <w:szCs w:val="22"/>
              </w:rPr>
              <w:t xml:space="preserve">Such requests must be handled in accordance with the guidance set out in </w:t>
            </w:r>
            <w:commentRangeStart w:id="1"/>
            <w:r w:rsidRPr="715D00DE">
              <w:fldChar w:fldCharType="begin"/>
            </w:r>
            <w:r>
              <w:instrText>HYPERLINK "https://livelink.barnardos.org.uk/otcs/llisapi.dll/open/341790984" \h</w:instrText>
            </w:r>
            <w:r w:rsidRPr="715D00DE">
              <w:fldChar w:fldCharType="separate"/>
            </w:r>
            <w:commentRangeStart w:id="2"/>
            <w:r w:rsidR="002D2E50" w:rsidRPr="715D00DE">
              <w:rPr>
                <w:rStyle w:val="Hyperlink"/>
                <w:sz w:val="22"/>
                <w:szCs w:val="22"/>
              </w:rPr>
              <w:t>CS</w:t>
            </w:r>
            <w:commentRangeEnd w:id="2"/>
            <w:r>
              <w:rPr>
                <w:rStyle w:val="CommentReference"/>
              </w:rPr>
              <w:commentReference w:id="2"/>
            </w:r>
            <w:r w:rsidR="002D2E50" w:rsidRPr="715D00DE">
              <w:rPr>
                <w:rStyle w:val="Hyperlink"/>
                <w:sz w:val="22"/>
                <w:szCs w:val="22"/>
              </w:rPr>
              <w:t xml:space="preserve"> H&amp;S Covid FAQs</w:t>
            </w:r>
            <w:r w:rsidRPr="715D00DE">
              <w:rPr>
                <w:rStyle w:val="Hyperlink"/>
                <w:sz w:val="22"/>
                <w:szCs w:val="22"/>
              </w:rPr>
              <w:fldChar w:fldCharType="end"/>
            </w:r>
            <w:commentRangeEnd w:id="1"/>
            <w:r>
              <w:rPr>
                <w:rStyle w:val="CommentReference"/>
              </w:rPr>
              <w:commentReference w:id="1"/>
            </w:r>
            <w:r w:rsidR="00AB75EB" w:rsidRPr="715D00DE">
              <w:rPr>
                <w:rStyle w:val="Hyperlink"/>
                <w:sz w:val="22"/>
                <w:szCs w:val="22"/>
              </w:rPr>
              <w:t>.</w:t>
            </w:r>
          </w:p>
          <w:p w14:paraId="75402C3A" w14:textId="77777777" w:rsidR="00A04B5E" w:rsidRDefault="00A04B5E" w:rsidP="000450E2">
            <w:pPr>
              <w:rPr>
                <w:sz w:val="22"/>
                <w:szCs w:val="22"/>
              </w:rPr>
            </w:pPr>
          </w:p>
          <w:p w14:paraId="553AF79B" w14:textId="77FF1C58" w:rsidR="00D52CE3" w:rsidRDefault="79B31AB8" w:rsidP="000450E2">
            <w:pPr>
              <w:rPr>
                <w:b/>
                <w:bCs/>
                <w:sz w:val="22"/>
                <w:szCs w:val="22"/>
              </w:rPr>
            </w:pPr>
            <w:r w:rsidRPr="2CA5377A">
              <w:rPr>
                <w:b/>
                <w:bCs/>
                <w:sz w:val="22"/>
                <w:szCs w:val="22"/>
              </w:rPr>
              <w:t>5.1.</w:t>
            </w:r>
            <w:r w:rsidR="00553D94">
              <w:rPr>
                <w:b/>
                <w:bCs/>
                <w:sz w:val="22"/>
                <w:szCs w:val="22"/>
              </w:rPr>
              <w:t>9</w:t>
            </w:r>
            <w:r w:rsidR="0A6CD66A" w:rsidRPr="2CA5377A">
              <w:rPr>
                <w:b/>
                <w:bCs/>
                <w:sz w:val="22"/>
                <w:szCs w:val="22"/>
              </w:rPr>
              <w:t xml:space="preserve"> – Data Protection</w:t>
            </w:r>
          </w:p>
          <w:p w14:paraId="6239A612" w14:textId="6697018B" w:rsidR="00D52CE3" w:rsidRPr="00BE39E3" w:rsidRDefault="23EBEB74" w:rsidP="000450E2">
            <w:pPr>
              <w:rPr>
                <w:sz w:val="22"/>
                <w:szCs w:val="22"/>
              </w:rPr>
            </w:pPr>
            <w:r w:rsidRPr="2CA5377A">
              <w:rPr>
                <w:sz w:val="22"/>
                <w:szCs w:val="22"/>
              </w:rPr>
              <w:t>Colleague</w:t>
            </w:r>
            <w:r w:rsidR="0A6CD66A" w:rsidRPr="2CA5377A">
              <w:rPr>
                <w:sz w:val="22"/>
                <w:szCs w:val="22"/>
              </w:rPr>
              <w:t>s are reminded that health data is sensitive personal data and must not be shared wider than is necessary for processing purposes and must be stored confidentially</w:t>
            </w:r>
            <w:r w:rsidR="527C57FA" w:rsidRPr="2CA5377A">
              <w:rPr>
                <w:sz w:val="22"/>
                <w:szCs w:val="22"/>
              </w:rPr>
              <w:t xml:space="preserve"> and kept for no longer than is required</w:t>
            </w:r>
            <w:r w:rsidR="0A6CD66A" w:rsidRPr="2CA5377A">
              <w:rPr>
                <w:sz w:val="22"/>
                <w:szCs w:val="22"/>
              </w:rPr>
              <w:t xml:space="preserve">. </w:t>
            </w:r>
            <w:r w:rsidR="643AFF61" w:rsidRPr="2CA5377A">
              <w:rPr>
                <w:sz w:val="22"/>
                <w:szCs w:val="22"/>
              </w:rPr>
              <w:t xml:space="preserve">Colleagues must not share the identity of a worker who has tested positive with other </w:t>
            </w:r>
            <w:r w:rsidR="5CE92E64" w:rsidRPr="2CA5377A">
              <w:rPr>
                <w:sz w:val="22"/>
                <w:szCs w:val="22"/>
              </w:rPr>
              <w:t>workers unless</w:t>
            </w:r>
            <w:r w:rsidR="643AFF61" w:rsidRPr="2CA5377A">
              <w:rPr>
                <w:sz w:val="22"/>
                <w:szCs w:val="22"/>
              </w:rPr>
              <w:t xml:space="preserve"> there is a very clear justification under current data protection legislation.</w:t>
            </w:r>
            <w:r w:rsidR="0A6CD66A" w:rsidRPr="2CA5377A">
              <w:rPr>
                <w:sz w:val="22"/>
                <w:szCs w:val="22"/>
              </w:rPr>
              <w:t xml:space="preserve"> </w:t>
            </w:r>
          </w:p>
          <w:p w14:paraId="2EFEE128" w14:textId="00902FB6" w:rsidR="00D52CE3" w:rsidRDefault="00D52CE3" w:rsidP="000450E2">
            <w:pPr>
              <w:rPr>
                <w:sz w:val="22"/>
                <w:szCs w:val="22"/>
              </w:rPr>
            </w:pPr>
          </w:p>
          <w:bookmarkEnd w:id="0"/>
          <w:p w14:paraId="36FBF1EC" w14:textId="4CA73EB9" w:rsidR="009769D5" w:rsidRDefault="6B035281" w:rsidP="000450E2">
            <w:pPr>
              <w:rPr>
                <w:rFonts w:eastAsia="Times New Roman"/>
                <w:sz w:val="22"/>
                <w:szCs w:val="22"/>
              </w:rPr>
            </w:pPr>
            <w:r w:rsidRPr="2CA5377A">
              <w:rPr>
                <w:rFonts w:eastAsia="Times New Roman" w:cs="Segoe UI"/>
                <w:sz w:val="22"/>
                <w:szCs w:val="22"/>
              </w:rPr>
              <w:t xml:space="preserve">Personal data is maintained in line with Barnardo’s Data Protection and Information Security policies and </w:t>
            </w:r>
            <w:r w:rsidR="27098155" w:rsidRPr="2CA5377A">
              <w:rPr>
                <w:rFonts w:eastAsia="Times New Roman" w:cs="Segoe UI"/>
                <w:sz w:val="22"/>
                <w:szCs w:val="22"/>
              </w:rPr>
              <w:t xml:space="preserve">the </w:t>
            </w:r>
            <w:r w:rsidRPr="2CA5377A">
              <w:rPr>
                <w:rFonts w:eastAsia="Times New Roman" w:cs="Segoe UI"/>
                <w:sz w:val="22"/>
                <w:szCs w:val="22"/>
              </w:rPr>
              <w:t xml:space="preserve">purpose for processing staff data is set out in </w:t>
            </w:r>
            <w:r w:rsidR="27098155" w:rsidRPr="2CA5377A">
              <w:rPr>
                <w:rFonts w:eastAsia="Times New Roman" w:cs="Segoe UI"/>
                <w:sz w:val="22"/>
                <w:szCs w:val="22"/>
              </w:rPr>
              <w:t>Barnardo’s</w:t>
            </w:r>
            <w:r w:rsidRPr="2CA5377A">
              <w:rPr>
                <w:rFonts w:eastAsia="Times New Roman" w:cs="Segoe UI"/>
                <w:sz w:val="22"/>
                <w:szCs w:val="22"/>
              </w:rPr>
              <w:t xml:space="preserve"> </w:t>
            </w:r>
            <w:hyperlink r:id="rId33" w:history="1">
              <w:r w:rsidRPr="2CA5377A">
                <w:rPr>
                  <w:rFonts w:eastAsia="Times New Roman"/>
                  <w:sz w:val="22"/>
                  <w:szCs w:val="22"/>
                </w:rPr>
                <w:t>Privacy Notice</w:t>
              </w:r>
            </w:hyperlink>
            <w:r w:rsidRPr="2CA5377A">
              <w:rPr>
                <w:rFonts w:eastAsia="Times New Roman" w:cs="Segoe UI"/>
                <w:sz w:val="22"/>
                <w:szCs w:val="22"/>
              </w:rPr>
              <w:t xml:space="preserve"> </w:t>
            </w:r>
            <w:r w:rsidR="27098155" w:rsidRPr="2CA5377A">
              <w:rPr>
                <w:rFonts w:eastAsia="Times New Roman" w:cs="Segoe UI"/>
                <w:sz w:val="22"/>
                <w:szCs w:val="22"/>
              </w:rPr>
              <w:t xml:space="preserve">at </w:t>
            </w:r>
            <w:hyperlink r:id="rId34" w:history="1">
              <w:r w:rsidRPr="00537658">
                <w:rPr>
                  <w:rFonts w:eastAsia="Times New Roman"/>
                  <w:sz w:val="22"/>
                  <w:szCs w:val="22"/>
                  <w:u w:val="single"/>
                </w:rPr>
                <w:t>www.barnardos.org.uk/privacy-notice</w:t>
              </w:r>
            </w:hyperlink>
          </w:p>
          <w:p w14:paraId="471E16CC" w14:textId="77777777" w:rsidR="00BE39E3" w:rsidRPr="00A31E3A" w:rsidRDefault="00BE39E3" w:rsidP="000450E2">
            <w:pPr>
              <w:rPr>
                <w:rFonts w:eastAsia="Times New Roman" w:cs="Segoe UI"/>
                <w:b/>
                <w:bCs/>
                <w:u w:val="single"/>
              </w:rPr>
            </w:pPr>
          </w:p>
          <w:p w14:paraId="7353BBFA" w14:textId="77777777" w:rsidR="0060767B" w:rsidRDefault="000B6CAF" w:rsidP="000450E2">
            <w:pPr>
              <w:rPr>
                <w:b/>
                <w:sz w:val="22"/>
                <w:szCs w:val="22"/>
              </w:rPr>
            </w:pPr>
            <w:r>
              <w:rPr>
                <w:b/>
                <w:sz w:val="22"/>
                <w:szCs w:val="22"/>
              </w:rPr>
              <w:t>5.2. Additional Leave Policy (Paid and Unpaid)</w:t>
            </w:r>
          </w:p>
          <w:p w14:paraId="6E5F4A99" w14:textId="77777777" w:rsidR="0060767B" w:rsidRDefault="0060767B" w:rsidP="000450E2">
            <w:pPr>
              <w:rPr>
                <w:b/>
                <w:sz w:val="22"/>
                <w:szCs w:val="22"/>
              </w:rPr>
            </w:pPr>
          </w:p>
          <w:p w14:paraId="58BDB542" w14:textId="39752819" w:rsidR="0060767B" w:rsidRPr="00DA6790" w:rsidRDefault="000B6CAF" w:rsidP="000450E2">
            <w:pPr>
              <w:rPr>
                <w:color w:val="FF0000"/>
                <w:sz w:val="22"/>
                <w:szCs w:val="22"/>
              </w:rPr>
            </w:pPr>
            <w:r w:rsidRPr="00B66DB8">
              <w:rPr>
                <w:b/>
                <w:sz w:val="22"/>
                <w:szCs w:val="22"/>
              </w:rPr>
              <w:t xml:space="preserve">5.2.1 Carers’ Leave </w:t>
            </w:r>
            <w:r>
              <w:br/>
            </w:r>
            <w:r w:rsidR="00024F9B">
              <w:rPr>
                <w:sz w:val="22"/>
                <w:szCs w:val="22"/>
              </w:rPr>
              <w:t xml:space="preserve">To support colleagues </w:t>
            </w:r>
            <w:r w:rsidR="00974AB7">
              <w:rPr>
                <w:sz w:val="22"/>
                <w:szCs w:val="22"/>
              </w:rPr>
              <w:t>with</w:t>
            </w:r>
            <w:r w:rsidR="006856AD">
              <w:rPr>
                <w:sz w:val="22"/>
                <w:szCs w:val="22"/>
              </w:rPr>
              <w:t xml:space="preserve"> their</w:t>
            </w:r>
            <w:r w:rsidR="00974AB7">
              <w:rPr>
                <w:sz w:val="22"/>
                <w:szCs w:val="22"/>
              </w:rPr>
              <w:t xml:space="preserve"> caring responsibilities</w:t>
            </w:r>
            <w:r w:rsidR="00C63E75">
              <w:rPr>
                <w:sz w:val="22"/>
                <w:szCs w:val="22"/>
              </w:rPr>
              <w:t>, p</w:t>
            </w:r>
            <w:r w:rsidRPr="00B66DB8">
              <w:rPr>
                <w:sz w:val="22"/>
                <w:szCs w:val="22"/>
              </w:rPr>
              <w:t>aid carers’ leave will temporarily increase</w:t>
            </w:r>
            <w:r w:rsidR="00B32E7A">
              <w:rPr>
                <w:sz w:val="22"/>
                <w:szCs w:val="22"/>
              </w:rPr>
              <w:t xml:space="preserve"> from 5</w:t>
            </w:r>
            <w:r w:rsidRPr="00B66DB8">
              <w:rPr>
                <w:sz w:val="22"/>
                <w:szCs w:val="22"/>
              </w:rPr>
              <w:t xml:space="preserve"> to 10 days (pro-rated for part-time </w:t>
            </w:r>
            <w:r w:rsidR="00093DA1" w:rsidRPr="00B66DB8">
              <w:rPr>
                <w:sz w:val="22"/>
                <w:szCs w:val="22"/>
              </w:rPr>
              <w:t>colleague</w:t>
            </w:r>
            <w:r w:rsidRPr="00B66DB8">
              <w:rPr>
                <w:sz w:val="22"/>
                <w:szCs w:val="22"/>
              </w:rPr>
              <w:t xml:space="preserve">s) in any </w:t>
            </w:r>
            <w:r w:rsidR="0075202B" w:rsidRPr="00B66DB8">
              <w:rPr>
                <w:sz w:val="22"/>
                <w:szCs w:val="22"/>
              </w:rPr>
              <w:t>12-month</w:t>
            </w:r>
            <w:r w:rsidRPr="00B66DB8">
              <w:rPr>
                <w:sz w:val="22"/>
                <w:szCs w:val="22"/>
              </w:rPr>
              <w:t xml:space="preserve"> rolling period</w:t>
            </w:r>
            <w:r w:rsidR="006856AD">
              <w:rPr>
                <w:sz w:val="22"/>
                <w:szCs w:val="22"/>
              </w:rPr>
              <w:t xml:space="preserve">. </w:t>
            </w:r>
            <w:r w:rsidR="00FA60B4">
              <w:rPr>
                <w:sz w:val="22"/>
                <w:szCs w:val="22"/>
              </w:rPr>
              <w:t xml:space="preserve"> </w:t>
            </w:r>
            <w:r w:rsidR="00B66DB8" w:rsidRPr="00B66DB8">
              <w:rPr>
                <w:sz w:val="22"/>
                <w:szCs w:val="22"/>
              </w:rPr>
              <w:t xml:space="preserve"> </w:t>
            </w:r>
          </w:p>
          <w:p w14:paraId="00DF918D" w14:textId="77777777" w:rsidR="0060767B" w:rsidRDefault="000B6CAF" w:rsidP="000450E2">
            <w:pPr>
              <w:rPr>
                <w:b/>
                <w:sz w:val="22"/>
                <w:szCs w:val="22"/>
              </w:rPr>
            </w:pPr>
            <w:r>
              <w:rPr>
                <w:sz w:val="22"/>
                <w:szCs w:val="22"/>
              </w:rPr>
              <w:br/>
            </w:r>
            <w:r>
              <w:rPr>
                <w:b/>
                <w:sz w:val="22"/>
                <w:szCs w:val="22"/>
              </w:rPr>
              <w:t>5.2.2 Short-Term Unpaid Leave Provisions (up to 4 weeks)</w:t>
            </w:r>
          </w:p>
          <w:p w14:paraId="1BDF8945" w14:textId="77777777" w:rsidR="0060767B" w:rsidRDefault="000B6CAF" w:rsidP="000450E2">
            <w:pPr>
              <w:rPr>
                <w:sz w:val="22"/>
                <w:szCs w:val="22"/>
              </w:rPr>
            </w:pPr>
            <w:r>
              <w:rPr>
                <w:sz w:val="22"/>
                <w:szCs w:val="22"/>
              </w:rPr>
              <w:t xml:space="preserve">Where </w:t>
            </w:r>
            <w:r w:rsidR="00093DA1">
              <w:rPr>
                <w:sz w:val="22"/>
                <w:szCs w:val="22"/>
              </w:rPr>
              <w:t>a colleague</w:t>
            </w:r>
            <w:r>
              <w:rPr>
                <w:sz w:val="22"/>
                <w:szCs w:val="22"/>
              </w:rPr>
              <w:t xml:space="preserve"> needs to request a short-term period of unpaid leave, subject to line manager agreement, the amount of unpaid leave to be deducted can be spread out over the remainder of the financial year.</w:t>
            </w:r>
          </w:p>
          <w:p w14:paraId="69A1D4A3" w14:textId="77777777" w:rsidR="0060767B" w:rsidRDefault="0060767B" w:rsidP="000450E2">
            <w:pPr>
              <w:rPr>
                <w:sz w:val="22"/>
                <w:szCs w:val="22"/>
              </w:rPr>
            </w:pPr>
          </w:p>
          <w:p w14:paraId="00675BE1" w14:textId="77777777" w:rsidR="0060767B" w:rsidRDefault="000B6CAF" w:rsidP="000450E2">
            <w:pPr>
              <w:rPr>
                <w:b/>
                <w:sz w:val="22"/>
                <w:szCs w:val="22"/>
              </w:rPr>
            </w:pPr>
            <w:r>
              <w:rPr>
                <w:b/>
                <w:sz w:val="22"/>
                <w:szCs w:val="22"/>
              </w:rPr>
              <w:t>5.3 Performance and Development Review (PDR) Policy</w:t>
            </w:r>
            <w:r>
              <w:rPr>
                <w:b/>
                <w:sz w:val="22"/>
                <w:szCs w:val="22"/>
              </w:rPr>
              <w:br/>
            </w:r>
          </w:p>
          <w:p w14:paraId="183C7CB0" w14:textId="1595B50C" w:rsidR="0060767B" w:rsidRDefault="000B6CAF" w:rsidP="000450E2">
            <w:pPr>
              <w:rPr>
                <w:b/>
                <w:sz w:val="22"/>
                <w:szCs w:val="22"/>
              </w:rPr>
            </w:pPr>
            <w:r>
              <w:rPr>
                <w:b/>
                <w:sz w:val="22"/>
                <w:szCs w:val="22"/>
              </w:rPr>
              <w:t>5.3.1 PDR Process</w:t>
            </w:r>
          </w:p>
          <w:p w14:paraId="5D0B611E" w14:textId="6764F268" w:rsidR="00D6115F" w:rsidRDefault="00652144" w:rsidP="000450E2">
            <w:pPr>
              <w:rPr>
                <w:sz w:val="22"/>
                <w:szCs w:val="22"/>
              </w:rPr>
            </w:pPr>
            <w:r w:rsidRPr="00652144">
              <w:rPr>
                <w:sz w:val="22"/>
                <w:szCs w:val="22"/>
              </w:rPr>
              <w:t xml:space="preserve">Barnardo’s </w:t>
            </w:r>
            <w:r w:rsidR="005F7F14">
              <w:rPr>
                <w:sz w:val="22"/>
                <w:szCs w:val="22"/>
              </w:rPr>
              <w:t xml:space="preserve">has reviewed its </w:t>
            </w:r>
            <w:r w:rsidR="004E6E8E">
              <w:rPr>
                <w:sz w:val="22"/>
                <w:szCs w:val="22"/>
              </w:rPr>
              <w:t>PDR process</w:t>
            </w:r>
            <w:r w:rsidR="00D6115F">
              <w:rPr>
                <w:sz w:val="22"/>
                <w:szCs w:val="22"/>
              </w:rPr>
              <w:t xml:space="preserve"> for the 2022/23 season</w:t>
            </w:r>
            <w:r w:rsidR="00FA0E31">
              <w:rPr>
                <w:sz w:val="22"/>
                <w:szCs w:val="22"/>
              </w:rPr>
              <w:t xml:space="preserve"> </w:t>
            </w:r>
            <w:r w:rsidR="004E6E8E">
              <w:rPr>
                <w:sz w:val="22"/>
                <w:szCs w:val="22"/>
              </w:rPr>
              <w:t>and a</w:t>
            </w:r>
            <w:r w:rsidR="00D6115F">
              <w:rPr>
                <w:sz w:val="22"/>
                <w:szCs w:val="22"/>
              </w:rPr>
              <w:t xml:space="preserve"> revised </w:t>
            </w:r>
            <w:r w:rsidR="004E6E8E">
              <w:rPr>
                <w:sz w:val="22"/>
                <w:szCs w:val="22"/>
              </w:rPr>
              <w:t>form</w:t>
            </w:r>
            <w:r w:rsidR="00315A70">
              <w:rPr>
                <w:sz w:val="22"/>
                <w:szCs w:val="22"/>
              </w:rPr>
              <w:t xml:space="preserve">, policy and </w:t>
            </w:r>
            <w:r w:rsidR="0028478F">
              <w:rPr>
                <w:sz w:val="22"/>
                <w:szCs w:val="22"/>
              </w:rPr>
              <w:t xml:space="preserve">a new </w:t>
            </w:r>
            <w:r w:rsidR="00315A70">
              <w:rPr>
                <w:sz w:val="22"/>
                <w:szCs w:val="22"/>
              </w:rPr>
              <w:t>frequently asked questions</w:t>
            </w:r>
            <w:r w:rsidR="0028478F">
              <w:rPr>
                <w:sz w:val="22"/>
                <w:szCs w:val="22"/>
              </w:rPr>
              <w:t xml:space="preserve"> information sheet</w:t>
            </w:r>
            <w:r w:rsidR="004E6E8E">
              <w:rPr>
                <w:sz w:val="22"/>
                <w:szCs w:val="22"/>
              </w:rPr>
              <w:t xml:space="preserve"> </w:t>
            </w:r>
            <w:r w:rsidR="007D5BCE">
              <w:rPr>
                <w:sz w:val="22"/>
                <w:szCs w:val="22"/>
              </w:rPr>
              <w:t xml:space="preserve">has been </w:t>
            </w:r>
            <w:r w:rsidR="004E6E8E">
              <w:rPr>
                <w:sz w:val="22"/>
                <w:szCs w:val="22"/>
              </w:rPr>
              <w:t xml:space="preserve">issued </w:t>
            </w:r>
            <w:r w:rsidR="00D6115F">
              <w:rPr>
                <w:sz w:val="22"/>
                <w:szCs w:val="22"/>
              </w:rPr>
              <w:t>(</w:t>
            </w:r>
            <w:r w:rsidR="0029761D">
              <w:rPr>
                <w:sz w:val="22"/>
                <w:szCs w:val="22"/>
              </w:rPr>
              <w:t xml:space="preserve">see </w:t>
            </w:r>
            <w:hyperlink r:id="rId35" w:history="1">
              <w:r w:rsidR="00D6115F" w:rsidRPr="00EC00B2">
                <w:rPr>
                  <w:rStyle w:val="Hyperlink"/>
                  <w:sz w:val="22"/>
                  <w:szCs w:val="22"/>
                </w:rPr>
                <w:t>performance-development-review-pdr-2022</w:t>
              </w:r>
            </w:hyperlink>
            <w:r w:rsidR="00D6115F">
              <w:rPr>
                <w:sz w:val="22"/>
                <w:szCs w:val="22"/>
              </w:rPr>
              <w:t>).</w:t>
            </w:r>
          </w:p>
          <w:p w14:paraId="3D3A826E" w14:textId="77777777" w:rsidR="00FC7790" w:rsidRDefault="00FC7790" w:rsidP="000450E2">
            <w:pPr>
              <w:rPr>
                <w:sz w:val="22"/>
                <w:szCs w:val="22"/>
              </w:rPr>
            </w:pPr>
          </w:p>
          <w:p w14:paraId="66FAAC51" w14:textId="77777777" w:rsidR="000C08EE" w:rsidRDefault="005C6800" w:rsidP="000450E2">
            <w:pPr>
              <w:rPr>
                <w:b/>
                <w:sz w:val="22"/>
                <w:szCs w:val="22"/>
              </w:rPr>
            </w:pPr>
            <w:r>
              <w:rPr>
                <w:b/>
                <w:sz w:val="22"/>
                <w:szCs w:val="22"/>
              </w:rPr>
              <w:t xml:space="preserve">5.3.2 </w:t>
            </w:r>
            <w:r w:rsidR="00FC7790" w:rsidRPr="00FC7790">
              <w:rPr>
                <w:b/>
                <w:sz w:val="22"/>
                <w:szCs w:val="22"/>
              </w:rPr>
              <w:t>Performance Related Honorariums</w:t>
            </w:r>
          </w:p>
          <w:p w14:paraId="08AA8AEF" w14:textId="3996BDC3" w:rsidR="00FC7790" w:rsidRDefault="000C08EE" w:rsidP="000450E2">
            <w:pPr>
              <w:rPr>
                <w:sz w:val="22"/>
                <w:szCs w:val="22"/>
              </w:rPr>
            </w:pPr>
            <w:r>
              <w:rPr>
                <w:sz w:val="22"/>
                <w:szCs w:val="22"/>
              </w:rPr>
              <w:t>P</w:t>
            </w:r>
            <w:r w:rsidR="00FC7790">
              <w:rPr>
                <w:sz w:val="22"/>
                <w:szCs w:val="22"/>
              </w:rPr>
              <w:t xml:space="preserve">erformance related honorariums have been withdrawn. The </w:t>
            </w:r>
            <w:hyperlink r:id="rId36" w:history="1">
              <w:r w:rsidR="00FC7790" w:rsidRPr="001448CB">
                <w:rPr>
                  <w:rStyle w:val="Hyperlink"/>
                  <w:sz w:val="22"/>
                  <w:szCs w:val="22"/>
                </w:rPr>
                <w:t>honorarium policy and form</w:t>
              </w:r>
            </w:hyperlink>
            <w:r w:rsidR="00FC7790" w:rsidRPr="001448CB">
              <w:rPr>
                <w:rFonts w:ascii="Calibri" w:hAnsi="Calibri" w:cs="Calibri"/>
                <w:sz w:val="22"/>
                <w:szCs w:val="22"/>
              </w:rPr>
              <w:t xml:space="preserve"> </w:t>
            </w:r>
            <w:r w:rsidR="00FC7790" w:rsidRPr="00FC7790">
              <w:rPr>
                <w:sz w:val="22"/>
                <w:szCs w:val="22"/>
              </w:rPr>
              <w:t>have been update</w:t>
            </w:r>
            <w:r w:rsidR="00BF3B97">
              <w:rPr>
                <w:sz w:val="22"/>
                <w:szCs w:val="22"/>
              </w:rPr>
              <w:t>d</w:t>
            </w:r>
            <w:r w:rsidR="00FC7790" w:rsidRPr="00FC7790">
              <w:rPr>
                <w:sz w:val="22"/>
                <w:szCs w:val="22"/>
              </w:rPr>
              <w:t xml:space="preserve"> accordingly.</w:t>
            </w:r>
          </w:p>
          <w:p w14:paraId="11A0A58E" w14:textId="77777777" w:rsidR="00791602" w:rsidRDefault="00791602" w:rsidP="000450E2">
            <w:pPr>
              <w:rPr>
                <w:b/>
                <w:sz w:val="22"/>
                <w:szCs w:val="22"/>
              </w:rPr>
            </w:pPr>
          </w:p>
          <w:p w14:paraId="49C64398" w14:textId="56130FF0" w:rsidR="00CC74CB" w:rsidRPr="00A04B5E" w:rsidRDefault="000B6CAF" w:rsidP="000450E2">
            <w:pPr>
              <w:rPr>
                <w:b/>
                <w:sz w:val="22"/>
                <w:szCs w:val="22"/>
              </w:rPr>
            </w:pPr>
            <w:r>
              <w:rPr>
                <w:b/>
                <w:sz w:val="22"/>
                <w:szCs w:val="22"/>
              </w:rPr>
              <w:t>5.</w:t>
            </w:r>
            <w:r w:rsidR="009F37B9">
              <w:rPr>
                <w:b/>
                <w:sz w:val="22"/>
                <w:szCs w:val="22"/>
              </w:rPr>
              <w:t>4</w:t>
            </w:r>
            <w:r>
              <w:rPr>
                <w:b/>
                <w:sz w:val="22"/>
                <w:szCs w:val="22"/>
              </w:rPr>
              <w:t xml:space="preserve"> Flexible Working Policy</w:t>
            </w:r>
            <w:r w:rsidR="00221DD1">
              <w:rPr>
                <w:b/>
                <w:sz w:val="22"/>
                <w:szCs w:val="22"/>
              </w:rPr>
              <w:br/>
            </w:r>
            <w:r w:rsidR="00A04B5E">
              <w:rPr>
                <w:sz w:val="22"/>
                <w:szCs w:val="22"/>
              </w:rPr>
              <w:t>M</w:t>
            </w:r>
            <w:r>
              <w:rPr>
                <w:sz w:val="22"/>
                <w:szCs w:val="22"/>
              </w:rPr>
              <w:t xml:space="preserve">anagers and </w:t>
            </w:r>
            <w:r w:rsidR="00093DA1">
              <w:rPr>
                <w:sz w:val="22"/>
                <w:szCs w:val="22"/>
              </w:rPr>
              <w:t>colleague</w:t>
            </w:r>
            <w:r>
              <w:rPr>
                <w:sz w:val="22"/>
                <w:szCs w:val="22"/>
              </w:rPr>
              <w:t xml:space="preserve">s are encouraged to make use of the current informal flexible working arrangement provisions to help staff better manage their needs </w:t>
            </w:r>
            <w:r w:rsidR="00246749">
              <w:rPr>
                <w:sz w:val="22"/>
                <w:szCs w:val="22"/>
              </w:rPr>
              <w:t>e.g.,</w:t>
            </w:r>
            <w:r>
              <w:rPr>
                <w:sz w:val="22"/>
                <w:szCs w:val="22"/>
              </w:rPr>
              <w:t xml:space="preserve"> flexing </w:t>
            </w:r>
            <w:r>
              <w:rPr>
                <w:sz w:val="22"/>
                <w:szCs w:val="22"/>
              </w:rPr>
              <w:lastRenderedPageBreak/>
              <w:t xml:space="preserve">working times around caring commitments, commuting to avoid busy periods or a flexible approach around homeworking. </w:t>
            </w:r>
          </w:p>
          <w:p w14:paraId="0DD65B42" w14:textId="7DAA6C57" w:rsidR="00652144" w:rsidRDefault="000B6CAF" w:rsidP="000450E2">
            <w:pPr>
              <w:rPr>
                <w:sz w:val="22"/>
                <w:szCs w:val="22"/>
              </w:rPr>
            </w:pPr>
            <w:r>
              <w:rPr>
                <w:sz w:val="22"/>
                <w:szCs w:val="22"/>
              </w:rPr>
              <w:br/>
            </w:r>
            <w:r w:rsidRPr="00A561F8">
              <w:rPr>
                <w:sz w:val="22"/>
                <w:szCs w:val="22"/>
              </w:rPr>
              <w:t>Any informal arrangements agreed are made in acknowledgment of the current working environment and current needs and will not set a precedent for the request and agreement of any formal arrangements in the future.</w:t>
            </w:r>
          </w:p>
          <w:p w14:paraId="47348FF6" w14:textId="77777777" w:rsidR="00A04B5E" w:rsidRDefault="00A04B5E" w:rsidP="000450E2">
            <w:pPr>
              <w:rPr>
                <w:sz w:val="22"/>
                <w:szCs w:val="22"/>
              </w:rPr>
            </w:pPr>
          </w:p>
          <w:p w14:paraId="561BFD3A" w14:textId="4F18F622" w:rsidR="0060767B" w:rsidRDefault="00652144" w:rsidP="000450E2">
            <w:pPr>
              <w:rPr>
                <w:sz w:val="22"/>
                <w:szCs w:val="22"/>
              </w:rPr>
            </w:pPr>
            <w:r>
              <w:rPr>
                <w:sz w:val="22"/>
                <w:szCs w:val="22"/>
              </w:rPr>
              <w:t>Going forwards managers and colleagues should consider using the</w:t>
            </w:r>
            <w:r w:rsidR="003313AC">
              <w:rPr>
                <w:sz w:val="22"/>
                <w:szCs w:val="22"/>
              </w:rPr>
              <w:t xml:space="preserve"> Hybrid Working Offer </w:t>
            </w:r>
            <w:r>
              <w:rPr>
                <w:sz w:val="22"/>
                <w:szCs w:val="22"/>
              </w:rPr>
              <w:t xml:space="preserve"> </w:t>
            </w:r>
            <w:r w:rsidR="003313AC">
              <w:rPr>
                <w:sz w:val="22"/>
                <w:szCs w:val="22"/>
              </w:rPr>
              <w:t xml:space="preserve"> </w:t>
            </w:r>
            <w:r>
              <w:rPr>
                <w:sz w:val="22"/>
                <w:szCs w:val="22"/>
              </w:rPr>
              <w:t>to support a more flexible approach to work location</w:t>
            </w:r>
            <w:r w:rsidR="003E43FD">
              <w:rPr>
                <w:sz w:val="22"/>
                <w:szCs w:val="22"/>
              </w:rPr>
              <w:t xml:space="preserve"> (see section 5.</w:t>
            </w:r>
            <w:r w:rsidR="006157A2">
              <w:rPr>
                <w:sz w:val="22"/>
                <w:szCs w:val="22"/>
              </w:rPr>
              <w:t>6</w:t>
            </w:r>
            <w:r w:rsidR="003E43FD">
              <w:rPr>
                <w:sz w:val="22"/>
                <w:szCs w:val="22"/>
              </w:rPr>
              <w:t xml:space="preserve"> below)</w:t>
            </w:r>
            <w:r>
              <w:rPr>
                <w:sz w:val="22"/>
                <w:szCs w:val="22"/>
              </w:rPr>
              <w:t xml:space="preserve">. </w:t>
            </w:r>
            <w:r w:rsidR="000B6CAF">
              <w:rPr>
                <w:sz w:val="22"/>
                <w:szCs w:val="22"/>
              </w:rPr>
              <w:br/>
            </w:r>
          </w:p>
          <w:p w14:paraId="0ACE8033" w14:textId="394A54FE" w:rsidR="0060767B" w:rsidRDefault="000B6CAF" w:rsidP="000450E2">
            <w:pPr>
              <w:rPr>
                <w:b/>
                <w:sz w:val="22"/>
                <w:szCs w:val="22"/>
              </w:rPr>
            </w:pPr>
            <w:r>
              <w:rPr>
                <w:b/>
                <w:sz w:val="22"/>
                <w:szCs w:val="22"/>
              </w:rPr>
              <w:t>5.</w:t>
            </w:r>
            <w:r w:rsidR="009F37B9">
              <w:rPr>
                <w:b/>
                <w:sz w:val="22"/>
                <w:szCs w:val="22"/>
              </w:rPr>
              <w:t>5</w:t>
            </w:r>
            <w:r>
              <w:rPr>
                <w:b/>
                <w:sz w:val="22"/>
                <w:szCs w:val="22"/>
              </w:rPr>
              <w:t xml:space="preserve"> Annual Leave</w:t>
            </w:r>
            <w:bookmarkStart w:id="3" w:name="_Hlk118390865"/>
          </w:p>
          <w:p w14:paraId="2F18EE1C" w14:textId="77777777" w:rsidR="0060767B" w:rsidRDefault="0060767B" w:rsidP="000450E2">
            <w:pPr>
              <w:rPr>
                <w:b/>
                <w:sz w:val="22"/>
                <w:szCs w:val="22"/>
              </w:rPr>
            </w:pPr>
          </w:p>
          <w:p w14:paraId="0F213081" w14:textId="039EBB59" w:rsidR="00CA4A74" w:rsidRPr="00DA6790" w:rsidRDefault="1B338A1A" w:rsidP="000450E2">
            <w:pPr>
              <w:rPr>
                <w:b/>
                <w:bCs/>
                <w:sz w:val="22"/>
                <w:szCs w:val="22"/>
              </w:rPr>
            </w:pPr>
            <w:r w:rsidRPr="00DA6790">
              <w:rPr>
                <w:b/>
                <w:bCs/>
                <w:sz w:val="22"/>
                <w:szCs w:val="22"/>
              </w:rPr>
              <w:t>5.</w:t>
            </w:r>
            <w:r w:rsidR="17C97F03" w:rsidRPr="00DA6790">
              <w:rPr>
                <w:b/>
                <w:bCs/>
                <w:sz w:val="22"/>
                <w:szCs w:val="22"/>
              </w:rPr>
              <w:t>5</w:t>
            </w:r>
            <w:r w:rsidRPr="00DA6790">
              <w:rPr>
                <w:b/>
                <w:bCs/>
                <w:sz w:val="22"/>
                <w:szCs w:val="22"/>
              </w:rPr>
              <w:t>.</w:t>
            </w:r>
            <w:r w:rsidR="17C97F03" w:rsidRPr="00DA6790">
              <w:rPr>
                <w:b/>
                <w:bCs/>
                <w:sz w:val="22"/>
                <w:szCs w:val="22"/>
              </w:rPr>
              <w:t>1</w:t>
            </w:r>
            <w:r w:rsidRPr="00DA6790">
              <w:rPr>
                <w:b/>
                <w:bCs/>
                <w:sz w:val="22"/>
                <w:szCs w:val="22"/>
              </w:rPr>
              <w:t xml:space="preserve"> Carry over annual leave</w:t>
            </w:r>
            <w:r w:rsidR="0000657E" w:rsidRPr="00DA6790">
              <w:rPr>
                <w:b/>
                <w:bCs/>
                <w:sz w:val="22"/>
                <w:szCs w:val="22"/>
              </w:rPr>
              <w:t xml:space="preserve"> </w:t>
            </w:r>
          </w:p>
          <w:p w14:paraId="681AA8AC" w14:textId="5D711048" w:rsidR="00EE5DF1" w:rsidRDefault="00CA4A74" w:rsidP="000450E2">
            <w:pPr>
              <w:rPr>
                <w:sz w:val="22"/>
                <w:szCs w:val="22"/>
              </w:rPr>
            </w:pPr>
            <w:r w:rsidRPr="00DA6790">
              <w:rPr>
                <w:sz w:val="22"/>
                <w:szCs w:val="22"/>
              </w:rPr>
              <w:t>Wo</w:t>
            </w:r>
            <w:r w:rsidR="000B6CAF" w:rsidRPr="00DA6790">
              <w:rPr>
                <w:sz w:val="22"/>
                <w:szCs w:val="22"/>
              </w:rPr>
              <w:t>rking Time (Coronavirus) (Amendment) Regulations 2020 came into force on 26 March 2020</w:t>
            </w:r>
            <w:r w:rsidR="00A02A45" w:rsidRPr="00DA6790">
              <w:rPr>
                <w:sz w:val="22"/>
                <w:szCs w:val="22"/>
              </w:rPr>
              <w:t xml:space="preserve"> and allowed c</w:t>
            </w:r>
            <w:r w:rsidR="00093DA1" w:rsidRPr="00DA6790">
              <w:rPr>
                <w:sz w:val="22"/>
                <w:szCs w:val="22"/>
              </w:rPr>
              <w:t>olleague</w:t>
            </w:r>
            <w:r w:rsidR="000B6CAF" w:rsidRPr="00DA6790">
              <w:rPr>
                <w:sz w:val="22"/>
                <w:szCs w:val="22"/>
              </w:rPr>
              <w:t xml:space="preserve">s to carry over the four weeks’ leave required under the Working Time Directive into the next two holiday years. </w:t>
            </w:r>
            <w:r w:rsidR="00EE5DF1">
              <w:rPr>
                <w:sz w:val="22"/>
                <w:szCs w:val="22"/>
              </w:rPr>
              <w:br/>
            </w:r>
          </w:p>
          <w:p w14:paraId="55D66B82" w14:textId="645F8AA4" w:rsidR="00D51191" w:rsidRDefault="00DB68E9" w:rsidP="000450E2">
            <w:pPr>
              <w:rPr>
                <w:sz w:val="22"/>
                <w:szCs w:val="22"/>
              </w:rPr>
            </w:pPr>
            <w:r>
              <w:rPr>
                <w:sz w:val="22"/>
                <w:szCs w:val="22"/>
              </w:rPr>
              <w:t xml:space="preserve">In support of this, </w:t>
            </w:r>
            <w:r w:rsidR="00A777E0">
              <w:rPr>
                <w:sz w:val="22"/>
                <w:szCs w:val="22"/>
              </w:rPr>
              <w:t>f</w:t>
            </w:r>
            <w:r w:rsidR="00EE5DF1" w:rsidRPr="003B4026">
              <w:rPr>
                <w:sz w:val="22"/>
                <w:szCs w:val="22"/>
              </w:rPr>
              <w:t xml:space="preserve">or the </w:t>
            </w:r>
            <w:r w:rsidR="009455CF">
              <w:rPr>
                <w:sz w:val="22"/>
                <w:szCs w:val="22"/>
              </w:rPr>
              <w:t>2</w:t>
            </w:r>
            <w:r w:rsidR="00EE5DF1" w:rsidRPr="003B4026">
              <w:rPr>
                <w:sz w:val="22"/>
                <w:szCs w:val="22"/>
              </w:rPr>
              <w:t xml:space="preserve">022/23 </w:t>
            </w:r>
            <w:r w:rsidR="00A157B1">
              <w:rPr>
                <w:sz w:val="22"/>
                <w:szCs w:val="22"/>
              </w:rPr>
              <w:t xml:space="preserve">annual leave year </w:t>
            </w:r>
            <w:r w:rsidR="009455CF">
              <w:rPr>
                <w:sz w:val="22"/>
                <w:szCs w:val="22"/>
              </w:rPr>
              <w:t>(and</w:t>
            </w:r>
            <w:r w:rsidR="00A157B1">
              <w:rPr>
                <w:sz w:val="22"/>
                <w:szCs w:val="22"/>
              </w:rPr>
              <w:t xml:space="preserve"> </w:t>
            </w:r>
            <w:r w:rsidR="6F4966FD" w:rsidRPr="1C0B57E1">
              <w:rPr>
                <w:sz w:val="22"/>
                <w:szCs w:val="22"/>
              </w:rPr>
              <w:t xml:space="preserve">similarly </w:t>
            </w:r>
            <w:r w:rsidR="00A157B1" w:rsidRPr="1C0B57E1">
              <w:rPr>
                <w:sz w:val="22"/>
                <w:szCs w:val="22"/>
              </w:rPr>
              <w:t>the</w:t>
            </w:r>
            <w:r w:rsidR="00A157B1">
              <w:rPr>
                <w:sz w:val="22"/>
                <w:szCs w:val="22"/>
              </w:rPr>
              <w:t xml:space="preserve"> previous annual leave year 2021/22) </w:t>
            </w:r>
            <w:r w:rsidR="00EE5DF1" w:rsidRPr="003B4026">
              <w:rPr>
                <w:sz w:val="22"/>
                <w:szCs w:val="22"/>
              </w:rPr>
              <w:t>it was agreed that colleagues could carry over up to 8 days (pro-rated for part-time colleagues) automatically where it had not been operationally practical for colleagues to use their full 2021/22 annual leave entitlement due to the impact of the pandemic (for example due to increased workload or furloughs within the team</w:t>
            </w:r>
            <w:r w:rsidR="00EE5DF1" w:rsidRPr="1A3180FD">
              <w:rPr>
                <w:sz w:val="22"/>
                <w:szCs w:val="22"/>
              </w:rPr>
              <w:t>)</w:t>
            </w:r>
            <w:r w:rsidR="105F4607" w:rsidRPr="1A3180FD">
              <w:rPr>
                <w:sz w:val="22"/>
                <w:szCs w:val="22"/>
              </w:rPr>
              <w:t>,</w:t>
            </w:r>
            <w:r w:rsidR="00481A72">
              <w:rPr>
                <w:sz w:val="22"/>
                <w:szCs w:val="22"/>
              </w:rPr>
              <w:t xml:space="preserve"> with any </w:t>
            </w:r>
            <w:r w:rsidR="00EE5DF1" w:rsidRPr="003B4026">
              <w:rPr>
                <w:sz w:val="22"/>
                <w:szCs w:val="22"/>
              </w:rPr>
              <w:t xml:space="preserve">additional leave over 8 days (FTE) </w:t>
            </w:r>
            <w:r w:rsidR="00481A72">
              <w:rPr>
                <w:sz w:val="22"/>
                <w:szCs w:val="22"/>
              </w:rPr>
              <w:t xml:space="preserve">being </w:t>
            </w:r>
            <w:r w:rsidR="00EE5DF1" w:rsidRPr="003B4026">
              <w:rPr>
                <w:sz w:val="22"/>
                <w:szCs w:val="22"/>
              </w:rPr>
              <w:t>subject to discussion and line manager</w:t>
            </w:r>
            <w:r w:rsidR="00B771D9">
              <w:rPr>
                <w:sz w:val="22"/>
                <w:szCs w:val="22"/>
              </w:rPr>
              <w:t xml:space="preserve"> agreement. </w:t>
            </w:r>
          </w:p>
          <w:p w14:paraId="4D7CB70A" w14:textId="77777777" w:rsidR="00D51191" w:rsidRDefault="00D51191" w:rsidP="000450E2">
            <w:pPr>
              <w:rPr>
                <w:sz w:val="22"/>
                <w:szCs w:val="22"/>
              </w:rPr>
            </w:pPr>
          </w:p>
          <w:p w14:paraId="21E1BAAE" w14:textId="0ADA7DBA" w:rsidR="00A02A45" w:rsidRDefault="00D51191" w:rsidP="000450E2">
            <w:pPr>
              <w:rPr>
                <w:color w:val="FF0000"/>
                <w:sz w:val="22"/>
                <w:szCs w:val="22"/>
              </w:rPr>
            </w:pPr>
            <w:r>
              <w:rPr>
                <w:sz w:val="22"/>
                <w:szCs w:val="22"/>
              </w:rPr>
              <w:t>For the next annual leave year 2023/24</w:t>
            </w:r>
            <w:r w:rsidR="00E14146">
              <w:rPr>
                <w:sz w:val="22"/>
                <w:szCs w:val="22"/>
              </w:rPr>
              <w:t xml:space="preserve"> commencing on the 1 April</w:t>
            </w:r>
            <w:r w:rsidR="60576067" w:rsidRPr="2D492C8C">
              <w:rPr>
                <w:sz w:val="22"/>
                <w:szCs w:val="22"/>
              </w:rPr>
              <w:t xml:space="preserve"> 2023</w:t>
            </w:r>
            <w:r w:rsidR="00E14146">
              <w:rPr>
                <w:sz w:val="22"/>
                <w:szCs w:val="22"/>
              </w:rPr>
              <w:t>,</w:t>
            </w:r>
            <w:r>
              <w:rPr>
                <w:sz w:val="22"/>
                <w:szCs w:val="22"/>
              </w:rPr>
              <w:t xml:space="preserve"> </w:t>
            </w:r>
            <w:r w:rsidR="00253D8F">
              <w:rPr>
                <w:sz w:val="22"/>
                <w:szCs w:val="22"/>
              </w:rPr>
              <w:t xml:space="preserve">the </w:t>
            </w:r>
            <w:r w:rsidR="00E14146">
              <w:rPr>
                <w:sz w:val="22"/>
                <w:szCs w:val="22"/>
              </w:rPr>
              <w:t>automatic carry over will revert</w:t>
            </w:r>
            <w:bookmarkEnd w:id="3"/>
            <w:r w:rsidR="00FA4494">
              <w:rPr>
                <w:sz w:val="22"/>
                <w:szCs w:val="22"/>
              </w:rPr>
              <w:t xml:space="preserve"> to th</w:t>
            </w:r>
            <w:r w:rsidR="00A11D92">
              <w:rPr>
                <w:sz w:val="22"/>
                <w:szCs w:val="22"/>
              </w:rPr>
              <w:t xml:space="preserve">at </w:t>
            </w:r>
            <w:r w:rsidR="004C6D6D">
              <w:rPr>
                <w:sz w:val="22"/>
                <w:szCs w:val="22"/>
              </w:rPr>
              <w:t>applied</w:t>
            </w:r>
            <w:r w:rsidR="00A11D92">
              <w:rPr>
                <w:sz w:val="22"/>
                <w:szCs w:val="22"/>
              </w:rPr>
              <w:t xml:space="preserve"> in </w:t>
            </w:r>
            <w:r w:rsidR="006E7440" w:rsidRPr="0091272A">
              <w:rPr>
                <w:sz w:val="22"/>
                <w:szCs w:val="22"/>
              </w:rPr>
              <w:t>previous years and prior to the pandemic,</w:t>
            </w:r>
            <w:r w:rsidR="00FA4494">
              <w:rPr>
                <w:sz w:val="22"/>
                <w:szCs w:val="22"/>
              </w:rPr>
              <w:t xml:space="preserve"> which is </w:t>
            </w:r>
            <w:r w:rsidR="00A02A45" w:rsidRPr="0091272A">
              <w:rPr>
                <w:sz w:val="22"/>
                <w:szCs w:val="22"/>
              </w:rPr>
              <w:t xml:space="preserve">a balance of up to 1 </w:t>
            </w:r>
            <w:r w:rsidR="00B91FBF" w:rsidRPr="0091272A">
              <w:rPr>
                <w:sz w:val="22"/>
                <w:szCs w:val="22"/>
              </w:rPr>
              <w:t>week’s</w:t>
            </w:r>
            <w:r w:rsidR="00A02A45" w:rsidRPr="0091272A">
              <w:rPr>
                <w:sz w:val="22"/>
                <w:szCs w:val="22"/>
              </w:rPr>
              <w:t xml:space="preserve"> contractual hours will</w:t>
            </w:r>
            <w:r w:rsidR="006E7440" w:rsidRPr="0091272A">
              <w:rPr>
                <w:sz w:val="22"/>
                <w:szCs w:val="22"/>
              </w:rPr>
              <w:t xml:space="preserve"> </w:t>
            </w:r>
            <w:r w:rsidR="00A02A45" w:rsidRPr="0091272A">
              <w:rPr>
                <w:sz w:val="22"/>
                <w:szCs w:val="22"/>
              </w:rPr>
              <w:t xml:space="preserve">automatically carry </w:t>
            </w:r>
            <w:r w:rsidR="00D55360">
              <w:rPr>
                <w:sz w:val="22"/>
                <w:szCs w:val="22"/>
              </w:rPr>
              <w:t xml:space="preserve">forward </w:t>
            </w:r>
            <w:r w:rsidR="009F2B8D">
              <w:rPr>
                <w:sz w:val="22"/>
                <w:szCs w:val="22"/>
              </w:rPr>
              <w:t>in</w:t>
            </w:r>
            <w:r w:rsidR="00A02A45" w:rsidRPr="0091272A">
              <w:rPr>
                <w:sz w:val="22"/>
                <w:szCs w:val="22"/>
              </w:rPr>
              <w:t>to the new leave year</w:t>
            </w:r>
            <w:r w:rsidR="006E7440" w:rsidRPr="0091272A">
              <w:rPr>
                <w:sz w:val="22"/>
                <w:szCs w:val="22"/>
              </w:rPr>
              <w:t>, and this will be reflected</w:t>
            </w:r>
            <w:r w:rsidR="00A02A45" w:rsidRPr="0091272A">
              <w:rPr>
                <w:sz w:val="22"/>
                <w:szCs w:val="22"/>
              </w:rPr>
              <w:t xml:space="preserve"> on</w:t>
            </w:r>
            <w:r w:rsidR="006E7440" w:rsidRPr="0091272A">
              <w:rPr>
                <w:sz w:val="22"/>
                <w:szCs w:val="22"/>
              </w:rPr>
              <w:t xml:space="preserve"> the D365 system.  </w:t>
            </w:r>
            <w:r w:rsidR="00AD758C">
              <w:rPr>
                <w:sz w:val="22"/>
                <w:szCs w:val="22"/>
              </w:rPr>
              <w:t>Permission</w:t>
            </w:r>
            <w:r w:rsidR="006E7440" w:rsidRPr="00DA6790">
              <w:rPr>
                <w:sz w:val="22"/>
                <w:szCs w:val="22"/>
              </w:rPr>
              <w:t xml:space="preserve"> to carry over </w:t>
            </w:r>
            <w:r w:rsidR="000954BE">
              <w:rPr>
                <w:sz w:val="22"/>
                <w:szCs w:val="22"/>
              </w:rPr>
              <w:t xml:space="preserve">untaken annual </w:t>
            </w:r>
            <w:r w:rsidR="006E7440" w:rsidRPr="00DA6790">
              <w:rPr>
                <w:sz w:val="22"/>
                <w:szCs w:val="22"/>
              </w:rPr>
              <w:t xml:space="preserve">leave in excess of 1 week’s contractual hours will </w:t>
            </w:r>
            <w:r w:rsidR="003570C9">
              <w:rPr>
                <w:sz w:val="22"/>
                <w:szCs w:val="22"/>
              </w:rPr>
              <w:t xml:space="preserve">only </w:t>
            </w:r>
            <w:r w:rsidR="006E7440" w:rsidRPr="00DA6790">
              <w:rPr>
                <w:sz w:val="22"/>
                <w:szCs w:val="22"/>
              </w:rPr>
              <w:t>be given in exceptional circumstances and requests must be made in writing to the manager before the leave year ends</w:t>
            </w:r>
            <w:r w:rsidR="00DA6790">
              <w:rPr>
                <w:sz w:val="22"/>
                <w:szCs w:val="22"/>
              </w:rPr>
              <w:t>.</w:t>
            </w:r>
            <w:r w:rsidR="00DA6790">
              <w:rPr>
                <w:color w:val="FF0000"/>
                <w:sz w:val="22"/>
                <w:szCs w:val="22"/>
              </w:rPr>
              <w:t xml:space="preserve"> </w:t>
            </w:r>
          </w:p>
          <w:p w14:paraId="6BB092E7" w14:textId="77777777" w:rsidR="000C08EE" w:rsidRPr="00CA4A74" w:rsidRDefault="000C08EE" w:rsidP="000450E2">
            <w:pPr>
              <w:rPr>
                <w:color w:val="FF0000"/>
                <w:sz w:val="22"/>
                <w:szCs w:val="22"/>
              </w:rPr>
            </w:pPr>
          </w:p>
          <w:p w14:paraId="329E8317" w14:textId="4E0C781C" w:rsidR="005A018E" w:rsidRDefault="00271B3D" w:rsidP="000450E2">
            <w:pPr>
              <w:rPr>
                <w:b/>
                <w:sz w:val="22"/>
                <w:szCs w:val="22"/>
              </w:rPr>
            </w:pPr>
            <w:r>
              <w:rPr>
                <w:b/>
                <w:sz w:val="22"/>
                <w:szCs w:val="22"/>
              </w:rPr>
              <w:t>5.</w:t>
            </w:r>
            <w:r w:rsidR="009F37B9">
              <w:rPr>
                <w:b/>
                <w:sz w:val="22"/>
                <w:szCs w:val="22"/>
              </w:rPr>
              <w:t>5</w:t>
            </w:r>
            <w:r>
              <w:rPr>
                <w:b/>
                <w:sz w:val="22"/>
                <w:szCs w:val="22"/>
              </w:rPr>
              <w:t>.</w:t>
            </w:r>
            <w:r w:rsidR="009F37B9">
              <w:rPr>
                <w:b/>
                <w:sz w:val="22"/>
                <w:szCs w:val="22"/>
              </w:rPr>
              <w:t>2</w:t>
            </w:r>
            <w:r w:rsidR="005A018E" w:rsidRPr="005A018E">
              <w:rPr>
                <w:b/>
                <w:sz w:val="22"/>
                <w:szCs w:val="22"/>
              </w:rPr>
              <w:t xml:space="preserve"> Travelling Abroad</w:t>
            </w:r>
          </w:p>
          <w:p w14:paraId="1BC7002A" w14:textId="5B2B6F51" w:rsidR="0000657E" w:rsidRDefault="00032B3B" w:rsidP="000450E2">
            <w:r>
              <w:rPr>
                <w:sz w:val="22"/>
                <w:szCs w:val="22"/>
              </w:rPr>
              <w:t>C</w:t>
            </w:r>
            <w:r w:rsidR="0095302C" w:rsidRPr="00FB7325">
              <w:rPr>
                <w:sz w:val="22"/>
                <w:szCs w:val="22"/>
              </w:rPr>
              <w:t xml:space="preserve">olleagues </w:t>
            </w:r>
            <w:r w:rsidR="0000657E">
              <w:rPr>
                <w:sz w:val="22"/>
                <w:szCs w:val="22"/>
              </w:rPr>
              <w:t>are advised that when making plans to travel abroad</w:t>
            </w:r>
            <w:r>
              <w:rPr>
                <w:sz w:val="22"/>
                <w:szCs w:val="22"/>
              </w:rPr>
              <w:t xml:space="preserve"> that</w:t>
            </w:r>
            <w:r w:rsidR="0000657E">
              <w:rPr>
                <w:sz w:val="22"/>
                <w:szCs w:val="22"/>
              </w:rPr>
              <w:t xml:space="preserve"> they refer to the </w:t>
            </w:r>
            <w:r>
              <w:rPr>
                <w:sz w:val="22"/>
                <w:szCs w:val="22"/>
              </w:rPr>
              <w:t>current</w:t>
            </w:r>
            <w:r w:rsidR="0095302C" w:rsidRPr="00FB7325">
              <w:rPr>
                <w:sz w:val="22"/>
                <w:szCs w:val="22"/>
              </w:rPr>
              <w:t xml:space="preserve"> guidance</w:t>
            </w:r>
            <w:r w:rsidR="00FE6977" w:rsidRPr="00FB7325">
              <w:rPr>
                <w:sz w:val="22"/>
                <w:szCs w:val="22"/>
              </w:rPr>
              <w:t xml:space="preserve"> </w:t>
            </w:r>
            <w:r>
              <w:rPr>
                <w:sz w:val="22"/>
                <w:szCs w:val="22"/>
              </w:rPr>
              <w:t xml:space="preserve">and visit </w:t>
            </w:r>
            <w:r w:rsidR="00274FE1" w:rsidRPr="00FB7325">
              <w:rPr>
                <w:sz w:val="22"/>
                <w:szCs w:val="22"/>
              </w:rPr>
              <w:t>the</w:t>
            </w:r>
            <w:r w:rsidR="0000657E">
              <w:rPr>
                <w:sz w:val="22"/>
                <w:szCs w:val="22"/>
              </w:rPr>
              <w:t xml:space="preserve"> </w:t>
            </w:r>
            <w:hyperlink r:id="rId37" w:history="1">
              <w:r w:rsidR="0000657E" w:rsidRPr="000B3412">
                <w:rPr>
                  <w:rStyle w:val="Hyperlink"/>
                  <w:sz w:val="22"/>
                  <w:szCs w:val="22"/>
                </w:rPr>
                <w:t>Foreign travel advice - GOV.UK (www.gov.uk)</w:t>
              </w:r>
            </w:hyperlink>
          </w:p>
          <w:p w14:paraId="77A55E8A" w14:textId="468AC3E5" w:rsidR="006B7836" w:rsidRDefault="00274FE1" w:rsidP="000450E2">
            <w:pPr>
              <w:rPr>
                <w:sz w:val="22"/>
                <w:szCs w:val="22"/>
              </w:rPr>
            </w:pPr>
            <w:r w:rsidRPr="00FB7325">
              <w:rPr>
                <w:sz w:val="22"/>
                <w:szCs w:val="22"/>
              </w:rPr>
              <w:t xml:space="preserve">website </w:t>
            </w:r>
            <w:r w:rsidR="00032B3B">
              <w:rPr>
                <w:sz w:val="22"/>
                <w:szCs w:val="22"/>
              </w:rPr>
              <w:t>for relevant information.</w:t>
            </w:r>
            <w:r w:rsidR="006B7836" w:rsidRPr="006B7836">
              <w:rPr>
                <w:sz w:val="22"/>
                <w:szCs w:val="22"/>
              </w:rPr>
              <w:br/>
            </w:r>
          </w:p>
          <w:p w14:paraId="76D89DCC" w14:textId="77777777" w:rsidR="005A018E" w:rsidRPr="005A018E" w:rsidRDefault="005A018E" w:rsidP="000450E2">
            <w:pPr>
              <w:rPr>
                <w:sz w:val="22"/>
                <w:szCs w:val="22"/>
              </w:rPr>
            </w:pPr>
            <w:r w:rsidRPr="005A018E">
              <w:rPr>
                <w:sz w:val="22"/>
                <w:szCs w:val="22"/>
              </w:rPr>
              <w:t xml:space="preserve">Cymru’s </w:t>
            </w:r>
            <w:r w:rsidR="0095302C">
              <w:rPr>
                <w:sz w:val="22"/>
                <w:szCs w:val="22"/>
              </w:rPr>
              <w:t>guidance</w:t>
            </w:r>
            <w:r w:rsidRPr="005A018E">
              <w:rPr>
                <w:sz w:val="22"/>
                <w:szCs w:val="22"/>
              </w:rPr>
              <w:t xml:space="preserve"> is </w:t>
            </w:r>
            <w:hyperlink r:id="rId38" w:history="1">
              <w:r>
                <w:rPr>
                  <w:rStyle w:val="Hyperlink"/>
                  <w:sz w:val="22"/>
                  <w:szCs w:val="22"/>
                </w:rPr>
                <w:t>here</w:t>
              </w:r>
            </w:hyperlink>
          </w:p>
          <w:p w14:paraId="6F2A9F35" w14:textId="77777777" w:rsidR="005A018E" w:rsidRPr="005A018E" w:rsidRDefault="005A018E" w:rsidP="000450E2">
            <w:pPr>
              <w:rPr>
                <w:sz w:val="22"/>
                <w:szCs w:val="22"/>
              </w:rPr>
            </w:pPr>
            <w:r w:rsidRPr="005A018E">
              <w:rPr>
                <w:sz w:val="22"/>
                <w:szCs w:val="22"/>
              </w:rPr>
              <w:t xml:space="preserve">Scotland’s </w:t>
            </w:r>
            <w:r w:rsidR="0095302C">
              <w:rPr>
                <w:sz w:val="22"/>
                <w:szCs w:val="22"/>
              </w:rPr>
              <w:t>guidance</w:t>
            </w:r>
            <w:r w:rsidRPr="005A018E">
              <w:rPr>
                <w:sz w:val="22"/>
                <w:szCs w:val="22"/>
              </w:rPr>
              <w:t xml:space="preserve"> is </w:t>
            </w:r>
            <w:hyperlink r:id="rId39" w:history="1">
              <w:r>
                <w:rPr>
                  <w:rStyle w:val="Hyperlink"/>
                  <w:sz w:val="22"/>
                  <w:szCs w:val="22"/>
                </w:rPr>
                <w:t>here</w:t>
              </w:r>
            </w:hyperlink>
          </w:p>
          <w:p w14:paraId="072C22B3" w14:textId="438B45AF" w:rsidR="00032B3B" w:rsidRDefault="005A018E" w:rsidP="000450E2">
            <w:pPr>
              <w:rPr>
                <w:b/>
                <w:bCs/>
                <w:sz w:val="22"/>
                <w:szCs w:val="22"/>
              </w:rPr>
            </w:pPr>
            <w:r w:rsidRPr="005A018E">
              <w:rPr>
                <w:sz w:val="22"/>
                <w:szCs w:val="22"/>
              </w:rPr>
              <w:t xml:space="preserve">Northern Ireland’s </w:t>
            </w:r>
            <w:r w:rsidR="0095302C">
              <w:rPr>
                <w:sz w:val="22"/>
                <w:szCs w:val="22"/>
              </w:rPr>
              <w:t>guidance</w:t>
            </w:r>
            <w:r w:rsidRPr="005A018E">
              <w:rPr>
                <w:sz w:val="22"/>
                <w:szCs w:val="22"/>
              </w:rPr>
              <w:t xml:space="preserve"> is </w:t>
            </w:r>
            <w:hyperlink r:id="rId40" w:history="1">
              <w:r>
                <w:rPr>
                  <w:rStyle w:val="Hyperlink"/>
                  <w:sz w:val="22"/>
                  <w:szCs w:val="22"/>
                </w:rPr>
                <w:t>here</w:t>
              </w:r>
            </w:hyperlink>
            <w:r w:rsidR="0012209A">
              <w:rPr>
                <w:b/>
                <w:bCs/>
                <w:sz w:val="22"/>
                <w:szCs w:val="22"/>
              </w:rPr>
              <w:br/>
            </w:r>
          </w:p>
          <w:p w14:paraId="64FB555D" w14:textId="18377BFE" w:rsidR="0060767B" w:rsidRDefault="008343A1" w:rsidP="000450E2">
            <w:pPr>
              <w:rPr>
                <w:sz w:val="22"/>
                <w:szCs w:val="22"/>
              </w:rPr>
            </w:pPr>
            <w:r w:rsidRPr="008343A1">
              <w:rPr>
                <w:b/>
                <w:bCs/>
                <w:sz w:val="22"/>
                <w:szCs w:val="22"/>
              </w:rPr>
              <w:t>Please note</w:t>
            </w:r>
            <w:r w:rsidR="00032B3B">
              <w:rPr>
                <w:b/>
                <w:bCs/>
                <w:sz w:val="22"/>
                <w:szCs w:val="22"/>
              </w:rPr>
              <w:t xml:space="preserve"> – </w:t>
            </w:r>
            <w:r w:rsidR="001C2174">
              <w:rPr>
                <w:sz w:val="22"/>
                <w:szCs w:val="22"/>
              </w:rPr>
              <w:t>N</w:t>
            </w:r>
            <w:r w:rsidR="00032B3B" w:rsidRPr="00032B3B">
              <w:rPr>
                <w:sz w:val="22"/>
                <w:szCs w:val="22"/>
              </w:rPr>
              <w:t>o travel is completely risk free due to COVID-19 and some countries may further restrict travel or bring in new ru</w:t>
            </w:r>
            <w:r w:rsidR="00032B3B">
              <w:rPr>
                <w:sz w:val="22"/>
                <w:szCs w:val="22"/>
              </w:rPr>
              <w:t>l</w:t>
            </w:r>
            <w:r w:rsidR="00032B3B" w:rsidRPr="00032B3B">
              <w:rPr>
                <w:sz w:val="22"/>
                <w:szCs w:val="22"/>
              </w:rPr>
              <w:t>es at short notice, for example due to a new C</w:t>
            </w:r>
            <w:r w:rsidR="006E7440">
              <w:rPr>
                <w:sz w:val="22"/>
                <w:szCs w:val="22"/>
              </w:rPr>
              <w:t>ovid</w:t>
            </w:r>
            <w:r w:rsidR="00032B3B" w:rsidRPr="00032B3B">
              <w:rPr>
                <w:sz w:val="22"/>
                <w:szCs w:val="22"/>
              </w:rPr>
              <w:t>-19 variant.</w:t>
            </w:r>
            <w:r w:rsidR="00032B3B">
              <w:rPr>
                <w:b/>
                <w:bCs/>
                <w:sz w:val="22"/>
                <w:szCs w:val="22"/>
              </w:rPr>
              <w:t xml:space="preserve"> </w:t>
            </w:r>
            <w:r>
              <w:rPr>
                <w:sz w:val="22"/>
                <w:szCs w:val="22"/>
              </w:rPr>
              <w:t xml:space="preserve"> </w:t>
            </w:r>
            <w:r w:rsidR="00032B3B">
              <w:rPr>
                <w:sz w:val="22"/>
                <w:szCs w:val="22"/>
              </w:rPr>
              <w:t xml:space="preserve">If </w:t>
            </w:r>
            <w:r w:rsidR="001C2174">
              <w:rPr>
                <w:sz w:val="22"/>
                <w:szCs w:val="22"/>
              </w:rPr>
              <w:t>unplanned additional periods of leave are required when travelling abroad, such as your travel company or airline making changes which may delay your journey home, c</w:t>
            </w:r>
            <w:r w:rsidR="00093DA1">
              <w:rPr>
                <w:sz w:val="22"/>
                <w:szCs w:val="22"/>
              </w:rPr>
              <w:t>olleague</w:t>
            </w:r>
            <w:r w:rsidR="004D4928">
              <w:rPr>
                <w:sz w:val="22"/>
                <w:szCs w:val="22"/>
              </w:rPr>
              <w:t xml:space="preserve">s will be required to cover these periods from their annual leave </w:t>
            </w:r>
            <w:r w:rsidR="004D4928">
              <w:rPr>
                <w:sz w:val="22"/>
                <w:szCs w:val="22"/>
              </w:rPr>
              <w:lastRenderedPageBreak/>
              <w:t>entitlement and/or unpaid leave.</w:t>
            </w:r>
            <w:r w:rsidR="000B6CAF">
              <w:rPr>
                <w:sz w:val="22"/>
                <w:szCs w:val="22"/>
              </w:rPr>
              <w:br/>
            </w:r>
          </w:p>
          <w:p w14:paraId="12602B61" w14:textId="57230986" w:rsidR="001C2174" w:rsidRDefault="000B6CAF" w:rsidP="000450E2">
            <w:pPr>
              <w:rPr>
                <w:sz w:val="22"/>
                <w:szCs w:val="22"/>
              </w:rPr>
            </w:pPr>
            <w:r>
              <w:rPr>
                <w:b/>
                <w:sz w:val="22"/>
                <w:szCs w:val="22"/>
              </w:rPr>
              <w:t>5.</w:t>
            </w:r>
            <w:r w:rsidR="00DB26E4">
              <w:rPr>
                <w:b/>
                <w:sz w:val="22"/>
                <w:szCs w:val="22"/>
              </w:rPr>
              <w:t>6</w:t>
            </w:r>
            <w:r>
              <w:rPr>
                <w:b/>
                <w:sz w:val="22"/>
                <w:szCs w:val="22"/>
              </w:rPr>
              <w:t xml:space="preserve"> </w:t>
            </w:r>
            <w:r w:rsidR="00F46F7F">
              <w:rPr>
                <w:b/>
                <w:sz w:val="22"/>
                <w:szCs w:val="22"/>
              </w:rPr>
              <w:t xml:space="preserve">Hybrid </w:t>
            </w:r>
            <w:r w:rsidR="003313AC">
              <w:rPr>
                <w:b/>
                <w:sz w:val="22"/>
                <w:szCs w:val="22"/>
              </w:rPr>
              <w:t>W</w:t>
            </w:r>
            <w:r w:rsidR="00F46F7F">
              <w:rPr>
                <w:b/>
                <w:sz w:val="22"/>
                <w:szCs w:val="22"/>
              </w:rPr>
              <w:t>ork</w:t>
            </w:r>
            <w:r w:rsidR="008D1173">
              <w:rPr>
                <w:b/>
                <w:sz w:val="22"/>
                <w:szCs w:val="22"/>
              </w:rPr>
              <w:t xml:space="preserve">place </w:t>
            </w:r>
            <w:r w:rsidR="00A90C11">
              <w:rPr>
                <w:b/>
                <w:sz w:val="22"/>
                <w:szCs w:val="22"/>
              </w:rPr>
              <w:t>Offer</w:t>
            </w:r>
            <w:r w:rsidR="0090248D">
              <w:rPr>
                <w:b/>
                <w:sz w:val="22"/>
                <w:szCs w:val="22"/>
              </w:rPr>
              <w:br/>
            </w:r>
            <w:r w:rsidR="00BC13A4">
              <w:rPr>
                <w:sz w:val="22"/>
                <w:szCs w:val="22"/>
              </w:rPr>
              <w:t>Barnardo’s</w:t>
            </w:r>
            <w:r w:rsidR="00A80AC3">
              <w:rPr>
                <w:sz w:val="22"/>
                <w:szCs w:val="22"/>
              </w:rPr>
              <w:t xml:space="preserve"> continues to embed </w:t>
            </w:r>
            <w:r w:rsidR="00455D8A">
              <w:rPr>
                <w:sz w:val="22"/>
                <w:szCs w:val="22"/>
              </w:rPr>
              <w:t xml:space="preserve">its </w:t>
            </w:r>
            <w:r w:rsidR="001C2174">
              <w:rPr>
                <w:sz w:val="22"/>
                <w:szCs w:val="22"/>
              </w:rPr>
              <w:t>H</w:t>
            </w:r>
            <w:r w:rsidR="00BD4EAA">
              <w:rPr>
                <w:sz w:val="22"/>
                <w:szCs w:val="22"/>
              </w:rPr>
              <w:t>yb</w:t>
            </w:r>
            <w:r w:rsidR="003D569F">
              <w:rPr>
                <w:sz w:val="22"/>
                <w:szCs w:val="22"/>
              </w:rPr>
              <w:t>rid</w:t>
            </w:r>
            <w:r w:rsidR="00C743C1">
              <w:rPr>
                <w:sz w:val="22"/>
                <w:szCs w:val="22"/>
              </w:rPr>
              <w:t xml:space="preserve"> Workplace Offer </w:t>
            </w:r>
            <w:r w:rsidR="005E577B">
              <w:rPr>
                <w:sz w:val="22"/>
                <w:szCs w:val="22"/>
              </w:rPr>
              <w:t xml:space="preserve">which </w:t>
            </w:r>
            <w:r w:rsidR="00572B7A">
              <w:rPr>
                <w:sz w:val="22"/>
                <w:szCs w:val="22"/>
              </w:rPr>
              <w:t xml:space="preserve">includes the use of </w:t>
            </w:r>
            <w:r w:rsidR="00F51E91">
              <w:rPr>
                <w:sz w:val="22"/>
                <w:szCs w:val="22"/>
              </w:rPr>
              <w:t>C</w:t>
            </w:r>
            <w:r w:rsidR="00572B7A">
              <w:rPr>
                <w:sz w:val="22"/>
                <w:szCs w:val="22"/>
              </w:rPr>
              <w:t xml:space="preserve">ollaboration </w:t>
            </w:r>
            <w:r w:rsidR="00F51E91">
              <w:rPr>
                <w:sz w:val="22"/>
                <w:szCs w:val="22"/>
              </w:rPr>
              <w:t>Hubs</w:t>
            </w:r>
            <w:r w:rsidR="00572B7A">
              <w:rPr>
                <w:sz w:val="22"/>
                <w:szCs w:val="22"/>
              </w:rPr>
              <w:t xml:space="preserve"> and flexible desk</w:t>
            </w:r>
            <w:r w:rsidR="00214450">
              <w:rPr>
                <w:sz w:val="22"/>
                <w:szCs w:val="22"/>
              </w:rPr>
              <w:t xml:space="preserve"> spaces</w:t>
            </w:r>
            <w:r w:rsidR="005E577B">
              <w:rPr>
                <w:sz w:val="22"/>
                <w:szCs w:val="22"/>
              </w:rPr>
              <w:t xml:space="preserve">. </w:t>
            </w:r>
            <w:r w:rsidR="0CE6A640" w:rsidRPr="6A9A7D0B">
              <w:rPr>
                <w:sz w:val="22"/>
                <w:szCs w:val="22"/>
              </w:rPr>
              <w:t>F</w:t>
            </w:r>
            <w:r w:rsidR="00D81CFB" w:rsidRPr="6A9A7D0B">
              <w:rPr>
                <w:sz w:val="22"/>
                <w:szCs w:val="22"/>
              </w:rPr>
              <w:t>ull</w:t>
            </w:r>
            <w:r w:rsidR="00D81CFB" w:rsidRPr="5F2BFBD2">
              <w:rPr>
                <w:sz w:val="22"/>
                <w:szCs w:val="22"/>
              </w:rPr>
              <w:t xml:space="preserve"> details, guidance and resources are available at </w:t>
            </w:r>
            <w:hyperlink r:id="rId41">
              <w:r w:rsidR="001C2174" w:rsidRPr="5F2BFBD2">
                <w:rPr>
                  <w:rStyle w:val="Hyperlink"/>
                  <w:sz w:val="22"/>
                  <w:szCs w:val="22"/>
                </w:rPr>
                <w:t>Hybrid Workplace Offer | Inside Barnardos</w:t>
              </w:r>
            </w:hyperlink>
          </w:p>
          <w:p w14:paraId="405C7240" w14:textId="02457BE6" w:rsidR="00851F14" w:rsidRDefault="008343A1" w:rsidP="000450E2">
            <w:pPr>
              <w:rPr>
                <w:sz w:val="22"/>
                <w:szCs w:val="22"/>
              </w:rPr>
            </w:pPr>
            <w:r>
              <w:rPr>
                <w:sz w:val="22"/>
                <w:szCs w:val="22"/>
              </w:rPr>
              <w:t xml:space="preserve"> </w:t>
            </w:r>
          </w:p>
          <w:p w14:paraId="7FEB0CFE" w14:textId="033F593D" w:rsidR="000E1DCC" w:rsidRDefault="0050127A" w:rsidP="000450E2">
            <w:pPr>
              <w:rPr>
                <w:sz w:val="22"/>
                <w:szCs w:val="22"/>
              </w:rPr>
            </w:pPr>
            <w:r w:rsidRPr="10CC6578">
              <w:rPr>
                <w:sz w:val="22"/>
                <w:szCs w:val="22"/>
              </w:rPr>
              <w:t xml:space="preserve">Barnardo’s </w:t>
            </w:r>
            <w:r w:rsidR="001C2174" w:rsidRPr="10CC6578">
              <w:rPr>
                <w:sz w:val="22"/>
                <w:szCs w:val="22"/>
              </w:rPr>
              <w:t xml:space="preserve">Hybrid </w:t>
            </w:r>
            <w:r w:rsidR="228FA371" w:rsidRPr="10CC6578">
              <w:rPr>
                <w:sz w:val="22"/>
                <w:szCs w:val="22"/>
              </w:rPr>
              <w:t>W</w:t>
            </w:r>
            <w:r w:rsidR="001C2174" w:rsidRPr="10CC6578">
              <w:rPr>
                <w:sz w:val="22"/>
                <w:szCs w:val="22"/>
              </w:rPr>
              <w:t xml:space="preserve">orkplace </w:t>
            </w:r>
            <w:r w:rsidR="735FE78A" w:rsidRPr="10CC6578">
              <w:rPr>
                <w:sz w:val="22"/>
                <w:szCs w:val="22"/>
              </w:rPr>
              <w:t>O</w:t>
            </w:r>
            <w:r w:rsidR="001C2174" w:rsidRPr="10CC6578">
              <w:rPr>
                <w:sz w:val="22"/>
                <w:szCs w:val="22"/>
              </w:rPr>
              <w:t>ffer</w:t>
            </w:r>
            <w:r w:rsidR="00D83357" w:rsidRPr="10CC6578">
              <w:rPr>
                <w:sz w:val="22"/>
                <w:szCs w:val="22"/>
              </w:rPr>
              <w:t xml:space="preserve"> is permissible within the UK (with the exception of colleagues providing Barnardo’s services in Jersey and those who live in the Republic of Ireland providing services in Northern Ireland). </w:t>
            </w:r>
            <w:r w:rsidR="001C2174" w:rsidRPr="10CC6578">
              <w:rPr>
                <w:sz w:val="22"/>
                <w:szCs w:val="22"/>
              </w:rPr>
              <w:t xml:space="preserve"> </w:t>
            </w:r>
            <w:r w:rsidR="00033C63" w:rsidRPr="10CC6578">
              <w:rPr>
                <w:sz w:val="22"/>
                <w:szCs w:val="22"/>
              </w:rPr>
              <w:t xml:space="preserve">Working outside of the UK therefore will only be considered in exceptional circumstances, and only as a short-term, interim working arrangement. </w:t>
            </w:r>
            <w:r w:rsidR="001C2174" w:rsidRPr="10CC6578">
              <w:rPr>
                <w:sz w:val="22"/>
                <w:szCs w:val="22"/>
              </w:rPr>
              <w:t xml:space="preserve"> </w:t>
            </w:r>
            <w:r w:rsidR="00D83357" w:rsidRPr="10CC6578">
              <w:rPr>
                <w:sz w:val="22"/>
                <w:szCs w:val="22"/>
              </w:rPr>
              <w:t xml:space="preserve">Requests by colleagues to work from a location outside of the UK will be subject to HMRC guidelines and must be discussed with their manager in the first instance </w:t>
            </w:r>
            <w:r w:rsidR="007B4834" w:rsidRPr="10CC6578">
              <w:rPr>
                <w:sz w:val="22"/>
                <w:szCs w:val="22"/>
              </w:rPr>
              <w:t xml:space="preserve">prior to </w:t>
            </w:r>
            <w:r w:rsidR="000008A4" w:rsidRPr="10CC6578">
              <w:rPr>
                <w:sz w:val="22"/>
                <w:szCs w:val="22"/>
              </w:rPr>
              <w:t xml:space="preserve">such requests being considered and approved at </w:t>
            </w:r>
            <w:r w:rsidR="007B4834" w:rsidRPr="10CC6578">
              <w:rPr>
                <w:sz w:val="22"/>
                <w:szCs w:val="22"/>
              </w:rPr>
              <w:t>Director/Corporate Leadership Level</w:t>
            </w:r>
            <w:r w:rsidR="003E4FE7" w:rsidRPr="10CC6578">
              <w:rPr>
                <w:sz w:val="22"/>
                <w:szCs w:val="22"/>
              </w:rPr>
              <w:t>,</w:t>
            </w:r>
            <w:r w:rsidR="007B4834" w:rsidRPr="10CC6578">
              <w:rPr>
                <w:sz w:val="22"/>
                <w:szCs w:val="22"/>
              </w:rPr>
              <w:t xml:space="preserve"> as appropriate</w:t>
            </w:r>
            <w:r w:rsidR="00DB7429" w:rsidRPr="10CC6578">
              <w:rPr>
                <w:sz w:val="22"/>
                <w:szCs w:val="22"/>
              </w:rPr>
              <w:t>,</w:t>
            </w:r>
            <w:r w:rsidR="003E4FE7" w:rsidRPr="10CC6578">
              <w:rPr>
                <w:sz w:val="22"/>
                <w:szCs w:val="22"/>
              </w:rPr>
              <w:t xml:space="preserve"> </w:t>
            </w:r>
            <w:r w:rsidR="00D83357" w:rsidRPr="10CC6578">
              <w:rPr>
                <w:sz w:val="22"/>
                <w:szCs w:val="22"/>
                <w:u w:val="single"/>
              </w:rPr>
              <w:t>before</w:t>
            </w:r>
            <w:r w:rsidR="00D83357" w:rsidRPr="10CC6578">
              <w:rPr>
                <w:sz w:val="22"/>
                <w:szCs w:val="22"/>
              </w:rPr>
              <w:t xml:space="preserve"> any work from a location outside of the UK is undertaken.  </w:t>
            </w:r>
            <w:r>
              <w:br/>
            </w:r>
            <w:r>
              <w:br/>
            </w:r>
            <w:r w:rsidR="00A04B5E" w:rsidRPr="10CC6578">
              <w:rPr>
                <w:sz w:val="22"/>
                <w:szCs w:val="22"/>
              </w:rPr>
              <w:t>Any</w:t>
            </w:r>
            <w:r w:rsidR="00441F88" w:rsidRPr="10CC6578">
              <w:rPr>
                <w:sz w:val="22"/>
                <w:szCs w:val="22"/>
              </w:rPr>
              <w:t xml:space="preserve"> </w:t>
            </w:r>
            <w:r w:rsidR="001C2174" w:rsidRPr="10CC6578">
              <w:rPr>
                <w:sz w:val="22"/>
                <w:szCs w:val="22"/>
              </w:rPr>
              <w:t>Hybrid working</w:t>
            </w:r>
            <w:r w:rsidR="00441F88" w:rsidRPr="10CC6578">
              <w:rPr>
                <w:sz w:val="22"/>
                <w:szCs w:val="22"/>
              </w:rPr>
              <w:t xml:space="preserve"> updates are sent to all colleagues and additional information can be found on </w:t>
            </w:r>
            <w:hyperlink r:id="rId42">
              <w:r w:rsidR="00441F88" w:rsidRPr="10CC6578">
                <w:rPr>
                  <w:rStyle w:val="Hyperlink"/>
                  <w:sz w:val="22"/>
                  <w:szCs w:val="22"/>
                </w:rPr>
                <w:t>Workplace</w:t>
              </w:r>
            </w:hyperlink>
            <w:r w:rsidR="00441F88" w:rsidRPr="10CC6578">
              <w:rPr>
                <w:sz w:val="22"/>
                <w:szCs w:val="22"/>
              </w:rPr>
              <w:t xml:space="preserve">. </w:t>
            </w:r>
          </w:p>
          <w:p w14:paraId="7A7A6CD3" w14:textId="77777777" w:rsidR="000E1DCC" w:rsidRDefault="000E1DCC" w:rsidP="000450E2">
            <w:pPr>
              <w:rPr>
                <w:sz w:val="22"/>
                <w:szCs w:val="22"/>
              </w:rPr>
            </w:pPr>
          </w:p>
          <w:p w14:paraId="1625DFE5" w14:textId="0984C245" w:rsidR="0060767B" w:rsidRDefault="00851F14" w:rsidP="000450E2">
            <w:pPr>
              <w:rPr>
                <w:sz w:val="22"/>
                <w:szCs w:val="22"/>
              </w:rPr>
            </w:pPr>
            <w:r w:rsidRPr="00A561F8">
              <w:rPr>
                <w:sz w:val="22"/>
                <w:szCs w:val="22"/>
              </w:rPr>
              <w:t xml:space="preserve">Colleagues currently working from home should continue to do so unless advised that they may return to their work location. </w:t>
            </w:r>
            <w:r w:rsidR="00B91FBF" w:rsidRPr="00A561F8">
              <w:rPr>
                <w:sz w:val="22"/>
                <w:szCs w:val="22"/>
              </w:rPr>
              <w:t xml:space="preserve"> </w:t>
            </w:r>
            <w:r w:rsidR="000B6CAF" w:rsidRPr="00A561F8">
              <w:rPr>
                <w:sz w:val="22"/>
                <w:szCs w:val="22"/>
              </w:rPr>
              <w:t xml:space="preserve">If a colleague needs to return to work within a building </w:t>
            </w:r>
            <w:r w:rsidR="007901EB" w:rsidRPr="00A561F8">
              <w:rPr>
                <w:sz w:val="22"/>
                <w:szCs w:val="22"/>
              </w:rPr>
              <w:t xml:space="preserve">which is not currently open, </w:t>
            </w:r>
            <w:r w:rsidR="000B6CAF" w:rsidRPr="00A561F8">
              <w:rPr>
                <w:sz w:val="22"/>
                <w:szCs w:val="22"/>
              </w:rPr>
              <w:t>this must be discussed in the first instance with their line manager and signed off at Director level</w:t>
            </w:r>
            <w:r w:rsidR="00A561F8" w:rsidRPr="00A561F8">
              <w:rPr>
                <w:sz w:val="22"/>
                <w:szCs w:val="22"/>
              </w:rPr>
              <w:t>.</w:t>
            </w:r>
            <w:r w:rsidR="000B6CAF">
              <w:rPr>
                <w:sz w:val="22"/>
                <w:szCs w:val="22"/>
              </w:rPr>
              <w:t xml:space="preserve"> </w:t>
            </w:r>
          </w:p>
          <w:p w14:paraId="58B8BBB9" w14:textId="77777777" w:rsidR="0060767B" w:rsidRDefault="0060767B" w:rsidP="000450E2"/>
        </w:tc>
      </w:tr>
      <w:tr w:rsidR="0060767B" w14:paraId="04132E18" w14:textId="77777777" w:rsidTr="4857506E">
        <w:tc>
          <w:tcPr>
            <w:tcW w:w="10348" w:type="dxa"/>
            <w:gridSpan w:val="7"/>
            <w:shd w:val="clear" w:color="auto" w:fill="92D050"/>
          </w:tcPr>
          <w:p w14:paraId="130D661D" w14:textId="594F1683" w:rsidR="0060767B" w:rsidRDefault="00E04D74">
            <w:pPr>
              <w:numPr>
                <w:ilvl w:val="0"/>
                <w:numId w:val="5"/>
              </w:numPr>
              <w:pBdr>
                <w:top w:val="nil"/>
                <w:left w:val="nil"/>
                <w:bottom w:val="nil"/>
                <w:right w:val="nil"/>
                <w:between w:val="nil"/>
              </w:pBdr>
              <w:ind w:left="284" w:hanging="284"/>
              <w:rPr>
                <w:b/>
                <w:color w:val="000000"/>
                <w:sz w:val="22"/>
                <w:szCs w:val="22"/>
              </w:rPr>
            </w:pPr>
            <w:r>
              <w:rPr>
                <w:b/>
                <w:color w:val="000000"/>
                <w:sz w:val="22"/>
                <w:szCs w:val="22"/>
              </w:rPr>
              <w:lastRenderedPageBreak/>
              <w:t xml:space="preserve"> </w:t>
            </w:r>
            <w:r w:rsidR="000B6CAF">
              <w:rPr>
                <w:b/>
                <w:color w:val="000000"/>
                <w:sz w:val="22"/>
                <w:szCs w:val="22"/>
              </w:rPr>
              <w:t>Associated Legislation, Guidance, References and Documents</w:t>
            </w:r>
          </w:p>
        </w:tc>
      </w:tr>
      <w:tr w:rsidR="0060767B" w14:paraId="67F2A59C" w14:textId="77777777" w:rsidTr="4857506E">
        <w:tc>
          <w:tcPr>
            <w:tcW w:w="10348" w:type="dxa"/>
            <w:gridSpan w:val="7"/>
          </w:tcPr>
          <w:p w14:paraId="6EDC141A" w14:textId="77777777" w:rsidR="0060767B" w:rsidRDefault="000B6CAF">
            <w:pPr>
              <w:numPr>
                <w:ilvl w:val="0"/>
                <w:numId w:val="4"/>
              </w:numPr>
              <w:rPr>
                <w:sz w:val="22"/>
                <w:szCs w:val="22"/>
              </w:rPr>
            </w:pPr>
            <w:r>
              <w:rPr>
                <w:sz w:val="22"/>
                <w:szCs w:val="22"/>
              </w:rPr>
              <w:t>Sickness Absence Policy</w:t>
            </w:r>
          </w:p>
          <w:p w14:paraId="0BFC0AEE" w14:textId="44C34436" w:rsidR="0060767B" w:rsidRDefault="000B6CAF">
            <w:pPr>
              <w:numPr>
                <w:ilvl w:val="0"/>
                <w:numId w:val="4"/>
              </w:numPr>
              <w:rPr>
                <w:sz w:val="22"/>
                <w:szCs w:val="22"/>
              </w:rPr>
            </w:pPr>
            <w:r>
              <w:rPr>
                <w:sz w:val="22"/>
                <w:szCs w:val="22"/>
              </w:rPr>
              <w:t>Additional Leave (paid and unpaid)</w:t>
            </w:r>
          </w:p>
          <w:p w14:paraId="121C9A5F" w14:textId="13E2A516" w:rsidR="002C6B99" w:rsidRDefault="002C6B99">
            <w:pPr>
              <w:numPr>
                <w:ilvl w:val="0"/>
                <w:numId w:val="4"/>
              </w:numPr>
              <w:rPr>
                <w:sz w:val="22"/>
                <w:szCs w:val="22"/>
              </w:rPr>
            </w:pPr>
            <w:r>
              <w:rPr>
                <w:sz w:val="22"/>
                <w:szCs w:val="22"/>
              </w:rPr>
              <w:t>PDR Policy &amp; FAQ document</w:t>
            </w:r>
          </w:p>
          <w:p w14:paraId="5B677C22" w14:textId="77777777" w:rsidR="0060767B" w:rsidRDefault="000B6CAF">
            <w:pPr>
              <w:numPr>
                <w:ilvl w:val="0"/>
                <w:numId w:val="4"/>
              </w:numPr>
              <w:rPr>
                <w:sz w:val="22"/>
                <w:szCs w:val="22"/>
              </w:rPr>
            </w:pPr>
            <w:r>
              <w:rPr>
                <w:sz w:val="22"/>
                <w:szCs w:val="22"/>
              </w:rPr>
              <w:t>Flexible working policy</w:t>
            </w:r>
          </w:p>
          <w:p w14:paraId="2C121B6A" w14:textId="77777777" w:rsidR="0060767B" w:rsidRDefault="000B6CAF">
            <w:pPr>
              <w:numPr>
                <w:ilvl w:val="0"/>
                <w:numId w:val="4"/>
              </w:numPr>
              <w:rPr>
                <w:sz w:val="22"/>
                <w:szCs w:val="22"/>
              </w:rPr>
            </w:pPr>
            <w:r>
              <w:rPr>
                <w:sz w:val="22"/>
                <w:szCs w:val="22"/>
              </w:rPr>
              <w:t>Annual leave and bank holiday entitlement</w:t>
            </w:r>
          </w:p>
          <w:p w14:paraId="4DB27D09" w14:textId="1EFD6C2F" w:rsidR="00CC74CB" w:rsidRDefault="00CC74CB">
            <w:pPr>
              <w:numPr>
                <w:ilvl w:val="0"/>
                <w:numId w:val="4"/>
              </w:numPr>
              <w:rPr>
                <w:sz w:val="22"/>
                <w:szCs w:val="22"/>
              </w:rPr>
            </w:pPr>
            <w:r>
              <w:rPr>
                <w:sz w:val="22"/>
                <w:szCs w:val="22"/>
              </w:rPr>
              <w:t>Homeworking Policy</w:t>
            </w:r>
          </w:p>
          <w:p w14:paraId="723E3650" w14:textId="6782AAF1" w:rsidR="001C2174" w:rsidRDefault="001C2174" w:rsidP="002C6B99">
            <w:pPr>
              <w:numPr>
                <w:ilvl w:val="0"/>
                <w:numId w:val="4"/>
              </w:numPr>
              <w:rPr>
                <w:sz w:val="22"/>
                <w:szCs w:val="22"/>
              </w:rPr>
            </w:pPr>
            <w:r>
              <w:rPr>
                <w:sz w:val="22"/>
                <w:szCs w:val="22"/>
              </w:rPr>
              <w:t xml:space="preserve">Hybrid </w:t>
            </w:r>
            <w:r w:rsidR="32CB7A74" w:rsidRPr="41A9393D">
              <w:rPr>
                <w:sz w:val="22"/>
                <w:szCs w:val="22"/>
              </w:rPr>
              <w:t>W</w:t>
            </w:r>
            <w:r w:rsidRPr="41A9393D">
              <w:rPr>
                <w:sz w:val="22"/>
                <w:szCs w:val="22"/>
              </w:rPr>
              <w:t>orkplace</w:t>
            </w:r>
            <w:r>
              <w:rPr>
                <w:sz w:val="22"/>
                <w:szCs w:val="22"/>
              </w:rPr>
              <w:t xml:space="preserve"> offer</w:t>
            </w:r>
          </w:p>
          <w:p w14:paraId="51A4F320" w14:textId="69DA886B" w:rsidR="00A90C11" w:rsidRDefault="00A90C11" w:rsidP="002C6B99">
            <w:pPr>
              <w:numPr>
                <w:ilvl w:val="0"/>
                <w:numId w:val="4"/>
              </w:numPr>
              <w:rPr>
                <w:sz w:val="22"/>
                <w:szCs w:val="22"/>
              </w:rPr>
            </w:pPr>
            <w:r>
              <w:rPr>
                <w:sz w:val="22"/>
                <w:szCs w:val="22"/>
              </w:rPr>
              <w:t xml:space="preserve">Corporate Safety Briefing </w:t>
            </w:r>
            <w:r w:rsidR="00D75259">
              <w:rPr>
                <w:sz w:val="22"/>
                <w:szCs w:val="22"/>
              </w:rPr>
              <w:t>N</w:t>
            </w:r>
            <w:r>
              <w:rPr>
                <w:sz w:val="22"/>
                <w:szCs w:val="22"/>
              </w:rPr>
              <w:t>ote</w:t>
            </w:r>
            <w:r w:rsidR="00D75259">
              <w:rPr>
                <w:sz w:val="22"/>
                <w:szCs w:val="22"/>
              </w:rPr>
              <w:t xml:space="preserve"> Covid Update August 2022 (latest)</w:t>
            </w:r>
          </w:p>
          <w:p w14:paraId="15C2A9A4" w14:textId="7FCAE025" w:rsidR="00DA6790" w:rsidRDefault="00DA6790" w:rsidP="00D75259">
            <w:pPr>
              <w:rPr>
                <w:sz w:val="22"/>
                <w:szCs w:val="22"/>
              </w:rPr>
            </w:pPr>
          </w:p>
        </w:tc>
      </w:tr>
      <w:tr w:rsidR="0060767B" w14:paraId="352E6745" w14:textId="77777777" w:rsidTr="4857506E">
        <w:tc>
          <w:tcPr>
            <w:tcW w:w="10348" w:type="dxa"/>
            <w:gridSpan w:val="7"/>
            <w:shd w:val="clear" w:color="auto" w:fill="92D050"/>
          </w:tcPr>
          <w:p w14:paraId="62C831E1" w14:textId="77777777" w:rsidR="0060767B" w:rsidRDefault="000B6CAF">
            <w:pPr>
              <w:numPr>
                <w:ilvl w:val="0"/>
                <w:numId w:val="5"/>
              </w:numPr>
              <w:pBdr>
                <w:top w:val="nil"/>
                <w:left w:val="nil"/>
                <w:bottom w:val="nil"/>
                <w:right w:val="nil"/>
                <w:between w:val="nil"/>
              </w:pBdr>
              <w:ind w:left="284" w:hanging="284"/>
              <w:rPr>
                <w:b/>
                <w:color w:val="000000"/>
                <w:sz w:val="22"/>
                <w:szCs w:val="22"/>
              </w:rPr>
            </w:pPr>
            <w:r>
              <w:rPr>
                <w:b/>
                <w:color w:val="000000"/>
                <w:sz w:val="22"/>
                <w:szCs w:val="22"/>
              </w:rPr>
              <w:t>Risk Assessment</w:t>
            </w:r>
          </w:p>
        </w:tc>
      </w:tr>
      <w:tr w:rsidR="0060767B" w14:paraId="3F640E65" w14:textId="77777777" w:rsidTr="4857506E">
        <w:tc>
          <w:tcPr>
            <w:tcW w:w="10348" w:type="dxa"/>
            <w:gridSpan w:val="7"/>
          </w:tcPr>
          <w:p w14:paraId="17E175A2" w14:textId="361CFED3" w:rsidR="0060767B" w:rsidRDefault="000B6CAF" w:rsidP="008D7859">
            <w:pPr>
              <w:rPr>
                <w:sz w:val="22"/>
                <w:szCs w:val="22"/>
              </w:rPr>
            </w:pPr>
            <w:r>
              <w:rPr>
                <w:sz w:val="22"/>
                <w:szCs w:val="22"/>
              </w:rPr>
              <w:t xml:space="preserve">The policy presents a </w:t>
            </w:r>
            <w:r w:rsidR="00DA6790">
              <w:rPr>
                <w:sz w:val="22"/>
                <w:szCs w:val="22"/>
              </w:rPr>
              <w:t>low-risk</w:t>
            </w:r>
            <w:r>
              <w:rPr>
                <w:sz w:val="22"/>
                <w:szCs w:val="22"/>
              </w:rPr>
              <w:t xml:space="preserve"> rating and therefore will be reviewed </w:t>
            </w:r>
            <w:r w:rsidR="00270141">
              <w:rPr>
                <w:sz w:val="22"/>
                <w:szCs w:val="22"/>
              </w:rPr>
              <w:t>as and when Government Guidance or Barnardo’s policy changes</w:t>
            </w:r>
            <w:r>
              <w:rPr>
                <w:sz w:val="22"/>
                <w:szCs w:val="22"/>
              </w:rPr>
              <w:t xml:space="preserve">. </w:t>
            </w:r>
            <w:r w:rsidR="00A04B5E">
              <w:rPr>
                <w:sz w:val="22"/>
                <w:szCs w:val="22"/>
              </w:rPr>
              <w:t xml:space="preserve"> </w:t>
            </w:r>
            <w:r>
              <w:rPr>
                <w:sz w:val="22"/>
                <w:szCs w:val="22"/>
              </w:rPr>
              <w:t>Statutory changes and any legal or organisational developments may prompt more frequent reviews.</w:t>
            </w:r>
          </w:p>
          <w:p w14:paraId="503C966F" w14:textId="5445E14F" w:rsidR="001C2174" w:rsidRDefault="001C2174" w:rsidP="008D7859"/>
        </w:tc>
      </w:tr>
      <w:tr w:rsidR="0060767B" w14:paraId="309EA855" w14:textId="77777777" w:rsidTr="4857506E">
        <w:tc>
          <w:tcPr>
            <w:tcW w:w="10348" w:type="dxa"/>
            <w:gridSpan w:val="7"/>
            <w:shd w:val="clear" w:color="auto" w:fill="92D050"/>
          </w:tcPr>
          <w:p w14:paraId="7C890C02" w14:textId="77777777" w:rsidR="0060767B" w:rsidRDefault="000B6CAF">
            <w:pPr>
              <w:numPr>
                <w:ilvl w:val="0"/>
                <w:numId w:val="5"/>
              </w:numPr>
              <w:pBdr>
                <w:top w:val="nil"/>
                <w:left w:val="nil"/>
                <w:bottom w:val="nil"/>
                <w:right w:val="nil"/>
                <w:between w:val="nil"/>
              </w:pBdr>
              <w:ind w:left="284" w:hanging="284"/>
              <w:rPr>
                <w:b/>
                <w:color w:val="000000"/>
                <w:sz w:val="22"/>
                <w:szCs w:val="22"/>
              </w:rPr>
            </w:pPr>
            <w:r>
              <w:rPr>
                <w:b/>
                <w:color w:val="000000"/>
                <w:sz w:val="22"/>
                <w:szCs w:val="22"/>
              </w:rPr>
              <w:t>Compliance and Oversight</w:t>
            </w:r>
          </w:p>
        </w:tc>
      </w:tr>
      <w:tr w:rsidR="0060767B" w14:paraId="677FE175" w14:textId="77777777" w:rsidTr="4857506E">
        <w:tc>
          <w:tcPr>
            <w:tcW w:w="10348" w:type="dxa"/>
            <w:gridSpan w:val="7"/>
          </w:tcPr>
          <w:p w14:paraId="51AC853E" w14:textId="77777777" w:rsidR="0060767B" w:rsidRDefault="000B6CAF">
            <w:pPr>
              <w:rPr>
                <w:sz w:val="22"/>
                <w:szCs w:val="22"/>
              </w:rPr>
            </w:pPr>
            <w:r>
              <w:rPr>
                <w:sz w:val="22"/>
                <w:szCs w:val="22"/>
              </w:rPr>
              <w:t>In addition to the compliance and oversight arrangements set out under Roles and Responsibilities, the following applies:</w:t>
            </w:r>
          </w:p>
          <w:p w14:paraId="6280767C" w14:textId="7963C4D3" w:rsidR="0060767B" w:rsidRDefault="000B6CAF">
            <w:pPr>
              <w:numPr>
                <w:ilvl w:val="0"/>
                <w:numId w:val="1"/>
              </w:numPr>
              <w:spacing w:before="40" w:after="40"/>
              <w:rPr>
                <w:sz w:val="22"/>
                <w:szCs w:val="22"/>
              </w:rPr>
            </w:pPr>
            <w:r>
              <w:rPr>
                <w:sz w:val="22"/>
                <w:szCs w:val="22"/>
              </w:rPr>
              <w:t>The Policy Owner will ensure that management information demonstrating adherence to and compliance with this Policy is produced and provided to relevant parties</w:t>
            </w:r>
            <w:r w:rsidR="004A6EEF">
              <w:rPr>
                <w:sz w:val="22"/>
                <w:szCs w:val="22"/>
              </w:rPr>
              <w:t>,</w:t>
            </w:r>
            <w:r>
              <w:rPr>
                <w:sz w:val="22"/>
                <w:szCs w:val="22"/>
              </w:rPr>
              <w:t xml:space="preserve"> as </w:t>
            </w:r>
            <w:r w:rsidR="00DA6790">
              <w:rPr>
                <w:sz w:val="22"/>
                <w:szCs w:val="22"/>
              </w:rPr>
              <w:t>required.</w:t>
            </w:r>
          </w:p>
          <w:p w14:paraId="754E6084" w14:textId="49A9D24B" w:rsidR="0060767B" w:rsidRDefault="000B6CAF">
            <w:pPr>
              <w:numPr>
                <w:ilvl w:val="0"/>
                <w:numId w:val="1"/>
              </w:numPr>
              <w:rPr>
                <w:sz w:val="22"/>
                <w:szCs w:val="22"/>
              </w:rPr>
            </w:pPr>
            <w:r>
              <w:rPr>
                <w:sz w:val="22"/>
                <w:szCs w:val="22"/>
              </w:rPr>
              <w:t xml:space="preserve">Feedback from UNISON and Barnardo’s </w:t>
            </w:r>
            <w:r w:rsidR="004A6EEF">
              <w:rPr>
                <w:sz w:val="22"/>
                <w:szCs w:val="22"/>
              </w:rPr>
              <w:t xml:space="preserve">EDI </w:t>
            </w:r>
            <w:r w:rsidR="00DA6790">
              <w:rPr>
                <w:sz w:val="22"/>
                <w:szCs w:val="22"/>
              </w:rPr>
              <w:t>Networks.</w:t>
            </w:r>
            <w:r w:rsidR="004A6EEF">
              <w:rPr>
                <w:sz w:val="22"/>
                <w:szCs w:val="22"/>
              </w:rPr>
              <w:t xml:space="preserve"> </w:t>
            </w:r>
          </w:p>
          <w:p w14:paraId="5AD99041" w14:textId="2F18EC87" w:rsidR="0060767B" w:rsidRDefault="0095302C" w:rsidP="0095302C">
            <w:pPr>
              <w:numPr>
                <w:ilvl w:val="0"/>
                <w:numId w:val="1"/>
              </w:numPr>
              <w:spacing w:before="40" w:after="40"/>
            </w:pPr>
            <w:r>
              <w:rPr>
                <w:sz w:val="22"/>
                <w:szCs w:val="22"/>
              </w:rPr>
              <w:lastRenderedPageBreak/>
              <w:t>Audit and Assurance may</w:t>
            </w:r>
            <w:r w:rsidR="000B6CAF">
              <w:rPr>
                <w:sz w:val="22"/>
                <w:szCs w:val="22"/>
              </w:rPr>
              <w:t xml:space="preserve"> periodically and independently review adherence to and compliance with this Policy and associated procedures and processes across the Charity in line with their approved audit and inspection plans.</w:t>
            </w:r>
            <w:r w:rsidR="000B6CAF">
              <w:rPr>
                <w:sz w:val="22"/>
                <w:szCs w:val="22"/>
              </w:rPr>
              <w:br/>
            </w:r>
          </w:p>
        </w:tc>
      </w:tr>
      <w:tr w:rsidR="0060767B" w14:paraId="04ACD3B4" w14:textId="77777777" w:rsidTr="4857506E">
        <w:trPr>
          <w:trHeight w:val="414"/>
        </w:trPr>
        <w:tc>
          <w:tcPr>
            <w:tcW w:w="10348" w:type="dxa"/>
            <w:gridSpan w:val="7"/>
            <w:shd w:val="clear" w:color="auto" w:fill="92D050"/>
          </w:tcPr>
          <w:p w14:paraId="2FF92929" w14:textId="77777777" w:rsidR="0060767B" w:rsidRDefault="000B6CAF">
            <w:pPr>
              <w:numPr>
                <w:ilvl w:val="0"/>
                <w:numId w:val="5"/>
              </w:numPr>
              <w:pBdr>
                <w:top w:val="nil"/>
                <w:left w:val="nil"/>
                <w:bottom w:val="nil"/>
                <w:right w:val="nil"/>
                <w:between w:val="nil"/>
              </w:pBdr>
              <w:ind w:left="284" w:hanging="284"/>
              <w:rPr>
                <w:b/>
                <w:color w:val="000000"/>
                <w:sz w:val="22"/>
                <w:szCs w:val="22"/>
              </w:rPr>
            </w:pPr>
            <w:r>
              <w:rPr>
                <w:b/>
                <w:color w:val="000000"/>
                <w:sz w:val="22"/>
                <w:szCs w:val="22"/>
              </w:rPr>
              <w:lastRenderedPageBreak/>
              <w:t>Document History</w:t>
            </w:r>
          </w:p>
        </w:tc>
      </w:tr>
      <w:tr w:rsidR="0060767B" w14:paraId="57EF0986" w14:textId="77777777" w:rsidTr="4857506E">
        <w:tc>
          <w:tcPr>
            <w:tcW w:w="851" w:type="dxa"/>
          </w:tcPr>
          <w:p w14:paraId="4E6DFEB8" w14:textId="77777777" w:rsidR="00702F2B" w:rsidRDefault="000B6CAF">
            <w:pPr>
              <w:rPr>
                <w:b/>
                <w:sz w:val="22"/>
                <w:szCs w:val="22"/>
              </w:rPr>
            </w:pPr>
            <w:r>
              <w:rPr>
                <w:b/>
                <w:sz w:val="22"/>
                <w:szCs w:val="22"/>
              </w:rPr>
              <w:t>Ver</w:t>
            </w:r>
          </w:p>
          <w:p w14:paraId="754250A4" w14:textId="5B57B2AA" w:rsidR="0060767B" w:rsidRDefault="000B6CAF">
            <w:pPr>
              <w:rPr>
                <w:b/>
                <w:sz w:val="22"/>
                <w:szCs w:val="22"/>
              </w:rPr>
            </w:pPr>
            <w:r>
              <w:rPr>
                <w:b/>
                <w:sz w:val="22"/>
                <w:szCs w:val="22"/>
              </w:rPr>
              <w:t>sion</w:t>
            </w:r>
          </w:p>
        </w:tc>
        <w:tc>
          <w:tcPr>
            <w:tcW w:w="992" w:type="dxa"/>
          </w:tcPr>
          <w:p w14:paraId="0C1CA2E3" w14:textId="77777777" w:rsidR="0060767B" w:rsidRDefault="000B6CAF">
            <w:pPr>
              <w:rPr>
                <w:b/>
                <w:sz w:val="22"/>
                <w:szCs w:val="22"/>
              </w:rPr>
            </w:pPr>
            <w:r>
              <w:rPr>
                <w:b/>
                <w:sz w:val="22"/>
                <w:szCs w:val="22"/>
              </w:rPr>
              <w:t>Date</w:t>
            </w:r>
          </w:p>
        </w:tc>
        <w:tc>
          <w:tcPr>
            <w:tcW w:w="1418" w:type="dxa"/>
          </w:tcPr>
          <w:p w14:paraId="41A182F5" w14:textId="77777777" w:rsidR="0060767B" w:rsidRDefault="000B6CAF">
            <w:pPr>
              <w:rPr>
                <w:b/>
                <w:sz w:val="22"/>
                <w:szCs w:val="22"/>
              </w:rPr>
            </w:pPr>
            <w:r>
              <w:rPr>
                <w:b/>
                <w:sz w:val="22"/>
                <w:szCs w:val="22"/>
              </w:rPr>
              <w:t>Author</w:t>
            </w:r>
          </w:p>
        </w:tc>
        <w:tc>
          <w:tcPr>
            <w:tcW w:w="1417" w:type="dxa"/>
            <w:gridSpan w:val="2"/>
          </w:tcPr>
          <w:p w14:paraId="6C29B616" w14:textId="77777777" w:rsidR="0060767B" w:rsidRDefault="000B6CAF">
            <w:pPr>
              <w:rPr>
                <w:b/>
                <w:sz w:val="22"/>
                <w:szCs w:val="22"/>
              </w:rPr>
            </w:pPr>
            <w:r>
              <w:rPr>
                <w:b/>
                <w:sz w:val="22"/>
                <w:szCs w:val="22"/>
              </w:rPr>
              <w:t>Status</w:t>
            </w:r>
          </w:p>
        </w:tc>
        <w:tc>
          <w:tcPr>
            <w:tcW w:w="2410" w:type="dxa"/>
          </w:tcPr>
          <w:p w14:paraId="173B55F7" w14:textId="77777777" w:rsidR="0060767B" w:rsidRDefault="000B6CAF">
            <w:pPr>
              <w:rPr>
                <w:b/>
                <w:sz w:val="22"/>
                <w:szCs w:val="22"/>
              </w:rPr>
            </w:pPr>
            <w:r>
              <w:rPr>
                <w:b/>
                <w:sz w:val="22"/>
                <w:szCs w:val="22"/>
              </w:rPr>
              <w:t>Approval (by / when)</w:t>
            </w:r>
          </w:p>
        </w:tc>
        <w:tc>
          <w:tcPr>
            <w:tcW w:w="3260" w:type="dxa"/>
          </w:tcPr>
          <w:p w14:paraId="5A5DB4D4" w14:textId="77777777" w:rsidR="0060767B" w:rsidRDefault="000B6CAF">
            <w:pPr>
              <w:rPr>
                <w:b/>
                <w:sz w:val="22"/>
                <w:szCs w:val="22"/>
              </w:rPr>
            </w:pPr>
            <w:r>
              <w:rPr>
                <w:b/>
                <w:sz w:val="22"/>
                <w:szCs w:val="22"/>
              </w:rPr>
              <w:t>Comments</w:t>
            </w:r>
          </w:p>
        </w:tc>
      </w:tr>
      <w:tr w:rsidR="0060767B" w14:paraId="6BB72582" w14:textId="77777777" w:rsidTr="4857506E">
        <w:trPr>
          <w:trHeight w:val="962"/>
        </w:trPr>
        <w:tc>
          <w:tcPr>
            <w:tcW w:w="851" w:type="dxa"/>
          </w:tcPr>
          <w:p w14:paraId="084D31B9" w14:textId="77777777" w:rsidR="0060767B" w:rsidRDefault="000B6CAF">
            <w:pPr>
              <w:rPr>
                <w:color w:val="000000"/>
                <w:sz w:val="22"/>
                <w:szCs w:val="22"/>
              </w:rPr>
            </w:pPr>
            <w:r>
              <w:rPr>
                <w:color w:val="000000"/>
                <w:sz w:val="22"/>
                <w:szCs w:val="22"/>
              </w:rPr>
              <w:t>1</w:t>
            </w:r>
          </w:p>
        </w:tc>
        <w:tc>
          <w:tcPr>
            <w:tcW w:w="992" w:type="dxa"/>
          </w:tcPr>
          <w:p w14:paraId="14794A18" w14:textId="77777777" w:rsidR="0060767B" w:rsidRDefault="000B6CAF">
            <w:pPr>
              <w:rPr>
                <w:color w:val="000000"/>
                <w:sz w:val="22"/>
                <w:szCs w:val="22"/>
              </w:rPr>
            </w:pPr>
            <w:r>
              <w:rPr>
                <w:color w:val="000000"/>
                <w:sz w:val="22"/>
                <w:szCs w:val="22"/>
              </w:rPr>
              <w:t>June 2020</w:t>
            </w:r>
          </w:p>
        </w:tc>
        <w:tc>
          <w:tcPr>
            <w:tcW w:w="1418" w:type="dxa"/>
          </w:tcPr>
          <w:p w14:paraId="0C1C43ED" w14:textId="77777777" w:rsidR="0060767B" w:rsidRDefault="000B6CAF" w:rsidP="002153E9">
            <w:pPr>
              <w:rPr>
                <w:color w:val="000000"/>
                <w:sz w:val="22"/>
                <w:szCs w:val="22"/>
              </w:rPr>
            </w:pPr>
            <w:r>
              <w:rPr>
                <w:sz w:val="22"/>
                <w:szCs w:val="22"/>
              </w:rPr>
              <w:t>People Strategy &amp; Projects Team</w:t>
            </w:r>
          </w:p>
        </w:tc>
        <w:tc>
          <w:tcPr>
            <w:tcW w:w="1417" w:type="dxa"/>
            <w:gridSpan w:val="2"/>
          </w:tcPr>
          <w:p w14:paraId="3366A055" w14:textId="77777777" w:rsidR="0060767B" w:rsidRDefault="000B6CAF">
            <w:pPr>
              <w:rPr>
                <w:color w:val="000000"/>
                <w:sz w:val="22"/>
                <w:szCs w:val="22"/>
              </w:rPr>
            </w:pPr>
            <w:r>
              <w:rPr>
                <w:sz w:val="22"/>
                <w:szCs w:val="22"/>
              </w:rPr>
              <w:t>Approved temporary adaptations</w:t>
            </w:r>
          </w:p>
        </w:tc>
        <w:tc>
          <w:tcPr>
            <w:tcW w:w="2410" w:type="dxa"/>
          </w:tcPr>
          <w:p w14:paraId="0321B06E" w14:textId="77777777" w:rsidR="0060767B" w:rsidRDefault="000B6CAF">
            <w:pPr>
              <w:rPr>
                <w:color w:val="000000"/>
                <w:sz w:val="22"/>
                <w:szCs w:val="22"/>
              </w:rPr>
            </w:pPr>
            <w:r>
              <w:rPr>
                <w:sz w:val="22"/>
                <w:szCs w:val="22"/>
              </w:rPr>
              <w:t xml:space="preserve">CLT </w:t>
            </w:r>
          </w:p>
        </w:tc>
        <w:tc>
          <w:tcPr>
            <w:tcW w:w="3260" w:type="dxa"/>
          </w:tcPr>
          <w:p w14:paraId="090A504C" w14:textId="18CFEE7A" w:rsidR="0060767B" w:rsidRDefault="000B6CAF">
            <w:pPr>
              <w:rPr>
                <w:color w:val="000000"/>
                <w:sz w:val="22"/>
                <w:szCs w:val="22"/>
              </w:rPr>
            </w:pPr>
            <w:r>
              <w:rPr>
                <w:sz w:val="22"/>
                <w:szCs w:val="22"/>
              </w:rPr>
              <w:t xml:space="preserve">Temporary </w:t>
            </w:r>
            <w:r>
              <w:rPr>
                <w:color w:val="000000"/>
                <w:sz w:val="22"/>
                <w:szCs w:val="22"/>
              </w:rPr>
              <w:t xml:space="preserve">Policy </w:t>
            </w:r>
            <w:r w:rsidR="00E70829">
              <w:rPr>
                <w:color w:val="000000"/>
                <w:sz w:val="22"/>
                <w:szCs w:val="22"/>
              </w:rPr>
              <w:t xml:space="preserve">issued </w:t>
            </w:r>
            <w:r>
              <w:rPr>
                <w:color w:val="000000"/>
                <w:sz w:val="22"/>
                <w:szCs w:val="22"/>
              </w:rPr>
              <w:t xml:space="preserve">to cover the </w:t>
            </w:r>
            <w:r>
              <w:rPr>
                <w:sz w:val="22"/>
                <w:szCs w:val="22"/>
              </w:rPr>
              <w:t>coronavirus pandemic</w:t>
            </w:r>
          </w:p>
        </w:tc>
      </w:tr>
      <w:tr w:rsidR="003A7E5B" w14:paraId="6E7D5336" w14:textId="77777777" w:rsidTr="4857506E">
        <w:trPr>
          <w:trHeight w:val="962"/>
        </w:trPr>
        <w:tc>
          <w:tcPr>
            <w:tcW w:w="851" w:type="dxa"/>
          </w:tcPr>
          <w:p w14:paraId="6C26EB61" w14:textId="77777777" w:rsidR="003A7E5B" w:rsidRDefault="003A7E5B">
            <w:pPr>
              <w:rPr>
                <w:color w:val="000000"/>
                <w:sz w:val="22"/>
                <w:szCs w:val="22"/>
              </w:rPr>
            </w:pPr>
            <w:r>
              <w:rPr>
                <w:color w:val="000000"/>
                <w:sz w:val="22"/>
                <w:szCs w:val="22"/>
              </w:rPr>
              <w:t>1.1</w:t>
            </w:r>
          </w:p>
        </w:tc>
        <w:tc>
          <w:tcPr>
            <w:tcW w:w="992" w:type="dxa"/>
          </w:tcPr>
          <w:p w14:paraId="2C20CB85" w14:textId="77777777" w:rsidR="003A7E5B" w:rsidRDefault="003A7E5B">
            <w:pPr>
              <w:rPr>
                <w:color w:val="000000"/>
                <w:sz w:val="22"/>
                <w:szCs w:val="22"/>
              </w:rPr>
            </w:pPr>
            <w:r>
              <w:rPr>
                <w:color w:val="000000"/>
                <w:sz w:val="22"/>
                <w:szCs w:val="22"/>
              </w:rPr>
              <w:t>July 2020</w:t>
            </w:r>
          </w:p>
        </w:tc>
        <w:tc>
          <w:tcPr>
            <w:tcW w:w="1418" w:type="dxa"/>
          </w:tcPr>
          <w:p w14:paraId="012C7AB9" w14:textId="77777777" w:rsidR="003A7E5B" w:rsidRDefault="003A7E5B" w:rsidP="002153E9">
            <w:pPr>
              <w:rPr>
                <w:color w:val="000000"/>
                <w:sz w:val="22"/>
                <w:szCs w:val="22"/>
              </w:rPr>
            </w:pPr>
            <w:r>
              <w:rPr>
                <w:sz w:val="22"/>
                <w:szCs w:val="22"/>
              </w:rPr>
              <w:t>People Strategy &amp; Projects Team</w:t>
            </w:r>
          </w:p>
        </w:tc>
        <w:tc>
          <w:tcPr>
            <w:tcW w:w="1417" w:type="dxa"/>
            <w:gridSpan w:val="2"/>
          </w:tcPr>
          <w:p w14:paraId="226CB0AC" w14:textId="77777777" w:rsidR="003A7E5B" w:rsidRDefault="003A7E5B" w:rsidP="00374151">
            <w:pPr>
              <w:rPr>
                <w:color w:val="000000"/>
                <w:sz w:val="22"/>
                <w:szCs w:val="22"/>
              </w:rPr>
            </w:pPr>
            <w:r>
              <w:rPr>
                <w:sz w:val="22"/>
                <w:szCs w:val="22"/>
              </w:rPr>
              <w:t>Approved temporary adaptations</w:t>
            </w:r>
          </w:p>
        </w:tc>
        <w:tc>
          <w:tcPr>
            <w:tcW w:w="2410" w:type="dxa"/>
          </w:tcPr>
          <w:p w14:paraId="3EC2896E" w14:textId="77777777" w:rsidR="003A7E5B" w:rsidRDefault="00133D1D">
            <w:pPr>
              <w:rPr>
                <w:sz w:val="22"/>
                <w:szCs w:val="22"/>
              </w:rPr>
            </w:pPr>
            <w:r>
              <w:rPr>
                <w:sz w:val="22"/>
                <w:szCs w:val="22"/>
              </w:rPr>
              <w:t>n/a updated in accordance with external guidance</w:t>
            </w:r>
          </w:p>
        </w:tc>
        <w:tc>
          <w:tcPr>
            <w:tcW w:w="3260" w:type="dxa"/>
          </w:tcPr>
          <w:p w14:paraId="481F2939" w14:textId="77777777" w:rsidR="003A7E5B" w:rsidRDefault="003A7E5B">
            <w:pPr>
              <w:rPr>
                <w:sz w:val="22"/>
                <w:szCs w:val="22"/>
              </w:rPr>
            </w:pPr>
            <w:r>
              <w:rPr>
                <w:sz w:val="22"/>
                <w:szCs w:val="22"/>
              </w:rPr>
              <w:t xml:space="preserve">Section </w:t>
            </w:r>
            <w:r w:rsidRPr="003A7E5B">
              <w:rPr>
                <w:sz w:val="22"/>
                <w:szCs w:val="22"/>
              </w:rPr>
              <w:t>5.4.1</w:t>
            </w:r>
            <w:r>
              <w:rPr>
                <w:sz w:val="22"/>
                <w:szCs w:val="22"/>
              </w:rPr>
              <w:t xml:space="preserve"> updated in line with </w:t>
            </w:r>
            <w:r w:rsidR="00236A5D">
              <w:rPr>
                <w:sz w:val="22"/>
                <w:szCs w:val="22"/>
              </w:rPr>
              <w:t xml:space="preserve">current </w:t>
            </w:r>
            <w:r>
              <w:rPr>
                <w:sz w:val="22"/>
                <w:szCs w:val="22"/>
              </w:rPr>
              <w:t>ACAS guidance</w:t>
            </w:r>
          </w:p>
        </w:tc>
      </w:tr>
      <w:tr w:rsidR="00133D1D" w14:paraId="6135CFE0" w14:textId="77777777" w:rsidTr="4857506E">
        <w:trPr>
          <w:trHeight w:val="962"/>
        </w:trPr>
        <w:tc>
          <w:tcPr>
            <w:tcW w:w="851" w:type="dxa"/>
          </w:tcPr>
          <w:p w14:paraId="58EE20D9" w14:textId="77777777" w:rsidR="00133D1D" w:rsidRDefault="00133D1D">
            <w:pPr>
              <w:rPr>
                <w:color w:val="000000"/>
                <w:sz w:val="22"/>
                <w:szCs w:val="22"/>
              </w:rPr>
            </w:pPr>
            <w:r>
              <w:rPr>
                <w:color w:val="000000"/>
                <w:sz w:val="22"/>
                <w:szCs w:val="22"/>
              </w:rPr>
              <w:t>1.2</w:t>
            </w:r>
          </w:p>
        </w:tc>
        <w:tc>
          <w:tcPr>
            <w:tcW w:w="992" w:type="dxa"/>
          </w:tcPr>
          <w:p w14:paraId="426F03C4" w14:textId="77777777" w:rsidR="00133D1D" w:rsidRDefault="00133D1D">
            <w:pPr>
              <w:rPr>
                <w:color w:val="000000"/>
                <w:sz w:val="22"/>
                <w:szCs w:val="22"/>
              </w:rPr>
            </w:pPr>
            <w:r>
              <w:rPr>
                <w:color w:val="000000"/>
                <w:sz w:val="22"/>
                <w:szCs w:val="22"/>
              </w:rPr>
              <w:t xml:space="preserve">July 2020 </w:t>
            </w:r>
          </w:p>
        </w:tc>
        <w:tc>
          <w:tcPr>
            <w:tcW w:w="1418" w:type="dxa"/>
          </w:tcPr>
          <w:p w14:paraId="37F0555D" w14:textId="77777777" w:rsidR="00133D1D" w:rsidRDefault="00133D1D" w:rsidP="002153E9">
            <w:pPr>
              <w:rPr>
                <w:color w:val="000000"/>
                <w:sz w:val="22"/>
                <w:szCs w:val="22"/>
              </w:rPr>
            </w:pPr>
            <w:r>
              <w:rPr>
                <w:sz w:val="22"/>
                <w:szCs w:val="22"/>
              </w:rPr>
              <w:t>People Strategy &amp; Projects Team</w:t>
            </w:r>
          </w:p>
        </w:tc>
        <w:tc>
          <w:tcPr>
            <w:tcW w:w="1417" w:type="dxa"/>
            <w:gridSpan w:val="2"/>
          </w:tcPr>
          <w:p w14:paraId="1A079E7D" w14:textId="77777777" w:rsidR="00133D1D" w:rsidRDefault="00133D1D" w:rsidP="00374151">
            <w:pPr>
              <w:rPr>
                <w:sz w:val="22"/>
                <w:szCs w:val="22"/>
              </w:rPr>
            </w:pPr>
            <w:r>
              <w:rPr>
                <w:sz w:val="22"/>
                <w:szCs w:val="22"/>
              </w:rPr>
              <w:t>Approved temporary adaptations</w:t>
            </w:r>
          </w:p>
        </w:tc>
        <w:tc>
          <w:tcPr>
            <w:tcW w:w="2410" w:type="dxa"/>
          </w:tcPr>
          <w:p w14:paraId="3157E2C0" w14:textId="77777777" w:rsidR="00133D1D" w:rsidRDefault="00133D1D">
            <w:pPr>
              <w:rPr>
                <w:sz w:val="22"/>
                <w:szCs w:val="22"/>
              </w:rPr>
            </w:pPr>
            <w:r>
              <w:rPr>
                <w:sz w:val="22"/>
                <w:szCs w:val="22"/>
              </w:rPr>
              <w:t>27.07.20 CLT</w:t>
            </w:r>
          </w:p>
        </w:tc>
        <w:tc>
          <w:tcPr>
            <w:tcW w:w="3260" w:type="dxa"/>
          </w:tcPr>
          <w:p w14:paraId="13A2A237" w14:textId="77777777" w:rsidR="00133D1D" w:rsidRDefault="00133D1D">
            <w:pPr>
              <w:rPr>
                <w:sz w:val="22"/>
                <w:szCs w:val="22"/>
              </w:rPr>
            </w:pPr>
            <w:r>
              <w:rPr>
                <w:sz w:val="22"/>
                <w:szCs w:val="22"/>
              </w:rPr>
              <w:t xml:space="preserve">Section 5.1.2 updated </w:t>
            </w:r>
            <w:r w:rsidR="00EF0340">
              <w:rPr>
                <w:sz w:val="22"/>
                <w:szCs w:val="22"/>
              </w:rPr>
              <w:t xml:space="preserve">and new section 5.6.3 added </w:t>
            </w:r>
            <w:r>
              <w:rPr>
                <w:sz w:val="22"/>
                <w:szCs w:val="22"/>
              </w:rPr>
              <w:t>to reflect policy on self-isolation after travel abroad.</w:t>
            </w:r>
          </w:p>
        </w:tc>
      </w:tr>
      <w:tr w:rsidR="008B5F02" w14:paraId="313FD378" w14:textId="77777777" w:rsidTr="4857506E">
        <w:trPr>
          <w:trHeight w:val="962"/>
        </w:trPr>
        <w:tc>
          <w:tcPr>
            <w:tcW w:w="851" w:type="dxa"/>
          </w:tcPr>
          <w:p w14:paraId="6874B18B" w14:textId="77777777" w:rsidR="008B5F02" w:rsidRDefault="008B5F02">
            <w:pPr>
              <w:rPr>
                <w:color w:val="000000"/>
                <w:sz w:val="22"/>
                <w:szCs w:val="22"/>
              </w:rPr>
            </w:pPr>
            <w:r>
              <w:rPr>
                <w:color w:val="000000"/>
                <w:sz w:val="22"/>
                <w:szCs w:val="22"/>
              </w:rPr>
              <w:t>1.3</w:t>
            </w:r>
          </w:p>
        </w:tc>
        <w:tc>
          <w:tcPr>
            <w:tcW w:w="992" w:type="dxa"/>
          </w:tcPr>
          <w:p w14:paraId="5FCC1449" w14:textId="77777777" w:rsidR="008B5F02" w:rsidRDefault="008B5F02">
            <w:pPr>
              <w:rPr>
                <w:color w:val="000000"/>
                <w:sz w:val="22"/>
                <w:szCs w:val="22"/>
              </w:rPr>
            </w:pPr>
            <w:r>
              <w:rPr>
                <w:color w:val="000000"/>
                <w:sz w:val="22"/>
                <w:szCs w:val="22"/>
              </w:rPr>
              <w:t>Oct 2020</w:t>
            </w:r>
          </w:p>
        </w:tc>
        <w:tc>
          <w:tcPr>
            <w:tcW w:w="1418" w:type="dxa"/>
          </w:tcPr>
          <w:p w14:paraId="333318DA" w14:textId="77777777" w:rsidR="008B5F02" w:rsidRDefault="008B5F02" w:rsidP="002A6EDE">
            <w:pPr>
              <w:rPr>
                <w:sz w:val="22"/>
                <w:szCs w:val="22"/>
              </w:rPr>
            </w:pPr>
            <w:r>
              <w:rPr>
                <w:sz w:val="22"/>
                <w:szCs w:val="22"/>
              </w:rPr>
              <w:t>People Strategy &amp; Projects Team</w:t>
            </w:r>
          </w:p>
        </w:tc>
        <w:tc>
          <w:tcPr>
            <w:tcW w:w="1417" w:type="dxa"/>
            <w:gridSpan w:val="2"/>
          </w:tcPr>
          <w:p w14:paraId="4A4D1EFD" w14:textId="77777777" w:rsidR="008B5F02" w:rsidRDefault="008B5F02" w:rsidP="00374151">
            <w:pPr>
              <w:rPr>
                <w:color w:val="000000"/>
                <w:sz w:val="22"/>
                <w:szCs w:val="22"/>
              </w:rPr>
            </w:pPr>
            <w:r>
              <w:rPr>
                <w:sz w:val="22"/>
                <w:szCs w:val="22"/>
              </w:rPr>
              <w:t>Approved temporary adaptations</w:t>
            </w:r>
          </w:p>
        </w:tc>
        <w:tc>
          <w:tcPr>
            <w:tcW w:w="2410" w:type="dxa"/>
          </w:tcPr>
          <w:p w14:paraId="0BAAA7CE" w14:textId="77777777" w:rsidR="008B5F02" w:rsidRDefault="008B5F02" w:rsidP="00374151">
            <w:pPr>
              <w:rPr>
                <w:sz w:val="22"/>
                <w:szCs w:val="22"/>
              </w:rPr>
            </w:pPr>
            <w:r>
              <w:rPr>
                <w:sz w:val="22"/>
                <w:szCs w:val="22"/>
              </w:rPr>
              <w:t>n/a updated in accordance with external guidance and previous CLT comms</w:t>
            </w:r>
          </w:p>
        </w:tc>
        <w:tc>
          <w:tcPr>
            <w:tcW w:w="3260" w:type="dxa"/>
          </w:tcPr>
          <w:p w14:paraId="2CF43FC9" w14:textId="77777777" w:rsidR="008B5F02" w:rsidRDefault="008B5F02">
            <w:pPr>
              <w:rPr>
                <w:sz w:val="22"/>
                <w:szCs w:val="22"/>
              </w:rPr>
            </w:pPr>
            <w:r>
              <w:rPr>
                <w:sz w:val="22"/>
                <w:szCs w:val="22"/>
              </w:rPr>
              <w:t>Sections 5.1, 5.3, 5.7 updated.</w:t>
            </w:r>
          </w:p>
        </w:tc>
      </w:tr>
      <w:tr w:rsidR="00DF21E2" w14:paraId="7BF36354" w14:textId="77777777" w:rsidTr="4857506E">
        <w:trPr>
          <w:trHeight w:val="962"/>
        </w:trPr>
        <w:tc>
          <w:tcPr>
            <w:tcW w:w="851" w:type="dxa"/>
          </w:tcPr>
          <w:p w14:paraId="78A06713" w14:textId="77777777" w:rsidR="00DF21E2" w:rsidRDefault="00DF21E2">
            <w:pPr>
              <w:rPr>
                <w:color w:val="000000"/>
                <w:sz w:val="22"/>
                <w:szCs w:val="22"/>
              </w:rPr>
            </w:pPr>
            <w:r>
              <w:rPr>
                <w:color w:val="000000"/>
                <w:sz w:val="22"/>
                <w:szCs w:val="22"/>
              </w:rPr>
              <w:t>1.4</w:t>
            </w:r>
          </w:p>
        </w:tc>
        <w:tc>
          <w:tcPr>
            <w:tcW w:w="992" w:type="dxa"/>
          </w:tcPr>
          <w:p w14:paraId="3C9F44DB" w14:textId="77777777" w:rsidR="00DF21E2" w:rsidRDefault="00DF21E2">
            <w:pPr>
              <w:rPr>
                <w:color w:val="000000"/>
                <w:sz w:val="22"/>
                <w:szCs w:val="22"/>
              </w:rPr>
            </w:pPr>
            <w:r>
              <w:rPr>
                <w:color w:val="000000"/>
                <w:sz w:val="22"/>
                <w:szCs w:val="22"/>
              </w:rPr>
              <w:t>Nov 2020</w:t>
            </w:r>
          </w:p>
        </w:tc>
        <w:tc>
          <w:tcPr>
            <w:tcW w:w="1418" w:type="dxa"/>
          </w:tcPr>
          <w:p w14:paraId="45215043" w14:textId="77777777" w:rsidR="00DF21E2" w:rsidRDefault="00DF21E2" w:rsidP="002A6EDE">
            <w:pPr>
              <w:rPr>
                <w:sz w:val="22"/>
                <w:szCs w:val="22"/>
              </w:rPr>
            </w:pPr>
            <w:r>
              <w:rPr>
                <w:sz w:val="22"/>
                <w:szCs w:val="22"/>
              </w:rPr>
              <w:t>People Strategy &amp; Projects Team</w:t>
            </w:r>
          </w:p>
        </w:tc>
        <w:tc>
          <w:tcPr>
            <w:tcW w:w="1417" w:type="dxa"/>
            <w:gridSpan w:val="2"/>
          </w:tcPr>
          <w:p w14:paraId="2A10F7DA" w14:textId="77777777" w:rsidR="00DF21E2" w:rsidRDefault="00DF21E2" w:rsidP="00374151">
            <w:pPr>
              <w:rPr>
                <w:sz w:val="22"/>
                <w:szCs w:val="22"/>
              </w:rPr>
            </w:pPr>
            <w:r>
              <w:rPr>
                <w:sz w:val="22"/>
                <w:szCs w:val="22"/>
              </w:rPr>
              <w:t>Approved temporary adaptations</w:t>
            </w:r>
          </w:p>
        </w:tc>
        <w:tc>
          <w:tcPr>
            <w:tcW w:w="2410" w:type="dxa"/>
          </w:tcPr>
          <w:p w14:paraId="6801340B" w14:textId="13F94325" w:rsidR="00DF21E2" w:rsidRDefault="00DF21E2" w:rsidP="00374151">
            <w:pPr>
              <w:rPr>
                <w:sz w:val="22"/>
                <w:szCs w:val="22"/>
              </w:rPr>
            </w:pPr>
            <w:r>
              <w:rPr>
                <w:sz w:val="22"/>
                <w:szCs w:val="22"/>
              </w:rPr>
              <w:t xml:space="preserve">n/a updated in accordance with Government </w:t>
            </w:r>
            <w:r w:rsidR="00B91FBF">
              <w:rPr>
                <w:sz w:val="22"/>
                <w:szCs w:val="22"/>
              </w:rPr>
              <w:t>guidance and</w:t>
            </w:r>
            <w:r w:rsidR="004E32B2">
              <w:rPr>
                <w:sz w:val="22"/>
                <w:szCs w:val="22"/>
              </w:rPr>
              <w:t xml:space="preserve"> CLT decisions</w:t>
            </w:r>
          </w:p>
        </w:tc>
        <w:tc>
          <w:tcPr>
            <w:tcW w:w="3260" w:type="dxa"/>
          </w:tcPr>
          <w:p w14:paraId="11367FA3" w14:textId="77777777" w:rsidR="00DF21E2" w:rsidRDefault="001A590D">
            <w:pPr>
              <w:rPr>
                <w:sz w:val="22"/>
                <w:szCs w:val="22"/>
              </w:rPr>
            </w:pPr>
            <w:r>
              <w:rPr>
                <w:sz w:val="22"/>
                <w:szCs w:val="22"/>
              </w:rPr>
              <w:t>Section</w:t>
            </w:r>
            <w:r w:rsidR="008B590F">
              <w:rPr>
                <w:sz w:val="22"/>
                <w:szCs w:val="22"/>
              </w:rPr>
              <w:t>s</w:t>
            </w:r>
            <w:r>
              <w:rPr>
                <w:sz w:val="22"/>
                <w:szCs w:val="22"/>
              </w:rPr>
              <w:t xml:space="preserve"> 5.1.5 </w:t>
            </w:r>
            <w:r w:rsidR="008B590F">
              <w:rPr>
                <w:sz w:val="22"/>
                <w:szCs w:val="22"/>
              </w:rPr>
              <w:t xml:space="preserve">&amp; 5.7 </w:t>
            </w:r>
            <w:r>
              <w:rPr>
                <w:sz w:val="22"/>
                <w:szCs w:val="22"/>
              </w:rPr>
              <w:t>updated.</w:t>
            </w:r>
          </w:p>
          <w:p w14:paraId="72CB4A6E" w14:textId="77777777" w:rsidR="00FC7790" w:rsidRDefault="00FC7790">
            <w:pPr>
              <w:rPr>
                <w:sz w:val="22"/>
                <w:szCs w:val="22"/>
              </w:rPr>
            </w:pPr>
            <w:r>
              <w:rPr>
                <w:sz w:val="22"/>
                <w:szCs w:val="22"/>
              </w:rPr>
              <w:t>New section 5.3.2 added.</w:t>
            </w:r>
          </w:p>
        </w:tc>
      </w:tr>
      <w:tr w:rsidR="0095302C" w14:paraId="4DFD8B28" w14:textId="77777777" w:rsidTr="4857506E">
        <w:trPr>
          <w:trHeight w:val="962"/>
        </w:trPr>
        <w:tc>
          <w:tcPr>
            <w:tcW w:w="851" w:type="dxa"/>
          </w:tcPr>
          <w:p w14:paraId="43369A02" w14:textId="77777777" w:rsidR="0095302C" w:rsidRDefault="0095302C">
            <w:pPr>
              <w:rPr>
                <w:color w:val="000000"/>
                <w:sz w:val="22"/>
                <w:szCs w:val="22"/>
              </w:rPr>
            </w:pPr>
            <w:r>
              <w:rPr>
                <w:color w:val="000000"/>
                <w:sz w:val="22"/>
                <w:szCs w:val="22"/>
              </w:rPr>
              <w:t>1.5</w:t>
            </w:r>
          </w:p>
        </w:tc>
        <w:tc>
          <w:tcPr>
            <w:tcW w:w="992" w:type="dxa"/>
          </w:tcPr>
          <w:p w14:paraId="20BF0862" w14:textId="77777777" w:rsidR="0095302C" w:rsidRDefault="0095302C">
            <w:pPr>
              <w:rPr>
                <w:color w:val="000000"/>
                <w:sz w:val="22"/>
                <w:szCs w:val="22"/>
              </w:rPr>
            </w:pPr>
            <w:r>
              <w:rPr>
                <w:color w:val="000000"/>
                <w:sz w:val="22"/>
                <w:szCs w:val="22"/>
              </w:rPr>
              <w:t>Feb 2021</w:t>
            </w:r>
          </w:p>
        </w:tc>
        <w:tc>
          <w:tcPr>
            <w:tcW w:w="1418" w:type="dxa"/>
          </w:tcPr>
          <w:p w14:paraId="5BB16048" w14:textId="77777777" w:rsidR="0095302C" w:rsidRDefault="0095302C" w:rsidP="002A6EDE">
            <w:pPr>
              <w:rPr>
                <w:sz w:val="22"/>
                <w:szCs w:val="22"/>
              </w:rPr>
            </w:pPr>
            <w:r>
              <w:rPr>
                <w:sz w:val="22"/>
                <w:szCs w:val="22"/>
              </w:rPr>
              <w:t>People Strategy &amp; Projects Team</w:t>
            </w:r>
          </w:p>
        </w:tc>
        <w:tc>
          <w:tcPr>
            <w:tcW w:w="1417" w:type="dxa"/>
            <w:gridSpan w:val="2"/>
          </w:tcPr>
          <w:p w14:paraId="3EC78B57" w14:textId="77777777" w:rsidR="0095302C" w:rsidRDefault="00EE3980" w:rsidP="00374151">
            <w:pPr>
              <w:rPr>
                <w:sz w:val="22"/>
                <w:szCs w:val="22"/>
              </w:rPr>
            </w:pPr>
            <w:r>
              <w:rPr>
                <w:sz w:val="22"/>
                <w:szCs w:val="22"/>
              </w:rPr>
              <w:t>Approved temporary adaptations</w:t>
            </w:r>
          </w:p>
        </w:tc>
        <w:tc>
          <w:tcPr>
            <w:tcW w:w="2410" w:type="dxa"/>
          </w:tcPr>
          <w:p w14:paraId="083952A3" w14:textId="31AA3BB6" w:rsidR="0095302C" w:rsidRDefault="0095302C" w:rsidP="00374151">
            <w:pPr>
              <w:rPr>
                <w:sz w:val="22"/>
                <w:szCs w:val="22"/>
              </w:rPr>
            </w:pPr>
            <w:r>
              <w:rPr>
                <w:sz w:val="22"/>
                <w:szCs w:val="22"/>
              </w:rPr>
              <w:t xml:space="preserve">n/a updated in accordance with Government </w:t>
            </w:r>
            <w:r w:rsidR="0075202B">
              <w:rPr>
                <w:sz w:val="22"/>
                <w:szCs w:val="22"/>
              </w:rPr>
              <w:t>guidance and</w:t>
            </w:r>
            <w:r>
              <w:rPr>
                <w:sz w:val="22"/>
                <w:szCs w:val="22"/>
              </w:rPr>
              <w:t xml:space="preserve"> CLT decisions</w:t>
            </w:r>
          </w:p>
        </w:tc>
        <w:tc>
          <w:tcPr>
            <w:tcW w:w="3260" w:type="dxa"/>
          </w:tcPr>
          <w:p w14:paraId="1A23FC60" w14:textId="77777777" w:rsidR="0095302C" w:rsidRDefault="00271B3D">
            <w:pPr>
              <w:rPr>
                <w:sz w:val="22"/>
                <w:szCs w:val="22"/>
              </w:rPr>
            </w:pPr>
            <w:r>
              <w:rPr>
                <w:sz w:val="22"/>
                <w:szCs w:val="22"/>
              </w:rPr>
              <w:t xml:space="preserve">Sections </w:t>
            </w:r>
            <w:r w:rsidR="004806D3">
              <w:rPr>
                <w:sz w:val="22"/>
                <w:szCs w:val="22"/>
              </w:rPr>
              <w:t>5.3.1</w:t>
            </w:r>
            <w:r>
              <w:rPr>
                <w:sz w:val="22"/>
                <w:szCs w:val="22"/>
              </w:rPr>
              <w:t>, 5.6.2 &amp; 5.6.4 updated</w:t>
            </w:r>
          </w:p>
          <w:p w14:paraId="7195BB73" w14:textId="77777777" w:rsidR="00271B3D" w:rsidRDefault="00271B3D">
            <w:pPr>
              <w:rPr>
                <w:sz w:val="22"/>
                <w:szCs w:val="22"/>
              </w:rPr>
            </w:pPr>
            <w:r>
              <w:rPr>
                <w:sz w:val="22"/>
                <w:szCs w:val="22"/>
              </w:rPr>
              <w:t>New sections 5.1.7 &amp; 5.6.3 added</w:t>
            </w:r>
          </w:p>
          <w:p w14:paraId="2E7808FD" w14:textId="7E0831D2" w:rsidR="00271B3D" w:rsidRDefault="00271B3D">
            <w:pPr>
              <w:rPr>
                <w:sz w:val="22"/>
                <w:szCs w:val="22"/>
              </w:rPr>
            </w:pPr>
            <w:r>
              <w:rPr>
                <w:sz w:val="22"/>
                <w:szCs w:val="22"/>
              </w:rPr>
              <w:t xml:space="preserve">Section 5.6.3 renumbered </w:t>
            </w:r>
            <w:r w:rsidR="00E27321">
              <w:rPr>
                <w:sz w:val="22"/>
                <w:szCs w:val="22"/>
              </w:rPr>
              <w:t xml:space="preserve">to </w:t>
            </w:r>
            <w:r>
              <w:rPr>
                <w:sz w:val="22"/>
                <w:szCs w:val="22"/>
              </w:rPr>
              <w:t>5.6.4</w:t>
            </w:r>
          </w:p>
        </w:tc>
      </w:tr>
      <w:tr w:rsidR="00441F88" w14:paraId="6C540A05" w14:textId="77777777" w:rsidTr="4857506E">
        <w:trPr>
          <w:trHeight w:val="962"/>
        </w:trPr>
        <w:tc>
          <w:tcPr>
            <w:tcW w:w="851" w:type="dxa"/>
          </w:tcPr>
          <w:p w14:paraId="208BE54C" w14:textId="5D8CA713" w:rsidR="00441F88" w:rsidRDefault="00441F88" w:rsidP="00441F88">
            <w:pPr>
              <w:rPr>
                <w:color w:val="000000"/>
                <w:sz w:val="22"/>
                <w:szCs w:val="22"/>
              </w:rPr>
            </w:pPr>
            <w:r>
              <w:rPr>
                <w:color w:val="000000"/>
                <w:sz w:val="22"/>
                <w:szCs w:val="22"/>
              </w:rPr>
              <w:t>1.6</w:t>
            </w:r>
          </w:p>
        </w:tc>
        <w:tc>
          <w:tcPr>
            <w:tcW w:w="992" w:type="dxa"/>
          </w:tcPr>
          <w:p w14:paraId="31E85ECA" w14:textId="2D6E52FE" w:rsidR="00441F88" w:rsidRDefault="00441F88" w:rsidP="00441F88">
            <w:pPr>
              <w:rPr>
                <w:color w:val="000000"/>
                <w:sz w:val="22"/>
                <w:szCs w:val="22"/>
              </w:rPr>
            </w:pPr>
            <w:r>
              <w:rPr>
                <w:color w:val="000000"/>
                <w:sz w:val="22"/>
                <w:szCs w:val="22"/>
              </w:rPr>
              <w:t>August 2021</w:t>
            </w:r>
          </w:p>
        </w:tc>
        <w:tc>
          <w:tcPr>
            <w:tcW w:w="1418" w:type="dxa"/>
          </w:tcPr>
          <w:p w14:paraId="3A893E7B" w14:textId="631111AC" w:rsidR="00441F88" w:rsidRDefault="00441F88" w:rsidP="002A6EDE">
            <w:pPr>
              <w:rPr>
                <w:sz w:val="22"/>
                <w:szCs w:val="22"/>
              </w:rPr>
            </w:pPr>
            <w:r>
              <w:rPr>
                <w:sz w:val="22"/>
                <w:szCs w:val="22"/>
              </w:rPr>
              <w:t>People Strategy &amp; Projects Team</w:t>
            </w:r>
          </w:p>
        </w:tc>
        <w:tc>
          <w:tcPr>
            <w:tcW w:w="1417" w:type="dxa"/>
            <w:gridSpan w:val="2"/>
          </w:tcPr>
          <w:p w14:paraId="3E2EB905" w14:textId="20DFD51E" w:rsidR="00441F88" w:rsidRDefault="00441F88" w:rsidP="00441F88">
            <w:pPr>
              <w:rPr>
                <w:sz w:val="22"/>
                <w:szCs w:val="22"/>
              </w:rPr>
            </w:pPr>
            <w:r>
              <w:rPr>
                <w:sz w:val="22"/>
                <w:szCs w:val="22"/>
              </w:rPr>
              <w:t>Approved temporary adaptations</w:t>
            </w:r>
          </w:p>
        </w:tc>
        <w:tc>
          <w:tcPr>
            <w:tcW w:w="2410" w:type="dxa"/>
          </w:tcPr>
          <w:p w14:paraId="217CC178" w14:textId="01BF00D4" w:rsidR="00441F88" w:rsidRDefault="00441F88" w:rsidP="00441F88">
            <w:pPr>
              <w:rPr>
                <w:sz w:val="22"/>
                <w:szCs w:val="22"/>
              </w:rPr>
            </w:pPr>
            <w:r>
              <w:rPr>
                <w:sz w:val="22"/>
                <w:szCs w:val="22"/>
              </w:rPr>
              <w:t>n/a updated in accordance with Government guidance and CLT decisions</w:t>
            </w:r>
          </w:p>
        </w:tc>
        <w:tc>
          <w:tcPr>
            <w:tcW w:w="3260" w:type="dxa"/>
          </w:tcPr>
          <w:p w14:paraId="100160B1" w14:textId="77777777" w:rsidR="00441F88" w:rsidRDefault="003E43FD" w:rsidP="00441F88">
            <w:pPr>
              <w:rPr>
                <w:sz w:val="22"/>
                <w:szCs w:val="22"/>
              </w:rPr>
            </w:pPr>
            <w:r>
              <w:rPr>
                <w:sz w:val="22"/>
                <w:szCs w:val="22"/>
              </w:rPr>
              <w:t>Sections 5.1.1, 5.1.2, 5.1.4, 5.1.6, 5.3.1, 5.4.1, 5.5, 5.6.2, 5.6.4 &amp; 5.7 updated</w:t>
            </w:r>
          </w:p>
          <w:p w14:paraId="7686BC72" w14:textId="77777777" w:rsidR="003E43FD" w:rsidRDefault="003E43FD" w:rsidP="00441F88">
            <w:pPr>
              <w:rPr>
                <w:sz w:val="22"/>
                <w:szCs w:val="22"/>
              </w:rPr>
            </w:pPr>
            <w:r>
              <w:rPr>
                <w:sz w:val="22"/>
                <w:szCs w:val="22"/>
              </w:rPr>
              <w:t>Section 5.6.3 removed</w:t>
            </w:r>
          </w:p>
          <w:p w14:paraId="4A16EB77" w14:textId="25583459" w:rsidR="003E43FD" w:rsidRDefault="003E43FD" w:rsidP="00441F88">
            <w:pPr>
              <w:rPr>
                <w:sz w:val="22"/>
                <w:szCs w:val="22"/>
              </w:rPr>
            </w:pPr>
            <w:r>
              <w:rPr>
                <w:sz w:val="22"/>
                <w:szCs w:val="22"/>
              </w:rPr>
              <w:t>Section 5.6.4 renumbered to 5.6.3</w:t>
            </w:r>
          </w:p>
        </w:tc>
      </w:tr>
      <w:tr w:rsidR="00AE42CF" w14:paraId="1703BBB4" w14:textId="77777777" w:rsidTr="4857506E">
        <w:trPr>
          <w:trHeight w:val="962"/>
        </w:trPr>
        <w:tc>
          <w:tcPr>
            <w:tcW w:w="851" w:type="dxa"/>
          </w:tcPr>
          <w:p w14:paraId="46F67E0D" w14:textId="21A3100D" w:rsidR="00AE42CF" w:rsidRDefault="00AE42CF" w:rsidP="00441F88">
            <w:pPr>
              <w:rPr>
                <w:color w:val="000000"/>
                <w:sz w:val="22"/>
                <w:szCs w:val="22"/>
              </w:rPr>
            </w:pPr>
            <w:r>
              <w:rPr>
                <w:color w:val="000000"/>
                <w:sz w:val="22"/>
                <w:szCs w:val="22"/>
              </w:rPr>
              <w:t>1.7</w:t>
            </w:r>
          </w:p>
        </w:tc>
        <w:tc>
          <w:tcPr>
            <w:tcW w:w="992" w:type="dxa"/>
          </w:tcPr>
          <w:p w14:paraId="794E9182" w14:textId="3C5F81FC" w:rsidR="00AE42CF" w:rsidRDefault="003E4FE7" w:rsidP="00441F88">
            <w:pPr>
              <w:rPr>
                <w:color w:val="000000"/>
                <w:sz w:val="22"/>
                <w:szCs w:val="22"/>
              </w:rPr>
            </w:pPr>
            <w:r>
              <w:rPr>
                <w:color w:val="000000"/>
                <w:sz w:val="22"/>
                <w:szCs w:val="22"/>
              </w:rPr>
              <w:t>Jan</w:t>
            </w:r>
            <w:r w:rsidR="00AE42CF">
              <w:rPr>
                <w:color w:val="000000"/>
                <w:sz w:val="22"/>
                <w:szCs w:val="22"/>
              </w:rPr>
              <w:t xml:space="preserve"> 202</w:t>
            </w:r>
            <w:r w:rsidR="0064027A">
              <w:rPr>
                <w:color w:val="000000"/>
                <w:sz w:val="22"/>
                <w:szCs w:val="22"/>
              </w:rPr>
              <w:t>2</w:t>
            </w:r>
          </w:p>
        </w:tc>
        <w:tc>
          <w:tcPr>
            <w:tcW w:w="1418" w:type="dxa"/>
          </w:tcPr>
          <w:p w14:paraId="563131CB" w14:textId="6FC123BB" w:rsidR="00AE42CF" w:rsidRDefault="00AE42CF" w:rsidP="002A6EDE">
            <w:pPr>
              <w:rPr>
                <w:sz w:val="22"/>
                <w:szCs w:val="22"/>
              </w:rPr>
            </w:pPr>
            <w:r>
              <w:rPr>
                <w:sz w:val="22"/>
                <w:szCs w:val="22"/>
              </w:rPr>
              <w:t xml:space="preserve">People Strategy &amp; </w:t>
            </w:r>
            <w:r>
              <w:rPr>
                <w:sz w:val="22"/>
                <w:szCs w:val="22"/>
              </w:rPr>
              <w:lastRenderedPageBreak/>
              <w:t>Projects Team</w:t>
            </w:r>
          </w:p>
        </w:tc>
        <w:tc>
          <w:tcPr>
            <w:tcW w:w="1417" w:type="dxa"/>
            <w:gridSpan w:val="2"/>
          </w:tcPr>
          <w:p w14:paraId="38502578" w14:textId="77FA52BF" w:rsidR="00AE42CF" w:rsidRDefault="72A8A6EF" w:rsidP="00441F88">
            <w:pPr>
              <w:rPr>
                <w:sz w:val="22"/>
                <w:szCs w:val="22"/>
              </w:rPr>
            </w:pPr>
            <w:r w:rsidRPr="2CA5377A">
              <w:rPr>
                <w:sz w:val="22"/>
                <w:szCs w:val="22"/>
              </w:rPr>
              <w:lastRenderedPageBreak/>
              <w:t xml:space="preserve">Approved </w:t>
            </w:r>
          </w:p>
        </w:tc>
        <w:tc>
          <w:tcPr>
            <w:tcW w:w="2410" w:type="dxa"/>
          </w:tcPr>
          <w:p w14:paraId="75BA3592" w14:textId="325B6AAB" w:rsidR="00AE42CF" w:rsidRDefault="00AE42CF" w:rsidP="00441F88">
            <w:pPr>
              <w:rPr>
                <w:sz w:val="22"/>
                <w:szCs w:val="22"/>
              </w:rPr>
            </w:pPr>
            <w:r>
              <w:rPr>
                <w:sz w:val="22"/>
                <w:szCs w:val="22"/>
              </w:rPr>
              <w:t>Updated to take account of the end of furlough</w:t>
            </w:r>
            <w:r w:rsidR="003D569F">
              <w:rPr>
                <w:sz w:val="22"/>
                <w:szCs w:val="22"/>
              </w:rPr>
              <w:t xml:space="preserve">, </w:t>
            </w:r>
            <w:r w:rsidR="00A23CBB">
              <w:rPr>
                <w:sz w:val="22"/>
                <w:szCs w:val="22"/>
              </w:rPr>
              <w:t xml:space="preserve">change </w:t>
            </w:r>
            <w:r w:rsidR="00A23CBB">
              <w:rPr>
                <w:sz w:val="22"/>
                <w:szCs w:val="22"/>
              </w:rPr>
              <w:lastRenderedPageBreak/>
              <w:t>in government guidance regarding self-isolation</w:t>
            </w:r>
            <w:r w:rsidR="003E4FE7">
              <w:rPr>
                <w:sz w:val="22"/>
                <w:szCs w:val="22"/>
              </w:rPr>
              <w:t>, change to Fit Notes</w:t>
            </w:r>
            <w:r w:rsidR="00A23CBB">
              <w:rPr>
                <w:sz w:val="22"/>
                <w:szCs w:val="22"/>
              </w:rPr>
              <w:t xml:space="preserve"> and W</w:t>
            </w:r>
            <w:r w:rsidR="003D569F">
              <w:rPr>
                <w:sz w:val="22"/>
                <w:szCs w:val="22"/>
              </w:rPr>
              <w:t>FA</w:t>
            </w:r>
            <w:r w:rsidR="00A23CBB">
              <w:rPr>
                <w:sz w:val="22"/>
                <w:szCs w:val="22"/>
              </w:rPr>
              <w:t xml:space="preserve"> </w:t>
            </w:r>
            <w:r w:rsidR="003E4FE7">
              <w:rPr>
                <w:sz w:val="22"/>
                <w:szCs w:val="22"/>
              </w:rPr>
              <w:t xml:space="preserve">being </w:t>
            </w:r>
            <w:r w:rsidR="00A23CBB">
              <w:rPr>
                <w:sz w:val="22"/>
                <w:szCs w:val="22"/>
              </w:rPr>
              <w:t>permissible within the UK</w:t>
            </w:r>
          </w:p>
        </w:tc>
        <w:tc>
          <w:tcPr>
            <w:tcW w:w="3260" w:type="dxa"/>
          </w:tcPr>
          <w:p w14:paraId="03A61F19" w14:textId="6CBD0CB1" w:rsidR="00AE42CF" w:rsidRDefault="00AE42CF" w:rsidP="00441F88">
            <w:pPr>
              <w:rPr>
                <w:sz w:val="22"/>
                <w:szCs w:val="22"/>
              </w:rPr>
            </w:pPr>
            <w:r>
              <w:rPr>
                <w:sz w:val="22"/>
                <w:szCs w:val="22"/>
              </w:rPr>
              <w:lastRenderedPageBreak/>
              <w:t>Section</w:t>
            </w:r>
            <w:r w:rsidR="003D569F">
              <w:rPr>
                <w:sz w:val="22"/>
                <w:szCs w:val="22"/>
              </w:rPr>
              <w:t>s</w:t>
            </w:r>
            <w:r w:rsidR="001D2515">
              <w:rPr>
                <w:sz w:val="22"/>
                <w:szCs w:val="22"/>
              </w:rPr>
              <w:t xml:space="preserve"> 5.1.1 </w:t>
            </w:r>
            <w:r w:rsidR="003D569F">
              <w:rPr>
                <w:sz w:val="22"/>
                <w:szCs w:val="22"/>
              </w:rPr>
              <w:t xml:space="preserve">and 5.7 </w:t>
            </w:r>
            <w:r w:rsidR="001D2515">
              <w:rPr>
                <w:sz w:val="22"/>
                <w:szCs w:val="22"/>
              </w:rPr>
              <w:t xml:space="preserve">updated, Sections 5.4 and </w:t>
            </w:r>
            <w:r w:rsidR="001D2515">
              <w:rPr>
                <w:sz w:val="22"/>
                <w:szCs w:val="22"/>
              </w:rPr>
              <w:lastRenderedPageBreak/>
              <w:t>5.6.1 removed</w:t>
            </w:r>
            <w:r w:rsidR="00535AF9">
              <w:rPr>
                <w:sz w:val="22"/>
                <w:szCs w:val="22"/>
              </w:rPr>
              <w:t>, 5.1.4 added.</w:t>
            </w:r>
          </w:p>
        </w:tc>
      </w:tr>
      <w:tr w:rsidR="00EF082D" w14:paraId="732A6CD0" w14:textId="77777777" w:rsidTr="4857506E">
        <w:trPr>
          <w:trHeight w:val="962"/>
        </w:trPr>
        <w:tc>
          <w:tcPr>
            <w:tcW w:w="851" w:type="dxa"/>
          </w:tcPr>
          <w:p w14:paraId="75D98CB7" w14:textId="4AD3DD85" w:rsidR="00EF082D" w:rsidRDefault="72A8A6EF" w:rsidP="00441F88">
            <w:pPr>
              <w:rPr>
                <w:color w:val="000000"/>
                <w:sz w:val="22"/>
                <w:szCs w:val="22"/>
              </w:rPr>
            </w:pPr>
            <w:r w:rsidRPr="2CA5377A">
              <w:rPr>
                <w:color w:val="000000" w:themeColor="text1"/>
                <w:sz w:val="22"/>
                <w:szCs w:val="22"/>
              </w:rPr>
              <w:lastRenderedPageBreak/>
              <w:t>1.8</w:t>
            </w:r>
          </w:p>
        </w:tc>
        <w:tc>
          <w:tcPr>
            <w:tcW w:w="992" w:type="dxa"/>
          </w:tcPr>
          <w:p w14:paraId="35F82D1C" w14:textId="74AF06A0" w:rsidR="00EF082D" w:rsidRDefault="002529F9" w:rsidP="00441F88">
            <w:pPr>
              <w:rPr>
                <w:color w:val="000000"/>
                <w:sz w:val="22"/>
                <w:szCs w:val="22"/>
              </w:rPr>
            </w:pPr>
            <w:r>
              <w:rPr>
                <w:color w:val="000000" w:themeColor="text1"/>
                <w:sz w:val="22"/>
                <w:szCs w:val="22"/>
              </w:rPr>
              <w:t xml:space="preserve">27 </w:t>
            </w:r>
            <w:r w:rsidR="72A8A6EF" w:rsidRPr="2CA5377A">
              <w:rPr>
                <w:color w:val="000000" w:themeColor="text1"/>
                <w:sz w:val="22"/>
                <w:szCs w:val="22"/>
              </w:rPr>
              <w:t>Jan 2022</w:t>
            </w:r>
            <w:r w:rsidR="0048679D">
              <w:rPr>
                <w:color w:val="000000" w:themeColor="text1"/>
                <w:sz w:val="22"/>
                <w:szCs w:val="22"/>
              </w:rPr>
              <w:t xml:space="preserve"> (2</w:t>
            </w:r>
            <w:r w:rsidR="0048679D" w:rsidRPr="0048679D">
              <w:rPr>
                <w:color w:val="000000" w:themeColor="text1"/>
                <w:sz w:val="22"/>
                <w:szCs w:val="22"/>
                <w:vertAlign w:val="superscript"/>
              </w:rPr>
              <w:t>nd</w:t>
            </w:r>
            <w:r w:rsidR="0048679D">
              <w:rPr>
                <w:color w:val="000000" w:themeColor="text1"/>
                <w:sz w:val="22"/>
                <w:szCs w:val="22"/>
              </w:rPr>
              <w:t xml:space="preserve"> Update)</w:t>
            </w:r>
          </w:p>
        </w:tc>
        <w:tc>
          <w:tcPr>
            <w:tcW w:w="1418" w:type="dxa"/>
          </w:tcPr>
          <w:p w14:paraId="0CE762EB" w14:textId="593345C1" w:rsidR="00EF082D" w:rsidRDefault="72A8A6EF" w:rsidP="002A6EDE">
            <w:pPr>
              <w:rPr>
                <w:sz w:val="22"/>
                <w:szCs w:val="22"/>
              </w:rPr>
            </w:pPr>
            <w:r w:rsidRPr="2CA5377A">
              <w:rPr>
                <w:sz w:val="22"/>
                <w:szCs w:val="22"/>
              </w:rPr>
              <w:t>People Strategy &amp; Projects Team</w:t>
            </w:r>
          </w:p>
        </w:tc>
        <w:tc>
          <w:tcPr>
            <w:tcW w:w="1417" w:type="dxa"/>
            <w:gridSpan w:val="2"/>
          </w:tcPr>
          <w:p w14:paraId="23CA7963" w14:textId="77777777" w:rsidR="00EF082D" w:rsidRDefault="00EF082D" w:rsidP="00441F88">
            <w:pPr>
              <w:rPr>
                <w:sz w:val="22"/>
                <w:szCs w:val="22"/>
              </w:rPr>
            </w:pPr>
          </w:p>
        </w:tc>
        <w:tc>
          <w:tcPr>
            <w:tcW w:w="2410" w:type="dxa"/>
          </w:tcPr>
          <w:p w14:paraId="299F7E4B" w14:textId="1B4831F3" w:rsidR="00EF082D" w:rsidRDefault="00C65918" w:rsidP="00441F88">
            <w:pPr>
              <w:rPr>
                <w:sz w:val="22"/>
                <w:szCs w:val="22"/>
              </w:rPr>
            </w:pPr>
            <w:r>
              <w:rPr>
                <w:sz w:val="22"/>
                <w:szCs w:val="22"/>
              </w:rPr>
              <w:t xml:space="preserve">N/A </w:t>
            </w:r>
            <w:r w:rsidR="58AF3F52" w:rsidRPr="2CA5377A">
              <w:rPr>
                <w:sz w:val="22"/>
                <w:szCs w:val="22"/>
              </w:rPr>
              <w:t>Updated to take account of the end to the temporary change to GP fit notes, compulsory vaccination</w:t>
            </w:r>
            <w:r w:rsidR="66748169" w:rsidRPr="2CA5377A">
              <w:rPr>
                <w:sz w:val="22"/>
                <w:szCs w:val="22"/>
              </w:rPr>
              <w:t xml:space="preserve"> for colleagues working in CQC services and the </w:t>
            </w:r>
            <w:r w:rsidR="58AF3F52" w:rsidRPr="2CA5377A">
              <w:rPr>
                <w:sz w:val="22"/>
                <w:szCs w:val="22"/>
              </w:rPr>
              <w:t>carry</w:t>
            </w:r>
            <w:r w:rsidR="5E95A7CB" w:rsidRPr="2CA5377A">
              <w:rPr>
                <w:sz w:val="22"/>
                <w:szCs w:val="22"/>
              </w:rPr>
              <w:t>-</w:t>
            </w:r>
            <w:r w:rsidR="58AF3F52" w:rsidRPr="2CA5377A">
              <w:rPr>
                <w:sz w:val="22"/>
                <w:szCs w:val="22"/>
              </w:rPr>
              <w:t>over of annual leave</w:t>
            </w:r>
            <w:r w:rsidR="79E567DB" w:rsidRPr="2CA5377A">
              <w:rPr>
                <w:sz w:val="22"/>
                <w:szCs w:val="22"/>
              </w:rPr>
              <w:t xml:space="preserve"> into the next annual leave year</w:t>
            </w:r>
            <w:r>
              <w:rPr>
                <w:sz w:val="22"/>
                <w:szCs w:val="22"/>
              </w:rPr>
              <w:t xml:space="preserve"> (approved by CLT)</w:t>
            </w:r>
          </w:p>
        </w:tc>
        <w:tc>
          <w:tcPr>
            <w:tcW w:w="3260" w:type="dxa"/>
          </w:tcPr>
          <w:p w14:paraId="66BCC6FB" w14:textId="03CB439C" w:rsidR="00EF082D" w:rsidRDefault="58AF3F52" w:rsidP="3D3A5531">
            <w:pPr>
              <w:rPr>
                <w:sz w:val="22"/>
                <w:szCs w:val="22"/>
              </w:rPr>
            </w:pPr>
            <w:r w:rsidRPr="2CA5377A">
              <w:rPr>
                <w:sz w:val="22"/>
                <w:szCs w:val="22"/>
              </w:rPr>
              <w:t>Sections</w:t>
            </w:r>
            <w:r w:rsidR="74142BFA" w:rsidRPr="2CA5377A">
              <w:rPr>
                <w:sz w:val="22"/>
                <w:szCs w:val="22"/>
              </w:rPr>
              <w:t xml:space="preserve"> 5.1.4,</w:t>
            </w:r>
            <w:r w:rsidRPr="2CA5377A">
              <w:rPr>
                <w:b/>
                <w:bCs/>
                <w:sz w:val="22"/>
                <w:szCs w:val="22"/>
              </w:rPr>
              <w:t xml:space="preserve"> </w:t>
            </w:r>
            <w:r w:rsidR="19F378B9" w:rsidRPr="2CA5377A">
              <w:rPr>
                <w:sz w:val="22"/>
                <w:szCs w:val="22"/>
              </w:rPr>
              <w:t>5.1.7.1</w:t>
            </w:r>
            <w:r w:rsidR="214CC65D" w:rsidRPr="2CA5377A">
              <w:rPr>
                <w:sz w:val="22"/>
                <w:szCs w:val="22"/>
              </w:rPr>
              <w:t xml:space="preserve"> (new)</w:t>
            </w:r>
            <w:r w:rsidR="19F378B9" w:rsidRPr="2CA5377A">
              <w:rPr>
                <w:sz w:val="22"/>
                <w:szCs w:val="22"/>
              </w:rPr>
              <w:t>,</w:t>
            </w:r>
            <w:r w:rsidR="7B2F9E6E" w:rsidRPr="2CA5377A">
              <w:rPr>
                <w:sz w:val="22"/>
                <w:szCs w:val="22"/>
              </w:rPr>
              <w:t xml:space="preserve"> </w:t>
            </w:r>
            <w:r w:rsidR="7842FD51" w:rsidRPr="2CA5377A">
              <w:rPr>
                <w:sz w:val="22"/>
                <w:szCs w:val="22"/>
              </w:rPr>
              <w:t>5.1.8,</w:t>
            </w:r>
            <w:r w:rsidR="19F378B9" w:rsidRPr="2CA5377A">
              <w:rPr>
                <w:b/>
                <w:bCs/>
                <w:sz w:val="22"/>
                <w:szCs w:val="22"/>
              </w:rPr>
              <w:t xml:space="preserve"> </w:t>
            </w:r>
            <w:r w:rsidR="19F378B9" w:rsidRPr="2CA5377A">
              <w:rPr>
                <w:sz w:val="22"/>
                <w:szCs w:val="22"/>
              </w:rPr>
              <w:t>5.5.1</w:t>
            </w:r>
            <w:r w:rsidR="00EA0A1D">
              <w:rPr>
                <w:sz w:val="22"/>
                <w:szCs w:val="22"/>
              </w:rPr>
              <w:t>.</w:t>
            </w:r>
          </w:p>
        </w:tc>
      </w:tr>
      <w:tr w:rsidR="004E6E8E" w14:paraId="68A05451" w14:textId="77777777" w:rsidTr="4857506E">
        <w:trPr>
          <w:trHeight w:val="962"/>
        </w:trPr>
        <w:tc>
          <w:tcPr>
            <w:tcW w:w="851" w:type="dxa"/>
          </w:tcPr>
          <w:p w14:paraId="04DDDBCE" w14:textId="2205E58D" w:rsidR="004E6E8E" w:rsidRPr="2CA5377A" w:rsidRDefault="004E6E8E" w:rsidP="00441F88">
            <w:pPr>
              <w:rPr>
                <w:color w:val="000000" w:themeColor="text1"/>
                <w:sz w:val="22"/>
                <w:szCs w:val="22"/>
              </w:rPr>
            </w:pPr>
            <w:r>
              <w:rPr>
                <w:color w:val="000000" w:themeColor="text1"/>
                <w:sz w:val="22"/>
                <w:szCs w:val="22"/>
              </w:rPr>
              <w:t>1.9</w:t>
            </w:r>
          </w:p>
        </w:tc>
        <w:tc>
          <w:tcPr>
            <w:tcW w:w="992" w:type="dxa"/>
          </w:tcPr>
          <w:p w14:paraId="4E462EB9" w14:textId="2359F209" w:rsidR="004E6E8E" w:rsidRDefault="00613AEE" w:rsidP="00441F88">
            <w:pPr>
              <w:rPr>
                <w:color w:val="000000" w:themeColor="text1"/>
                <w:sz w:val="22"/>
                <w:szCs w:val="22"/>
              </w:rPr>
            </w:pPr>
            <w:r>
              <w:rPr>
                <w:color w:val="000000" w:themeColor="text1"/>
                <w:sz w:val="22"/>
                <w:szCs w:val="22"/>
              </w:rPr>
              <w:t xml:space="preserve">11 </w:t>
            </w:r>
            <w:r w:rsidR="004E6E8E">
              <w:rPr>
                <w:color w:val="000000" w:themeColor="text1"/>
                <w:sz w:val="22"/>
                <w:szCs w:val="22"/>
              </w:rPr>
              <w:t>Feb 2022</w:t>
            </w:r>
          </w:p>
        </w:tc>
        <w:tc>
          <w:tcPr>
            <w:tcW w:w="1418" w:type="dxa"/>
          </w:tcPr>
          <w:p w14:paraId="757B5495" w14:textId="03172329" w:rsidR="004E6E8E" w:rsidRPr="2CA5377A" w:rsidRDefault="00613AEE" w:rsidP="002A6EDE">
            <w:pPr>
              <w:rPr>
                <w:sz w:val="22"/>
                <w:szCs w:val="22"/>
              </w:rPr>
            </w:pPr>
            <w:r w:rsidRPr="2CA5377A">
              <w:rPr>
                <w:sz w:val="22"/>
                <w:szCs w:val="22"/>
              </w:rPr>
              <w:t>People Strategy &amp; Projects Team</w:t>
            </w:r>
          </w:p>
        </w:tc>
        <w:tc>
          <w:tcPr>
            <w:tcW w:w="1417" w:type="dxa"/>
            <w:gridSpan w:val="2"/>
          </w:tcPr>
          <w:p w14:paraId="1768CF1E" w14:textId="77777777" w:rsidR="004E6E8E" w:rsidRDefault="004E6E8E" w:rsidP="00441F88">
            <w:pPr>
              <w:rPr>
                <w:sz w:val="22"/>
                <w:szCs w:val="22"/>
              </w:rPr>
            </w:pPr>
          </w:p>
        </w:tc>
        <w:tc>
          <w:tcPr>
            <w:tcW w:w="2410" w:type="dxa"/>
          </w:tcPr>
          <w:p w14:paraId="2ADE7676" w14:textId="0AB42FAC" w:rsidR="004E6E8E" w:rsidRPr="2CA5377A" w:rsidRDefault="00C65918" w:rsidP="00441F88">
            <w:pPr>
              <w:rPr>
                <w:sz w:val="22"/>
                <w:szCs w:val="22"/>
              </w:rPr>
            </w:pPr>
            <w:r>
              <w:rPr>
                <w:sz w:val="22"/>
                <w:szCs w:val="22"/>
              </w:rPr>
              <w:t xml:space="preserve">N/A </w:t>
            </w:r>
            <w:r w:rsidR="00613AEE">
              <w:rPr>
                <w:sz w:val="22"/>
                <w:szCs w:val="22"/>
              </w:rPr>
              <w:t xml:space="preserve">Updated to reflect that compulsory vaccination for colleagues working CQC services has been paused, </w:t>
            </w:r>
            <w:r w:rsidR="00EA0A1D">
              <w:rPr>
                <w:sz w:val="22"/>
                <w:szCs w:val="22"/>
              </w:rPr>
              <w:t xml:space="preserve">review of PDR process and form for 2022/23 PDR season and </w:t>
            </w:r>
            <w:r w:rsidR="00613AEE">
              <w:rPr>
                <w:sz w:val="22"/>
                <w:szCs w:val="22"/>
              </w:rPr>
              <w:t xml:space="preserve">removal of reference to </w:t>
            </w:r>
            <w:r w:rsidR="00EA0A1D">
              <w:rPr>
                <w:sz w:val="22"/>
                <w:szCs w:val="22"/>
              </w:rPr>
              <w:t>T</w:t>
            </w:r>
            <w:r w:rsidR="00613AEE">
              <w:rPr>
                <w:sz w:val="22"/>
                <w:szCs w:val="22"/>
              </w:rPr>
              <w:t xml:space="preserve">emporary </w:t>
            </w:r>
            <w:r w:rsidR="00EA0A1D">
              <w:rPr>
                <w:sz w:val="22"/>
                <w:szCs w:val="22"/>
              </w:rPr>
              <w:t>H</w:t>
            </w:r>
            <w:r w:rsidR="00613AEE">
              <w:rPr>
                <w:sz w:val="22"/>
                <w:szCs w:val="22"/>
              </w:rPr>
              <w:t>omeworking policy</w:t>
            </w:r>
            <w:r w:rsidR="00EA0A1D">
              <w:rPr>
                <w:sz w:val="22"/>
                <w:szCs w:val="22"/>
              </w:rPr>
              <w:t>.</w:t>
            </w:r>
          </w:p>
        </w:tc>
        <w:tc>
          <w:tcPr>
            <w:tcW w:w="3260" w:type="dxa"/>
          </w:tcPr>
          <w:p w14:paraId="33734810" w14:textId="61276B5F" w:rsidR="004E6E8E" w:rsidRPr="00EA0A1D" w:rsidRDefault="00EA0A1D" w:rsidP="3D3A5531">
            <w:pPr>
              <w:rPr>
                <w:sz w:val="22"/>
                <w:szCs w:val="22"/>
              </w:rPr>
            </w:pPr>
            <w:r w:rsidRPr="00EA0A1D">
              <w:rPr>
                <w:sz w:val="22"/>
                <w:szCs w:val="22"/>
              </w:rPr>
              <w:t xml:space="preserve">Sections 5.1.7, </w:t>
            </w:r>
            <w:r w:rsidR="00613AEE" w:rsidRPr="00EA0A1D">
              <w:rPr>
                <w:sz w:val="22"/>
                <w:szCs w:val="22"/>
              </w:rPr>
              <w:t>5.1.7.1</w:t>
            </w:r>
            <w:r w:rsidRPr="00EA0A1D">
              <w:rPr>
                <w:sz w:val="22"/>
                <w:szCs w:val="22"/>
              </w:rPr>
              <w:t>, 5.3.1 5.6, 6.</w:t>
            </w:r>
          </w:p>
        </w:tc>
      </w:tr>
      <w:tr w:rsidR="00B3618E" w14:paraId="3FE5CD7A" w14:textId="77777777" w:rsidTr="4857506E">
        <w:trPr>
          <w:trHeight w:val="962"/>
        </w:trPr>
        <w:tc>
          <w:tcPr>
            <w:tcW w:w="851" w:type="dxa"/>
          </w:tcPr>
          <w:p w14:paraId="497C4101" w14:textId="0437181B" w:rsidR="00B3618E" w:rsidRDefault="00B3618E" w:rsidP="00441F88">
            <w:pPr>
              <w:rPr>
                <w:color w:val="000000" w:themeColor="text1"/>
                <w:sz w:val="22"/>
                <w:szCs w:val="22"/>
              </w:rPr>
            </w:pPr>
            <w:r>
              <w:rPr>
                <w:color w:val="000000" w:themeColor="text1"/>
                <w:sz w:val="22"/>
                <w:szCs w:val="22"/>
              </w:rPr>
              <w:t>1.10</w:t>
            </w:r>
          </w:p>
        </w:tc>
        <w:tc>
          <w:tcPr>
            <w:tcW w:w="992" w:type="dxa"/>
          </w:tcPr>
          <w:p w14:paraId="3ED6B029" w14:textId="12A5C982" w:rsidR="00B3618E" w:rsidRDefault="00B3618E" w:rsidP="00441F88">
            <w:pPr>
              <w:rPr>
                <w:color w:val="000000" w:themeColor="text1"/>
                <w:sz w:val="22"/>
                <w:szCs w:val="22"/>
              </w:rPr>
            </w:pPr>
            <w:r>
              <w:rPr>
                <w:color w:val="000000" w:themeColor="text1"/>
                <w:sz w:val="22"/>
                <w:szCs w:val="22"/>
              </w:rPr>
              <w:t>24 Feb 2022</w:t>
            </w:r>
          </w:p>
        </w:tc>
        <w:tc>
          <w:tcPr>
            <w:tcW w:w="1418" w:type="dxa"/>
          </w:tcPr>
          <w:p w14:paraId="4D30E4D8" w14:textId="67ECDDCC" w:rsidR="00B3618E" w:rsidRPr="2CA5377A" w:rsidRDefault="00B3618E" w:rsidP="002A6EDE">
            <w:pPr>
              <w:rPr>
                <w:sz w:val="22"/>
                <w:szCs w:val="22"/>
              </w:rPr>
            </w:pPr>
            <w:r w:rsidRPr="2CA5377A">
              <w:rPr>
                <w:sz w:val="22"/>
                <w:szCs w:val="22"/>
              </w:rPr>
              <w:t>People Strategy &amp; Projects Team</w:t>
            </w:r>
          </w:p>
        </w:tc>
        <w:tc>
          <w:tcPr>
            <w:tcW w:w="1417" w:type="dxa"/>
            <w:gridSpan w:val="2"/>
          </w:tcPr>
          <w:p w14:paraId="67C8050A" w14:textId="0B2DAA83" w:rsidR="00B3618E" w:rsidRDefault="00342103" w:rsidP="00441F88">
            <w:pPr>
              <w:rPr>
                <w:sz w:val="22"/>
                <w:szCs w:val="22"/>
              </w:rPr>
            </w:pPr>
            <w:r>
              <w:rPr>
                <w:sz w:val="22"/>
                <w:szCs w:val="22"/>
              </w:rPr>
              <w:t xml:space="preserve">Approved </w:t>
            </w:r>
          </w:p>
        </w:tc>
        <w:tc>
          <w:tcPr>
            <w:tcW w:w="2410" w:type="dxa"/>
          </w:tcPr>
          <w:p w14:paraId="7F7630EA" w14:textId="00EFE7DD" w:rsidR="00B3618E" w:rsidRDefault="00DC0701" w:rsidP="00441F88">
            <w:pPr>
              <w:rPr>
                <w:sz w:val="22"/>
                <w:szCs w:val="22"/>
              </w:rPr>
            </w:pPr>
            <w:r>
              <w:rPr>
                <w:sz w:val="22"/>
                <w:szCs w:val="22"/>
              </w:rPr>
              <w:t xml:space="preserve">Updated to take account </w:t>
            </w:r>
            <w:r w:rsidR="004B60DD">
              <w:rPr>
                <w:sz w:val="22"/>
                <w:szCs w:val="22"/>
              </w:rPr>
              <w:t xml:space="preserve">change </w:t>
            </w:r>
            <w:r>
              <w:rPr>
                <w:sz w:val="22"/>
                <w:szCs w:val="22"/>
              </w:rPr>
              <w:t xml:space="preserve">in </w:t>
            </w:r>
            <w:r w:rsidR="004B60DD">
              <w:rPr>
                <w:sz w:val="22"/>
                <w:szCs w:val="22"/>
              </w:rPr>
              <w:t>self-</w:t>
            </w:r>
            <w:r>
              <w:rPr>
                <w:sz w:val="22"/>
                <w:szCs w:val="22"/>
              </w:rPr>
              <w:t>isolation rules</w:t>
            </w:r>
            <w:r w:rsidR="00BD2992">
              <w:rPr>
                <w:sz w:val="22"/>
                <w:szCs w:val="22"/>
              </w:rPr>
              <w:t xml:space="preserve"> and </w:t>
            </w:r>
            <w:r w:rsidR="009455F8">
              <w:rPr>
                <w:sz w:val="22"/>
                <w:szCs w:val="22"/>
              </w:rPr>
              <w:t>it no longer being a legal requirement</w:t>
            </w:r>
            <w:r w:rsidR="00D91DE0">
              <w:rPr>
                <w:sz w:val="22"/>
                <w:szCs w:val="22"/>
              </w:rPr>
              <w:t xml:space="preserve"> (England)</w:t>
            </w:r>
            <w:r w:rsidR="004B60DD">
              <w:rPr>
                <w:sz w:val="22"/>
                <w:szCs w:val="22"/>
              </w:rPr>
              <w:t xml:space="preserve">, revoke </w:t>
            </w:r>
            <w:r w:rsidR="007C605A">
              <w:rPr>
                <w:sz w:val="22"/>
                <w:szCs w:val="22"/>
              </w:rPr>
              <w:t xml:space="preserve">of </w:t>
            </w:r>
            <w:r w:rsidR="009455F8" w:rsidRPr="009455F8">
              <w:rPr>
                <w:sz w:val="22"/>
                <w:szCs w:val="22"/>
              </w:rPr>
              <w:t xml:space="preserve">The Health Protection (Coronavirus, </w:t>
            </w:r>
            <w:r w:rsidR="009455F8" w:rsidRPr="009455F8">
              <w:rPr>
                <w:sz w:val="22"/>
                <w:szCs w:val="22"/>
              </w:rPr>
              <w:lastRenderedPageBreak/>
              <w:t>Restrictions) (</w:t>
            </w:r>
            <w:r w:rsidR="0075202B" w:rsidRPr="009455F8">
              <w:rPr>
                <w:sz w:val="22"/>
                <w:szCs w:val="22"/>
              </w:rPr>
              <w:t xml:space="preserve">England) </w:t>
            </w:r>
            <w:r w:rsidR="0075202B">
              <w:rPr>
                <w:sz w:val="22"/>
                <w:szCs w:val="22"/>
              </w:rPr>
              <w:t>and</w:t>
            </w:r>
            <w:r w:rsidR="004B60DD">
              <w:rPr>
                <w:sz w:val="22"/>
                <w:szCs w:val="22"/>
              </w:rPr>
              <w:t xml:space="preserve"> end of contact tracing </w:t>
            </w:r>
            <w:r>
              <w:rPr>
                <w:sz w:val="22"/>
                <w:szCs w:val="22"/>
              </w:rPr>
              <w:t>(England)</w:t>
            </w:r>
            <w:r w:rsidR="007C605A">
              <w:rPr>
                <w:sz w:val="22"/>
                <w:szCs w:val="22"/>
              </w:rPr>
              <w:t>.</w:t>
            </w:r>
            <w:r w:rsidR="00376CCC">
              <w:rPr>
                <w:sz w:val="22"/>
                <w:szCs w:val="22"/>
              </w:rPr>
              <w:t xml:space="preserve"> </w:t>
            </w:r>
            <w:r w:rsidR="00287C27" w:rsidRPr="00492ED1">
              <w:rPr>
                <w:color w:val="222526"/>
                <w:sz w:val="22"/>
                <w:szCs w:val="22"/>
              </w:rPr>
              <w:t>Shielding for the extremely clinically vulnerable</w:t>
            </w:r>
            <w:r w:rsidR="00287C27">
              <w:rPr>
                <w:color w:val="222526"/>
                <w:sz w:val="22"/>
                <w:szCs w:val="22"/>
              </w:rPr>
              <w:t xml:space="preserve"> also updated </w:t>
            </w:r>
            <w:r w:rsidR="000D3D65">
              <w:rPr>
                <w:color w:val="222526"/>
                <w:sz w:val="22"/>
                <w:szCs w:val="22"/>
              </w:rPr>
              <w:t xml:space="preserve">including </w:t>
            </w:r>
            <w:r w:rsidR="00D91DE0">
              <w:rPr>
                <w:color w:val="222526"/>
                <w:sz w:val="22"/>
                <w:szCs w:val="22"/>
              </w:rPr>
              <w:t>link</w:t>
            </w:r>
            <w:r w:rsidR="000D3D65">
              <w:rPr>
                <w:color w:val="222526"/>
                <w:sz w:val="22"/>
                <w:szCs w:val="22"/>
              </w:rPr>
              <w:t xml:space="preserve"> to</w:t>
            </w:r>
            <w:r w:rsidR="00D91DE0">
              <w:rPr>
                <w:color w:val="222526"/>
                <w:sz w:val="22"/>
                <w:szCs w:val="22"/>
              </w:rPr>
              <w:t xml:space="preserve"> </w:t>
            </w:r>
            <w:r w:rsidR="00287C27">
              <w:rPr>
                <w:color w:val="222526"/>
                <w:sz w:val="22"/>
                <w:szCs w:val="22"/>
              </w:rPr>
              <w:t xml:space="preserve">current guidance. </w:t>
            </w:r>
          </w:p>
        </w:tc>
        <w:tc>
          <w:tcPr>
            <w:tcW w:w="3260" w:type="dxa"/>
          </w:tcPr>
          <w:p w14:paraId="743F6A81" w14:textId="352E5510" w:rsidR="00B3618E" w:rsidRPr="00EA0A1D" w:rsidRDefault="00D91DE0" w:rsidP="3D3A5531">
            <w:pPr>
              <w:rPr>
                <w:sz w:val="22"/>
                <w:szCs w:val="22"/>
              </w:rPr>
            </w:pPr>
            <w:r>
              <w:rPr>
                <w:sz w:val="22"/>
                <w:szCs w:val="22"/>
              </w:rPr>
              <w:lastRenderedPageBreak/>
              <w:t xml:space="preserve">Sections </w:t>
            </w:r>
            <w:r w:rsidR="005D432F">
              <w:rPr>
                <w:sz w:val="22"/>
                <w:szCs w:val="22"/>
              </w:rPr>
              <w:t>5.1.1, 5.1.3 (new) 5.1.6.</w:t>
            </w:r>
          </w:p>
        </w:tc>
      </w:tr>
      <w:tr w:rsidR="005B3D68" w14:paraId="228BA683" w14:textId="77777777" w:rsidTr="4857506E">
        <w:trPr>
          <w:trHeight w:val="962"/>
        </w:trPr>
        <w:tc>
          <w:tcPr>
            <w:tcW w:w="851" w:type="dxa"/>
          </w:tcPr>
          <w:p w14:paraId="00715AAD" w14:textId="5868C4D0" w:rsidR="005B3D68" w:rsidRDefault="005B3D68" w:rsidP="00441F88">
            <w:pPr>
              <w:rPr>
                <w:color w:val="000000" w:themeColor="text1"/>
                <w:sz w:val="22"/>
                <w:szCs w:val="22"/>
              </w:rPr>
            </w:pPr>
            <w:r>
              <w:rPr>
                <w:color w:val="000000" w:themeColor="text1"/>
                <w:sz w:val="22"/>
                <w:szCs w:val="22"/>
              </w:rPr>
              <w:t>1.11</w:t>
            </w:r>
          </w:p>
        </w:tc>
        <w:tc>
          <w:tcPr>
            <w:tcW w:w="992" w:type="dxa"/>
          </w:tcPr>
          <w:p w14:paraId="17B046A3" w14:textId="3AE9D6B3" w:rsidR="005B3D68" w:rsidRDefault="005B3D68" w:rsidP="00441F88">
            <w:pPr>
              <w:rPr>
                <w:color w:val="000000" w:themeColor="text1"/>
                <w:sz w:val="22"/>
                <w:szCs w:val="22"/>
              </w:rPr>
            </w:pPr>
            <w:r>
              <w:rPr>
                <w:color w:val="000000" w:themeColor="text1"/>
                <w:sz w:val="22"/>
                <w:szCs w:val="22"/>
              </w:rPr>
              <w:t>1 April 2022</w:t>
            </w:r>
          </w:p>
        </w:tc>
        <w:tc>
          <w:tcPr>
            <w:tcW w:w="1418" w:type="dxa"/>
          </w:tcPr>
          <w:p w14:paraId="6092A000" w14:textId="1F1A3140" w:rsidR="005B3D68" w:rsidRPr="2CA5377A" w:rsidRDefault="005B3D68" w:rsidP="002A6EDE">
            <w:pPr>
              <w:rPr>
                <w:sz w:val="22"/>
                <w:szCs w:val="22"/>
              </w:rPr>
            </w:pPr>
            <w:r w:rsidRPr="2CA5377A">
              <w:rPr>
                <w:sz w:val="22"/>
                <w:szCs w:val="22"/>
              </w:rPr>
              <w:t>People Strategy &amp; Projects Team</w:t>
            </w:r>
          </w:p>
        </w:tc>
        <w:tc>
          <w:tcPr>
            <w:tcW w:w="1417" w:type="dxa"/>
            <w:gridSpan w:val="2"/>
          </w:tcPr>
          <w:p w14:paraId="7410FB99" w14:textId="77777777" w:rsidR="005B3D68" w:rsidRDefault="005B3D68" w:rsidP="00441F88">
            <w:pPr>
              <w:rPr>
                <w:sz w:val="22"/>
                <w:szCs w:val="22"/>
              </w:rPr>
            </w:pPr>
          </w:p>
        </w:tc>
        <w:tc>
          <w:tcPr>
            <w:tcW w:w="2410" w:type="dxa"/>
          </w:tcPr>
          <w:p w14:paraId="4A910BC6" w14:textId="77777777" w:rsidR="005B3D68" w:rsidRDefault="005B3D68" w:rsidP="00441F88">
            <w:pPr>
              <w:rPr>
                <w:sz w:val="22"/>
                <w:szCs w:val="22"/>
              </w:rPr>
            </w:pPr>
          </w:p>
        </w:tc>
        <w:tc>
          <w:tcPr>
            <w:tcW w:w="3260" w:type="dxa"/>
          </w:tcPr>
          <w:p w14:paraId="397D9A0D" w14:textId="175D4262" w:rsidR="005B3D68" w:rsidRDefault="002E00C9" w:rsidP="3D3A5531">
            <w:pPr>
              <w:rPr>
                <w:sz w:val="22"/>
                <w:szCs w:val="22"/>
              </w:rPr>
            </w:pPr>
            <w:r>
              <w:rPr>
                <w:sz w:val="22"/>
                <w:szCs w:val="22"/>
              </w:rPr>
              <w:t>Sections removed</w:t>
            </w:r>
            <w:r w:rsidR="00ED54AB">
              <w:rPr>
                <w:sz w:val="22"/>
                <w:szCs w:val="22"/>
              </w:rPr>
              <w:t xml:space="preserve"> as set out in previous version</w:t>
            </w:r>
            <w:r>
              <w:rPr>
                <w:sz w:val="22"/>
                <w:szCs w:val="22"/>
              </w:rPr>
              <w:t xml:space="preserve">: </w:t>
            </w:r>
            <w:r w:rsidR="00C50652">
              <w:rPr>
                <w:sz w:val="22"/>
                <w:szCs w:val="22"/>
              </w:rPr>
              <w:t>5.1.8, 5.1.8.1, 5.1.9,5.1.5</w:t>
            </w:r>
            <w:r w:rsidR="00AF5700">
              <w:rPr>
                <w:sz w:val="22"/>
                <w:szCs w:val="22"/>
              </w:rPr>
              <w:t xml:space="preserve">, </w:t>
            </w:r>
            <w:r w:rsidR="00671808">
              <w:rPr>
                <w:sz w:val="22"/>
                <w:szCs w:val="22"/>
              </w:rPr>
              <w:t xml:space="preserve">policy </w:t>
            </w:r>
            <w:r w:rsidR="00AF5700">
              <w:rPr>
                <w:sz w:val="22"/>
                <w:szCs w:val="22"/>
              </w:rPr>
              <w:t>sections updated:5.3.1,5.1.7,5.1.8, 5.1.11</w:t>
            </w:r>
            <w:r w:rsidR="00131022">
              <w:rPr>
                <w:sz w:val="22"/>
                <w:szCs w:val="22"/>
              </w:rPr>
              <w:t>.</w:t>
            </w:r>
          </w:p>
        </w:tc>
      </w:tr>
      <w:tr w:rsidR="007B6700" w14:paraId="043CF7DE" w14:textId="77777777" w:rsidTr="4857506E">
        <w:trPr>
          <w:trHeight w:val="962"/>
        </w:trPr>
        <w:tc>
          <w:tcPr>
            <w:tcW w:w="851" w:type="dxa"/>
          </w:tcPr>
          <w:p w14:paraId="6BF84CFE" w14:textId="1D18CB60" w:rsidR="007B6700" w:rsidRDefault="007B6700" w:rsidP="00441F88">
            <w:pPr>
              <w:rPr>
                <w:color w:val="000000" w:themeColor="text1"/>
                <w:sz w:val="22"/>
                <w:szCs w:val="22"/>
              </w:rPr>
            </w:pPr>
            <w:r>
              <w:rPr>
                <w:color w:val="000000" w:themeColor="text1"/>
                <w:sz w:val="22"/>
                <w:szCs w:val="22"/>
              </w:rPr>
              <w:t>1.12</w:t>
            </w:r>
          </w:p>
        </w:tc>
        <w:tc>
          <w:tcPr>
            <w:tcW w:w="992" w:type="dxa"/>
          </w:tcPr>
          <w:p w14:paraId="2FAE9AB8" w14:textId="5B449DA3" w:rsidR="007B6700" w:rsidRDefault="005E3031" w:rsidP="00441F88">
            <w:pPr>
              <w:rPr>
                <w:color w:val="000000" w:themeColor="text1"/>
                <w:sz w:val="22"/>
                <w:szCs w:val="22"/>
              </w:rPr>
            </w:pPr>
            <w:r>
              <w:rPr>
                <w:color w:val="000000" w:themeColor="text1"/>
                <w:sz w:val="22"/>
                <w:szCs w:val="22"/>
              </w:rPr>
              <w:t>20</w:t>
            </w:r>
            <w:r w:rsidR="007B6700">
              <w:rPr>
                <w:color w:val="000000" w:themeColor="text1"/>
                <w:sz w:val="22"/>
                <w:szCs w:val="22"/>
              </w:rPr>
              <w:t xml:space="preserve"> May 2022</w:t>
            </w:r>
          </w:p>
        </w:tc>
        <w:tc>
          <w:tcPr>
            <w:tcW w:w="1418" w:type="dxa"/>
          </w:tcPr>
          <w:p w14:paraId="587254CB" w14:textId="27935CB1" w:rsidR="007B6700" w:rsidRPr="2CA5377A" w:rsidRDefault="007B6700" w:rsidP="002A6EDE">
            <w:pPr>
              <w:rPr>
                <w:sz w:val="22"/>
                <w:szCs w:val="22"/>
              </w:rPr>
            </w:pPr>
            <w:r>
              <w:rPr>
                <w:sz w:val="22"/>
                <w:szCs w:val="22"/>
              </w:rPr>
              <w:t xml:space="preserve">People Strategy </w:t>
            </w:r>
            <w:r w:rsidR="00702F2B">
              <w:rPr>
                <w:sz w:val="22"/>
                <w:szCs w:val="22"/>
              </w:rPr>
              <w:t>&amp;</w:t>
            </w:r>
            <w:r>
              <w:rPr>
                <w:sz w:val="22"/>
                <w:szCs w:val="22"/>
              </w:rPr>
              <w:t xml:space="preserve"> Projects Team </w:t>
            </w:r>
          </w:p>
        </w:tc>
        <w:tc>
          <w:tcPr>
            <w:tcW w:w="1417" w:type="dxa"/>
            <w:gridSpan w:val="2"/>
          </w:tcPr>
          <w:p w14:paraId="352BC251" w14:textId="77777777" w:rsidR="007B6700" w:rsidRDefault="007B6700" w:rsidP="00441F88">
            <w:pPr>
              <w:rPr>
                <w:sz w:val="22"/>
                <w:szCs w:val="22"/>
              </w:rPr>
            </w:pPr>
          </w:p>
        </w:tc>
        <w:tc>
          <w:tcPr>
            <w:tcW w:w="2410" w:type="dxa"/>
          </w:tcPr>
          <w:p w14:paraId="6ACA7DB5" w14:textId="1E89320B" w:rsidR="007B6700" w:rsidRDefault="00434999" w:rsidP="00441F88">
            <w:pPr>
              <w:rPr>
                <w:sz w:val="22"/>
                <w:szCs w:val="22"/>
              </w:rPr>
            </w:pPr>
            <w:r>
              <w:rPr>
                <w:sz w:val="22"/>
                <w:szCs w:val="22"/>
              </w:rPr>
              <w:t xml:space="preserve">General update and </w:t>
            </w:r>
            <w:r w:rsidR="00045E1C">
              <w:rPr>
                <w:sz w:val="22"/>
                <w:szCs w:val="22"/>
              </w:rPr>
              <w:t xml:space="preserve">to take account </w:t>
            </w:r>
            <w:r w:rsidR="007B6700">
              <w:rPr>
                <w:sz w:val="22"/>
                <w:szCs w:val="22"/>
              </w:rPr>
              <w:t xml:space="preserve">of </w:t>
            </w:r>
            <w:r w:rsidR="000F25EC">
              <w:rPr>
                <w:sz w:val="22"/>
                <w:szCs w:val="22"/>
              </w:rPr>
              <w:t xml:space="preserve">the </w:t>
            </w:r>
            <w:r w:rsidR="007B6700">
              <w:rPr>
                <w:sz w:val="22"/>
                <w:szCs w:val="22"/>
              </w:rPr>
              <w:t>lifting of restrictions in Scotla</w:t>
            </w:r>
            <w:r w:rsidR="000F25EC">
              <w:rPr>
                <w:sz w:val="22"/>
                <w:szCs w:val="22"/>
              </w:rPr>
              <w:t xml:space="preserve">nd on </w:t>
            </w:r>
            <w:r w:rsidR="00A80AC3">
              <w:rPr>
                <w:sz w:val="22"/>
                <w:szCs w:val="22"/>
              </w:rPr>
              <w:t xml:space="preserve">1 May </w:t>
            </w:r>
            <w:r w:rsidR="000F25EC">
              <w:rPr>
                <w:sz w:val="22"/>
                <w:szCs w:val="22"/>
              </w:rPr>
              <w:t xml:space="preserve">2022.  </w:t>
            </w:r>
          </w:p>
        </w:tc>
        <w:tc>
          <w:tcPr>
            <w:tcW w:w="3260" w:type="dxa"/>
          </w:tcPr>
          <w:p w14:paraId="75457240" w14:textId="20D1039A" w:rsidR="007B6700" w:rsidRDefault="00CE7EFF" w:rsidP="3D3A5531">
            <w:pPr>
              <w:rPr>
                <w:sz w:val="22"/>
                <w:szCs w:val="22"/>
              </w:rPr>
            </w:pPr>
            <w:r>
              <w:rPr>
                <w:sz w:val="22"/>
                <w:szCs w:val="22"/>
              </w:rPr>
              <w:t xml:space="preserve">Sections 5.1.1 updated, new sections </w:t>
            </w:r>
            <w:r w:rsidR="00131022">
              <w:rPr>
                <w:sz w:val="22"/>
                <w:szCs w:val="22"/>
              </w:rPr>
              <w:t>5.1.3,5.1.3.1,5.1.3.2.</w:t>
            </w:r>
          </w:p>
        </w:tc>
      </w:tr>
      <w:tr w:rsidR="00B91FBF" w14:paraId="080B0A53" w14:textId="77777777" w:rsidTr="4857506E">
        <w:trPr>
          <w:trHeight w:val="962"/>
        </w:trPr>
        <w:tc>
          <w:tcPr>
            <w:tcW w:w="851" w:type="dxa"/>
          </w:tcPr>
          <w:p w14:paraId="1B6462BA" w14:textId="1D5FBE24" w:rsidR="00B91FBF" w:rsidRPr="00CA4A74" w:rsidRDefault="00B91FBF" w:rsidP="4857506E">
            <w:pPr>
              <w:rPr>
                <w:color w:val="000000" w:themeColor="text1"/>
                <w:sz w:val="22"/>
                <w:szCs w:val="22"/>
              </w:rPr>
            </w:pPr>
            <w:r w:rsidRPr="4857506E">
              <w:rPr>
                <w:color w:val="000000" w:themeColor="text1"/>
                <w:sz w:val="22"/>
                <w:szCs w:val="22"/>
              </w:rPr>
              <w:t>1.13</w:t>
            </w:r>
          </w:p>
        </w:tc>
        <w:tc>
          <w:tcPr>
            <w:tcW w:w="992" w:type="dxa"/>
          </w:tcPr>
          <w:p w14:paraId="752C3416" w14:textId="65B963DF" w:rsidR="00B91FBF" w:rsidRPr="00CA4A74" w:rsidRDefault="00390A08" w:rsidP="4857506E">
            <w:pPr>
              <w:rPr>
                <w:color w:val="000000" w:themeColor="text1"/>
                <w:sz w:val="22"/>
                <w:szCs w:val="22"/>
              </w:rPr>
            </w:pPr>
            <w:r w:rsidRPr="00390A08">
              <w:rPr>
                <w:color w:val="000000" w:themeColor="text1"/>
                <w:sz w:val="22"/>
                <w:szCs w:val="22"/>
              </w:rPr>
              <w:t>6 Feb</w:t>
            </w:r>
            <w:r w:rsidR="002A6EDE" w:rsidRPr="00390A08">
              <w:rPr>
                <w:color w:val="000000" w:themeColor="text1"/>
                <w:sz w:val="22"/>
                <w:szCs w:val="22"/>
              </w:rPr>
              <w:t xml:space="preserve"> </w:t>
            </w:r>
            <w:r w:rsidR="00702F2B" w:rsidRPr="00390A08">
              <w:rPr>
                <w:color w:val="000000" w:themeColor="text1"/>
                <w:sz w:val="22"/>
                <w:szCs w:val="22"/>
              </w:rPr>
              <w:t>2</w:t>
            </w:r>
            <w:r w:rsidR="00B91FBF" w:rsidRPr="00390A08">
              <w:rPr>
                <w:color w:val="000000" w:themeColor="text1"/>
                <w:sz w:val="22"/>
                <w:szCs w:val="22"/>
              </w:rPr>
              <w:t>02</w:t>
            </w:r>
            <w:r w:rsidR="00533D21" w:rsidRPr="00390A08">
              <w:rPr>
                <w:color w:val="000000" w:themeColor="text1"/>
                <w:sz w:val="22"/>
                <w:szCs w:val="22"/>
              </w:rPr>
              <w:t>3</w:t>
            </w:r>
          </w:p>
        </w:tc>
        <w:tc>
          <w:tcPr>
            <w:tcW w:w="1418" w:type="dxa"/>
          </w:tcPr>
          <w:p w14:paraId="3BD72AE0" w14:textId="42DDA4CA" w:rsidR="00B91FBF" w:rsidRPr="00CA4A74" w:rsidRDefault="00B91FBF" w:rsidP="002A6EDE">
            <w:pPr>
              <w:jc w:val="both"/>
              <w:rPr>
                <w:sz w:val="22"/>
                <w:szCs w:val="22"/>
                <w:highlight w:val="yellow"/>
              </w:rPr>
            </w:pPr>
            <w:r w:rsidRPr="002A6EDE">
              <w:rPr>
                <w:sz w:val="22"/>
                <w:szCs w:val="22"/>
              </w:rPr>
              <w:t xml:space="preserve">People Strategy </w:t>
            </w:r>
            <w:r w:rsidR="00702F2B" w:rsidRPr="002A6EDE">
              <w:rPr>
                <w:sz w:val="22"/>
                <w:szCs w:val="22"/>
              </w:rPr>
              <w:t>&amp;</w:t>
            </w:r>
            <w:r w:rsidRPr="002A6EDE">
              <w:rPr>
                <w:sz w:val="22"/>
                <w:szCs w:val="22"/>
              </w:rPr>
              <w:t xml:space="preserve"> Projects Team</w:t>
            </w:r>
          </w:p>
        </w:tc>
        <w:tc>
          <w:tcPr>
            <w:tcW w:w="1417" w:type="dxa"/>
            <w:gridSpan w:val="2"/>
          </w:tcPr>
          <w:p w14:paraId="4894A905" w14:textId="77777777" w:rsidR="00B91FBF" w:rsidRPr="00CA4A74" w:rsidRDefault="00B91FBF" w:rsidP="00441F88">
            <w:pPr>
              <w:rPr>
                <w:sz w:val="22"/>
                <w:szCs w:val="22"/>
                <w:highlight w:val="yellow"/>
              </w:rPr>
            </w:pPr>
          </w:p>
        </w:tc>
        <w:tc>
          <w:tcPr>
            <w:tcW w:w="2410" w:type="dxa"/>
          </w:tcPr>
          <w:p w14:paraId="0A24EFE6" w14:textId="03F8DA43" w:rsidR="00B91FBF" w:rsidRPr="00390A08" w:rsidRDefault="00B91FBF" w:rsidP="00441F88">
            <w:pPr>
              <w:rPr>
                <w:sz w:val="22"/>
                <w:szCs w:val="22"/>
              </w:rPr>
            </w:pPr>
            <w:r w:rsidRPr="00390A08">
              <w:rPr>
                <w:sz w:val="22"/>
                <w:szCs w:val="22"/>
              </w:rPr>
              <w:t>General update</w:t>
            </w:r>
            <w:r w:rsidR="002206D3" w:rsidRPr="00390A08">
              <w:rPr>
                <w:sz w:val="22"/>
                <w:szCs w:val="22"/>
              </w:rPr>
              <w:t xml:space="preserve"> to take account of Nation Administration Guidance </w:t>
            </w:r>
            <w:r w:rsidR="00C57DCA" w:rsidRPr="00390A08">
              <w:rPr>
                <w:sz w:val="22"/>
                <w:szCs w:val="22"/>
              </w:rPr>
              <w:t>– no si</w:t>
            </w:r>
            <w:r w:rsidR="009B32CE" w:rsidRPr="00390A08">
              <w:rPr>
                <w:sz w:val="22"/>
                <w:szCs w:val="22"/>
              </w:rPr>
              <w:t>gnificant changes</w:t>
            </w:r>
            <w:r w:rsidR="005731DD" w:rsidRPr="00390A08">
              <w:rPr>
                <w:sz w:val="22"/>
                <w:szCs w:val="22"/>
              </w:rPr>
              <w:t xml:space="preserve">. </w:t>
            </w:r>
            <w:r w:rsidR="00B66DB8" w:rsidRPr="00390A08">
              <w:rPr>
                <w:sz w:val="22"/>
                <w:szCs w:val="22"/>
              </w:rPr>
              <w:t xml:space="preserve">  </w:t>
            </w:r>
          </w:p>
        </w:tc>
        <w:tc>
          <w:tcPr>
            <w:tcW w:w="3260" w:type="dxa"/>
          </w:tcPr>
          <w:p w14:paraId="4613FE2E" w14:textId="3DE515C2" w:rsidR="00B91FBF" w:rsidRPr="003E0C43" w:rsidRDefault="006602D6" w:rsidP="10CC6578">
            <w:pPr>
              <w:rPr>
                <w:sz w:val="22"/>
                <w:szCs w:val="22"/>
              </w:rPr>
            </w:pPr>
            <w:r w:rsidRPr="10CC6578">
              <w:rPr>
                <w:sz w:val="22"/>
                <w:szCs w:val="22"/>
              </w:rPr>
              <w:t xml:space="preserve">Sections </w:t>
            </w:r>
            <w:r w:rsidR="005F1E0A" w:rsidRPr="10CC6578">
              <w:rPr>
                <w:sz w:val="22"/>
                <w:szCs w:val="22"/>
              </w:rPr>
              <w:t>5.1.2 &amp; 3 amalgamated</w:t>
            </w:r>
            <w:r w:rsidR="00E77CE4" w:rsidRPr="10CC6578">
              <w:rPr>
                <w:sz w:val="22"/>
                <w:szCs w:val="22"/>
              </w:rPr>
              <w:t xml:space="preserve">, </w:t>
            </w:r>
            <w:r w:rsidR="00E904D9" w:rsidRPr="10CC6578">
              <w:rPr>
                <w:sz w:val="22"/>
                <w:szCs w:val="22"/>
              </w:rPr>
              <w:t xml:space="preserve">Sections 1, </w:t>
            </w:r>
            <w:r w:rsidR="0083336C" w:rsidRPr="10CC6578">
              <w:rPr>
                <w:sz w:val="22"/>
                <w:szCs w:val="22"/>
              </w:rPr>
              <w:t>5.1.3.1</w:t>
            </w:r>
            <w:r w:rsidR="00640885" w:rsidRPr="10CC6578">
              <w:rPr>
                <w:sz w:val="22"/>
                <w:szCs w:val="22"/>
              </w:rPr>
              <w:t xml:space="preserve"> </w:t>
            </w:r>
            <w:r w:rsidR="004D04CB" w:rsidRPr="10CC6578">
              <w:rPr>
                <w:sz w:val="22"/>
                <w:szCs w:val="22"/>
              </w:rPr>
              <w:t>– previously 5.</w:t>
            </w:r>
            <w:r w:rsidR="00640885" w:rsidRPr="10CC6578">
              <w:rPr>
                <w:sz w:val="22"/>
                <w:szCs w:val="22"/>
              </w:rPr>
              <w:t>1.3.2)</w:t>
            </w:r>
            <w:r w:rsidR="0083336C" w:rsidRPr="10CC6578">
              <w:rPr>
                <w:sz w:val="22"/>
                <w:szCs w:val="22"/>
              </w:rPr>
              <w:t>,</w:t>
            </w:r>
            <w:r w:rsidR="0083336C" w:rsidRPr="10CC6578">
              <w:rPr>
                <w:b/>
                <w:bCs/>
                <w:sz w:val="22"/>
                <w:szCs w:val="22"/>
              </w:rPr>
              <w:t xml:space="preserve"> </w:t>
            </w:r>
            <w:r w:rsidR="00E77CE4" w:rsidRPr="10CC6578">
              <w:rPr>
                <w:sz w:val="22"/>
                <w:szCs w:val="22"/>
              </w:rPr>
              <w:t xml:space="preserve">5.1.4, </w:t>
            </w:r>
            <w:r w:rsidR="00E904D9" w:rsidRPr="10CC6578">
              <w:rPr>
                <w:sz w:val="22"/>
                <w:szCs w:val="22"/>
              </w:rPr>
              <w:t>5.1.</w:t>
            </w:r>
            <w:r w:rsidR="00C47B26" w:rsidRPr="10CC6578">
              <w:rPr>
                <w:sz w:val="22"/>
                <w:szCs w:val="22"/>
              </w:rPr>
              <w:t xml:space="preserve">6, </w:t>
            </w:r>
            <w:r w:rsidR="003E0C43" w:rsidRPr="10CC6578">
              <w:rPr>
                <w:sz w:val="22"/>
                <w:szCs w:val="22"/>
              </w:rPr>
              <w:t>5.2 5.5</w:t>
            </w:r>
            <w:r w:rsidR="62CD53C2" w:rsidRPr="10CC6578">
              <w:rPr>
                <w:sz w:val="22"/>
                <w:szCs w:val="22"/>
              </w:rPr>
              <w:t xml:space="preserve"> &amp; 5.6</w:t>
            </w:r>
            <w:r w:rsidR="003E0C43" w:rsidRPr="10CC6578">
              <w:rPr>
                <w:sz w:val="22"/>
                <w:szCs w:val="22"/>
              </w:rPr>
              <w:t xml:space="preserve"> updated</w:t>
            </w:r>
            <w:r w:rsidR="00E31317" w:rsidRPr="10CC6578">
              <w:rPr>
                <w:sz w:val="22"/>
                <w:szCs w:val="22"/>
              </w:rPr>
              <w:t>, 5.</w:t>
            </w:r>
            <w:r w:rsidR="00234442" w:rsidRPr="10CC6578">
              <w:rPr>
                <w:sz w:val="22"/>
                <w:szCs w:val="22"/>
              </w:rPr>
              <w:t>1.3 (</w:t>
            </w:r>
            <w:r w:rsidR="00085503" w:rsidRPr="10CC6578">
              <w:rPr>
                <w:sz w:val="22"/>
                <w:szCs w:val="22"/>
              </w:rPr>
              <w:t>renamed)</w:t>
            </w:r>
            <w:r w:rsidR="00234442" w:rsidRPr="10CC6578">
              <w:rPr>
                <w:sz w:val="22"/>
                <w:szCs w:val="22"/>
              </w:rPr>
              <w:t>.</w:t>
            </w:r>
          </w:p>
        </w:tc>
      </w:tr>
      <w:tr w:rsidR="00BE376F" w14:paraId="10D9971C" w14:textId="77777777" w:rsidTr="4857506E">
        <w:trPr>
          <w:trHeight w:val="962"/>
        </w:trPr>
        <w:tc>
          <w:tcPr>
            <w:tcW w:w="851" w:type="dxa"/>
          </w:tcPr>
          <w:p w14:paraId="47FB612E" w14:textId="1472AC37" w:rsidR="00BE376F" w:rsidRPr="4857506E" w:rsidRDefault="00BE376F" w:rsidP="4857506E">
            <w:pPr>
              <w:rPr>
                <w:color w:val="000000" w:themeColor="text1"/>
                <w:sz w:val="22"/>
                <w:szCs w:val="22"/>
              </w:rPr>
            </w:pPr>
            <w:r>
              <w:rPr>
                <w:color w:val="000000" w:themeColor="text1"/>
                <w:sz w:val="22"/>
                <w:szCs w:val="22"/>
              </w:rPr>
              <w:t>1.14</w:t>
            </w:r>
          </w:p>
        </w:tc>
        <w:tc>
          <w:tcPr>
            <w:tcW w:w="992" w:type="dxa"/>
          </w:tcPr>
          <w:p w14:paraId="11CBF230" w14:textId="70D0F534" w:rsidR="00BE376F" w:rsidRPr="00390A08" w:rsidRDefault="00BE376F" w:rsidP="4857506E">
            <w:pPr>
              <w:rPr>
                <w:color w:val="000000" w:themeColor="text1"/>
                <w:sz w:val="22"/>
                <w:szCs w:val="22"/>
              </w:rPr>
            </w:pPr>
            <w:r>
              <w:rPr>
                <w:color w:val="000000" w:themeColor="text1"/>
                <w:sz w:val="22"/>
                <w:szCs w:val="22"/>
              </w:rPr>
              <w:t>10 Jul 2023</w:t>
            </w:r>
          </w:p>
        </w:tc>
        <w:tc>
          <w:tcPr>
            <w:tcW w:w="1418" w:type="dxa"/>
          </w:tcPr>
          <w:p w14:paraId="5816D20F" w14:textId="22D6E018" w:rsidR="00BE376F" w:rsidRPr="002A6EDE" w:rsidRDefault="00BE376F" w:rsidP="002A6EDE">
            <w:pPr>
              <w:jc w:val="both"/>
              <w:rPr>
                <w:sz w:val="22"/>
                <w:szCs w:val="22"/>
              </w:rPr>
            </w:pPr>
            <w:r>
              <w:rPr>
                <w:sz w:val="22"/>
                <w:szCs w:val="22"/>
              </w:rPr>
              <w:t>People Strategy &amp; Projects Team</w:t>
            </w:r>
          </w:p>
        </w:tc>
        <w:tc>
          <w:tcPr>
            <w:tcW w:w="1417" w:type="dxa"/>
            <w:gridSpan w:val="2"/>
          </w:tcPr>
          <w:p w14:paraId="7E85733F" w14:textId="0CAD32B9" w:rsidR="00BE376F" w:rsidRPr="00CA4A74" w:rsidRDefault="00BE376F" w:rsidP="00441F88">
            <w:pPr>
              <w:rPr>
                <w:sz w:val="22"/>
                <w:szCs w:val="22"/>
                <w:highlight w:val="yellow"/>
              </w:rPr>
            </w:pPr>
            <w:r w:rsidRPr="00BE376F">
              <w:rPr>
                <w:sz w:val="22"/>
                <w:szCs w:val="22"/>
              </w:rPr>
              <w:t>Agreed</w:t>
            </w:r>
          </w:p>
        </w:tc>
        <w:tc>
          <w:tcPr>
            <w:tcW w:w="2410" w:type="dxa"/>
          </w:tcPr>
          <w:p w14:paraId="60A32402" w14:textId="77777777" w:rsidR="00BE376F" w:rsidRPr="00390A08" w:rsidRDefault="00BE376F" w:rsidP="00441F88">
            <w:pPr>
              <w:rPr>
                <w:sz w:val="22"/>
                <w:szCs w:val="22"/>
              </w:rPr>
            </w:pPr>
          </w:p>
        </w:tc>
        <w:tc>
          <w:tcPr>
            <w:tcW w:w="3260" w:type="dxa"/>
          </w:tcPr>
          <w:p w14:paraId="6DA93EC2" w14:textId="0D947074" w:rsidR="00BE376F" w:rsidRPr="10CC6578" w:rsidRDefault="00BE376F" w:rsidP="10CC6578">
            <w:pPr>
              <w:rPr>
                <w:sz w:val="22"/>
                <w:szCs w:val="22"/>
              </w:rPr>
            </w:pPr>
            <w:r w:rsidRPr="003721F6">
              <w:rPr>
                <w:rFonts w:cs="Tahoma"/>
                <w:lang w:val="en-US"/>
              </w:rPr>
              <w:t>Policy updated to reflect revised review date in accordance with planned schedule agreed by</w:t>
            </w:r>
            <w:r>
              <w:rPr>
                <w:rFonts w:cs="Tahoma"/>
                <w:lang w:val="en-US"/>
              </w:rPr>
              <w:t xml:space="preserve"> CLT</w:t>
            </w:r>
          </w:p>
        </w:tc>
      </w:tr>
    </w:tbl>
    <w:p w14:paraId="12D04EAF" w14:textId="0C0016BD" w:rsidR="0060767B" w:rsidRDefault="0060767B"/>
    <w:sectPr w:rsidR="0060767B" w:rsidSect="00802FDC">
      <w:headerReference w:type="even" r:id="rId43"/>
      <w:headerReference w:type="default" r:id="rId44"/>
      <w:footerReference w:type="even" r:id="rId45"/>
      <w:footerReference w:type="default" r:id="rId46"/>
      <w:headerReference w:type="first" r:id="rId47"/>
      <w:footerReference w:type="first" r:id="rId48"/>
      <w:pgSz w:w="12240" w:h="15840"/>
      <w:pgMar w:top="1440" w:right="1800" w:bottom="1440" w:left="993"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aroline Nuttall" w:date="2023-01-16T09:20:00Z" w:initials="CN">
    <w:p w14:paraId="4CF82212" w14:textId="35ECFCBD" w:rsidR="715D00DE" w:rsidRDefault="715D00DE">
      <w:pPr>
        <w:pStyle w:val="CommentText"/>
      </w:pPr>
      <w:r>
        <w:t>can we keep this just to make it clear we don't want colleagues returning to work if they are still unwell</w:t>
      </w:r>
      <w:r>
        <w:rPr>
          <w:rStyle w:val="CommentReference"/>
        </w:rPr>
        <w:annotationRef/>
      </w:r>
    </w:p>
    <w:p w14:paraId="27BCC633" w14:textId="6C6A67FC" w:rsidR="715D00DE" w:rsidRDefault="715D00DE">
      <w:pPr>
        <w:pStyle w:val="CommentText"/>
      </w:pPr>
    </w:p>
  </w:comment>
  <w:comment w:id="1" w:author="Caroline Nuttall" w:date="2023-01-13T18:00:00Z" w:initials="CN">
    <w:p w14:paraId="5A3CCC49" w14:textId="77777777" w:rsidR="00AB75EB" w:rsidRDefault="00AB75EB" w:rsidP="007E605F">
      <w:pPr>
        <w:pStyle w:val="CommentText"/>
      </w:pPr>
      <w:r>
        <w:rPr>
          <w:rStyle w:val="CommentReference"/>
        </w:rPr>
        <w:annotationRef/>
      </w:r>
      <w:r>
        <w:t>I've added back in unless Becs removed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BCC633" w15:done="1"/>
  <w15:commentEx w15:paraId="5A3CCC4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2163715" w16cex:dateUtc="2023-01-16T09:20:00Z"/>
  <w16cex:commentExtensible w16cex:durableId="276C1AD6" w16cex:dateUtc="2023-01-13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BCC633" w16cid:durableId="72163715"/>
  <w16cid:commentId w16cid:paraId="5A3CCC49" w16cid:durableId="276C1A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CB25" w14:textId="77777777" w:rsidR="009555BD" w:rsidRDefault="009555BD">
      <w:r>
        <w:separator/>
      </w:r>
    </w:p>
  </w:endnote>
  <w:endnote w:type="continuationSeparator" w:id="0">
    <w:p w14:paraId="72082319" w14:textId="77777777" w:rsidR="009555BD" w:rsidRDefault="009555BD">
      <w:r>
        <w:continuationSeparator/>
      </w:r>
    </w:p>
  </w:endnote>
  <w:endnote w:type="continuationNotice" w:id="1">
    <w:p w14:paraId="1431BB4D" w14:textId="77777777" w:rsidR="009555BD" w:rsidRDefault="00955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2AE4" w14:textId="77777777" w:rsidR="0060767B" w:rsidRDefault="0060767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17F7" w14:textId="77777777" w:rsidR="0060767B" w:rsidRDefault="00BE376F">
    <w:pPr>
      <w:pBdr>
        <w:bottom w:val="single" w:sz="12" w:space="1" w:color="000000"/>
      </w:pBdr>
      <w:spacing w:before="40" w:after="40"/>
      <w:ind w:left="-851" w:right="-858"/>
      <w:jc w:val="both"/>
      <w:rPr>
        <w:b/>
        <w:color w:val="7EB900"/>
        <w:sz w:val="16"/>
        <w:szCs w:val="16"/>
        <w:u w:val="single"/>
      </w:rPr>
    </w:pPr>
    <w:hyperlink r:id="rId1">
      <w:r w:rsidR="000B6CAF">
        <w:rPr>
          <w:b/>
          <w:color w:val="7EB900"/>
          <w:sz w:val="16"/>
          <w:szCs w:val="16"/>
          <w:u w:val="single"/>
        </w:rPr>
        <w:t>www.barnardos.org.uk</w:t>
      </w:r>
    </w:hyperlink>
    <w:r w:rsidR="000B6CAF">
      <w:rPr>
        <w:b/>
        <w:color w:val="7EB900"/>
        <w:sz w:val="16"/>
        <w:szCs w:val="16"/>
      </w:rPr>
      <w:tab/>
    </w:r>
    <w:r w:rsidR="000B6CAF">
      <w:rPr>
        <w:b/>
        <w:color w:val="7EB900"/>
        <w:sz w:val="16"/>
        <w:szCs w:val="16"/>
      </w:rPr>
      <w:tab/>
    </w:r>
    <w:r w:rsidR="000B6CAF">
      <w:rPr>
        <w:b/>
        <w:color w:val="7EB900"/>
        <w:sz w:val="16"/>
        <w:szCs w:val="16"/>
      </w:rPr>
      <w:tab/>
      <w:t xml:space="preserve"> </w:t>
    </w:r>
    <w:r w:rsidR="000B6CAF">
      <w:rPr>
        <w:b/>
        <w:color w:val="7EB900"/>
        <w:sz w:val="16"/>
        <w:szCs w:val="16"/>
      </w:rPr>
      <w:tab/>
    </w:r>
    <w:r w:rsidR="000B6CAF">
      <w:rPr>
        <w:b/>
        <w:color w:val="7EB900"/>
        <w:sz w:val="16"/>
        <w:szCs w:val="16"/>
      </w:rPr>
      <w:tab/>
    </w:r>
  </w:p>
  <w:p w14:paraId="2C35234B" w14:textId="77777777" w:rsidR="0060767B" w:rsidRDefault="000B6CAF">
    <w:pPr>
      <w:pBdr>
        <w:bottom w:val="single" w:sz="12" w:space="1" w:color="000000"/>
      </w:pBdr>
      <w:spacing w:before="40" w:after="40"/>
      <w:ind w:left="-851" w:right="-858"/>
      <w:rPr>
        <w:color w:val="7F7F7F"/>
        <w:sz w:val="16"/>
        <w:szCs w:val="16"/>
      </w:rPr>
    </w:pPr>
    <w:r>
      <w:rPr>
        <w:color w:val="7F7F7F"/>
        <w:sz w:val="16"/>
        <w:szCs w:val="16"/>
      </w:rPr>
      <w:t>Barnardo’s Registered Charity Nos. 216250 and SC037605</w:t>
    </w:r>
    <w:r>
      <w:rPr>
        <w:color w:val="7F7F7F"/>
        <w:sz w:val="16"/>
        <w:szCs w:val="16"/>
      </w:rPr>
      <w:tab/>
    </w:r>
    <w:r>
      <w:rPr>
        <w:color w:val="7F7F7F"/>
        <w:sz w:val="16"/>
        <w:szCs w:val="16"/>
      </w:rPr>
      <w:tab/>
    </w:r>
    <w:r>
      <w:rPr>
        <w:color w:val="7F7F7F"/>
        <w:sz w:val="16"/>
        <w:szCs w:val="16"/>
      </w:rPr>
      <w:tab/>
    </w:r>
    <w:r>
      <w:rPr>
        <w:color w:val="7F7F7F"/>
        <w:sz w:val="16"/>
        <w:szCs w:val="16"/>
      </w:rPr>
      <w:tab/>
    </w:r>
    <w:r>
      <w:rPr>
        <w:color w:val="7F7F7F"/>
        <w:sz w:val="16"/>
        <w:szCs w:val="16"/>
      </w:rPr>
      <w:tab/>
    </w:r>
    <w:r>
      <w:rPr>
        <w:color w:val="7F7F7F"/>
        <w:sz w:val="16"/>
        <w:szCs w:val="16"/>
      </w:rPr>
      <w:tab/>
      <w:t xml:space="preserve">Page </w:t>
    </w:r>
    <w:r>
      <w:rPr>
        <w:b/>
        <w:color w:val="7F7F7F"/>
        <w:sz w:val="16"/>
        <w:szCs w:val="16"/>
      </w:rPr>
      <w:fldChar w:fldCharType="begin"/>
    </w:r>
    <w:r>
      <w:rPr>
        <w:b/>
        <w:color w:val="7F7F7F"/>
        <w:sz w:val="16"/>
        <w:szCs w:val="16"/>
      </w:rPr>
      <w:instrText>PAGE</w:instrText>
    </w:r>
    <w:r>
      <w:rPr>
        <w:b/>
        <w:color w:val="7F7F7F"/>
        <w:sz w:val="16"/>
        <w:szCs w:val="16"/>
      </w:rPr>
      <w:fldChar w:fldCharType="separate"/>
    </w:r>
    <w:r w:rsidR="008D7859">
      <w:rPr>
        <w:b/>
        <w:noProof/>
        <w:color w:val="7F7F7F"/>
        <w:sz w:val="16"/>
        <w:szCs w:val="16"/>
      </w:rPr>
      <w:t>7</w:t>
    </w:r>
    <w:r>
      <w:rPr>
        <w:b/>
        <w:color w:val="7F7F7F"/>
        <w:sz w:val="16"/>
        <w:szCs w:val="16"/>
      </w:rPr>
      <w:fldChar w:fldCharType="end"/>
    </w:r>
    <w:r>
      <w:rPr>
        <w:color w:val="7F7F7F"/>
        <w:sz w:val="16"/>
        <w:szCs w:val="16"/>
      </w:rPr>
      <w:t xml:space="preserve"> of </w:t>
    </w:r>
    <w:r>
      <w:rPr>
        <w:b/>
        <w:color w:val="7F7F7F"/>
        <w:sz w:val="16"/>
        <w:szCs w:val="16"/>
      </w:rPr>
      <w:fldChar w:fldCharType="begin"/>
    </w:r>
    <w:r>
      <w:rPr>
        <w:b/>
        <w:color w:val="7F7F7F"/>
        <w:sz w:val="16"/>
        <w:szCs w:val="16"/>
      </w:rPr>
      <w:instrText>NUMPAGES</w:instrText>
    </w:r>
    <w:r>
      <w:rPr>
        <w:b/>
        <w:color w:val="7F7F7F"/>
        <w:sz w:val="16"/>
        <w:szCs w:val="16"/>
      </w:rPr>
      <w:fldChar w:fldCharType="separate"/>
    </w:r>
    <w:r w:rsidR="008D7859">
      <w:rPr>
        <w:b/>
        <w:noProof/>
        <w:color w:val="7F7F7F"/>
        <w:sz w:val="16"/>
        <w:szCs w:val="16"/>
      </w:rPr>
      <w:t>7</w:t>
    </w:r>
    <w:r>
      <w:rPr>
        <w:b/>
        <w:color w:val="7F7F7F"/>
        <w:sz w:val="16"/>
        <w:szCs w:val="16"/>
      </w:rPr>
      <w:fldChar w:fldCharType="end"/>
    </w:r>
  </w:p>
  <w:p w14:paraId="0D97AF71" w14:textId="77777777" w:rsidR="0060767B" w:rsidRDefault="0060767B">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52BE" w14:textId="77777777" w:rsidR="0060767B" w:rsidRDefault="0060767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3365" w14:textId="77777777" w:rsidR="009555BD" w:rsidRDefault="009555BD">
      <w:r>
        <w:separator/>
      </w:r>
    </w:p>
  </w:footnote>
  <w:footnote w:type="continuationSeparator" w:id="0">
    <w:p w14:paraId="0FA75630" w14:textId="77777777" w:rsidR="009555BD" w:rsidRDefault="009555BD">
      <w:r>
        <w:continuationSeparator/>
      </w:r>
    </w:p>
  </w:footnote>
  <w:footnote w:type="continuationNotice" w:id="1">
    <w:p w14:paraId="626A7077" w14:textId="77777777" w:rsidR="009555BD" w:rsidRDefault="00955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F362" w14:textId="77777777" w:rsidR="0060767B" w:rsidRDefault="0060767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4347" w14:textId="77777777" w:rsidR="0060767B" w:rsidRDefault="0060767B">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6CDE" w14:textId="77777777" w:rsidR="0060767B" w:rsidRDefault="0060767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F79"/>
    <w:multiLevelType w:val="hybridMultilevel"/>
    <w:tmpl w:val="86A2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8B7"/>
    <w:multiLevelType w:val="multilevel"/>
    <w:tmpl w:val="5232D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11706"/>
    <w:multiLevelType w:val="hybridMultilevel"/>
    <w:tmpl w:val="DE24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D612E"/>
    <w:multiLevelType w:val="hybridMultilevel"/>
    <w:tmpl w:val="EF60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6924"/>
    <w:multiLevelType w:val="multilevel"/>
    <w:tmpl w:val="B1DA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673C25"/>
    <w:multiLevelType w:val="multilevel"/>
    <w:tmpl w:val="4FF273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33F6C92"/>
    <w:multiLevelType w:val="hybridMultilevel"/>
    <w:tmpl w:val="0614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E2D96"/>
    <w:multiLevelType w:val="hybridMultilevel"/>
    <w:tmpl w:val="0BC6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A3724"/>
    <w:multiLevelType w:val="multilevel"/>
    <w:tmpl w:val="55CC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743EE"/>
    <w:multiLevelType w:val="hybridMultilevel"/>
    <w:tmpl w:val="563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626D9"/>
    <w:multiLevelType w:val="multilevel"/>
    <w:tmpl w:val="1876D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0E6DF6"/>
    <w:multiLevelType w:val="hybridMultilevel"/>
    <w:tmpl w:val="91D4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43D47"/>
    <w:multiLevelType w:val="multilevel"/>
    <w:tmpl w:val="EF842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B72708"/>
    <w:multiLevelType w:val="hybridMultilevel"/>
    <w:tmpl w:val="0CEA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86CF9"/>
    <w:multiLevelType w:val="multilevel"/>
    <w:tmpl w:val="AB92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DC1E55"/>
    <w:multiLevelType w:val="hybridMultilevel"/>
    <w:tmpl w:val="D324A4F4"/>
    <w:lvl w:ilvl="0" w:tplc="41EC74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BA3A0E"/>
    <w:multiLevelType w:val="multilevel"/>
    <w:tmpl w:val="E9C8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D3056F"/>
    <w:multiLevelType w:val="hybridMultilevel"/>
    <w:tmpl w:val="4C48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21FA9"/>
    <w:multiLevelType w:val="hybridMultilevel"/>
    <w:tmpl w:val="90B4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C0586"/>
    <w:multiLevelType w:val="hybridMultilevel"/>
    <w:tmpl w:val="4884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64496"/>
    <w:multiLevelType w:val="hybridMultilevel"/>
    <w:tmpl w:val="E544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46CDD"/>
    <w:multiLevelType w:val="multilevel"/>
    <w:tmpl w:val="6932FE6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0E5740"/>
    <w:multiLevelType w:val="multilevel"/>
    <w:tmpl w:val="19E6F9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AE4E9D"/>
    <w:multiLevelType w:val="multilevel"/>
    <w:tmpl w:val="EF842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BA1C4C"/>
    <w:multiLevelType w:val="hybridMultilevel"/>
    <w:tmpl w:val="978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720B3"/>
    <w:multiLevelType w:val="multilevel"/>
    <w:tmpl w:val="4A3C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E86C29"/>
    <w:multiLevelType w:val="hybridMultilevel"/>
    <w:tmpl w:val="9B2E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47658"/>
    <w:multiLevelType w:val="hybridMultilevel"/>
    <w:tmpl w:val="C756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184811">
    <w:abstractNumId w:val="4"/>
  </w:num>
  <w:num w:numId="2" w16cid:durableId="458761344">
    <w:abstractNumId w:val="21"/>
  </w:num>
  <w:num w:numId="3" w16cid:durableId="807088843">
    <w:abstractNumId w:val="5"/>
  </w:num>
  <w:num w:numId="4" w16cid:durableId="2051756543">
    <w:abstractNumId w:val="10"/>
  </w:num>
  <w:num w:numId="5" w16cid:durableId="1545559968">
    <w:abstractNumId w:val="1"/>
  </w:num>
  <w:num w:numId="6" w16cid:durableId="1981423419">
    <w:abstractNumId w:val="25"/>
  </w:num>
  <w:num w:numId="7" w16cid:durableId="1454515512">
    <w:abstractNumId w:val="15"/>
  </w:num>
  <w:num w:numId="8" w16cid:durableId="1163738847">
    <w:abstractNumId w:val="22"/>
  </w:num>
  <w:num w:numId="9" w16cid:durableId="1654329696">
    <w:abstractNumId w:val="27"/>
  </w:num>
  <w:num w:numId="10" w16cid:durableId="1035231127">
    <w:abstractNumId w:val="18"/>
  </w:num>
  <w:num w:numId="11" w16cid:durableId="1652515105">
    <w:abstractNumId w:val="0"/>
  </w:num>
  <w:num w:numId="12" w16cid:durableId="1763136216">
    <w:abstractNumId w:val="20"/>
  </w:num>
  <w:num w:numId="13" w16cid:durableId="568464614">
    <w:abstractNumId w:val="19"/>
  </w:num>
  <w:num w:numId="14" w16cid:durableId="1741368657">
    <w:abstractNumId w:val="11"/>
  </w:num>
  <w:num w:numId="15" w16cid:durableId="926500181">
    <w:abstractNumId w:val="12"/>
  </w:num>
  <w:num w:numId="16" w16cid:durableId="233395892">
    <w:abstractNumId w:val="23"/>
  </w:num>
  <w:num w:numId="17" w16cid:durableId="108820114">
    <w:abstractNumId w:val="2"/>
  </w:num>
  <w:num w:numId="18" w16cid:durableId="1917781985">
    <w:abstractNumId w:val="17"/>
  </w:num>
  <w:num w:numId="19" w16cid:durableId="2123844933">
    <w:abstractNumId w:val="6"/>
  </w:num>
  <w:num w:numId="20" w16cid:durableId="1708750499">
    <w:abstractNumId w:val="3"/>
  </w:num>
  <w:num w:numId="21" w16cid:durableId="1874994166">
    <w:abstractNumId w:val="13"/>
  </w:num>
  <w:num w:numId="22" w16cid:durableId="1214737567">
    <w:abstractNumId w:val="16"/>
  </w:num>
  <w:num w:numId="23" w16cid:durableId="292952220">
    <w:abstractNumId w:val="14"/>
  </w:num>
  <w:num w:numId="24" w16cid:durableId="256910771">
    <w:abstractNumId w:val="24"/>
  </w:num>
  <w:num w:numId="25" w16cid:durableId="1707635634">
    <w:abstractNumId w:val="9"/>
  </w:num>
  <w:num w:numId="26" w16cid:durableId="1798528433">
    <w:abstractNumId w:val="8"/>
  </w:num>
  <w:num w:numId="27" w16cid:durableId="671688730">
    <w:abstractNumId w:val="7"/>
  </w:num>
  <w:num w:numId="28" w16cid:durableId="686753741">
    <w:abstractNumId w:val="26"/>
  </w:num>
  <w:num w:numId="29" w16cid:durableId="80917728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Nuttall">
    <w15:presenceInfo w15:providerId="AD" w15:userId="S::caroline.nuttall@barnardos.org.uk::c2c57674-3dd3-47e1-bcf7-050010134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7B"/>
    <w:rsid w:val="000008A4"/>
    <w:rsid w:val="00002459"/>
    <w:rsid w:val="0000657E"/>
    <w:rsid w:val="00010F83"/>
    <w:rsid w:val="00011E6E"/>
    <w:rsid w:val="000135F3"/>
    <w:rsid w:val="00024F9B"/>
    <w:rsid w:val="000257AE"/>
    <w:rsid w:val="000259F7"/>
    <w:rsid w:val="0003135A"/>
    <w:rsid w:val="00032B3B"/>
    <w:rsid w:val="00033C63"/>
    <w:rsid w:val="000354B2"/>
    <w:rsid w:val="00037210"/>
    <w:rsid w:val="00040FB2"/>
    <w:rsid w:val="00041826"/>
    <w:rsid w:val="00043372"/>
    <w:rsid w:val="00044A17"/>
    <w:rsid w:val="000450E2"/>
    <w:rsid w:val="00045E1C"/>
    <w:rsid w:val="00051BF6"/>
    <w:rsid w:val="000520DF"/>
    <w:rsid w:val="00052EB7"/>
    <w:rsid w:val="0005512F"/>
    <w:rsid w:val="00062C5E"/>
    <w:rsid w:val="000667C6"/>
    <w:rsid w:val="00066C16"/>
    <w:rsid w:val="000673E2"/>
    <w:rsid w:val="000709BB"/>
    <w:rsid w:val="00073098"/>
    <w:rsid w:val="000733CE"/>
    <w:rsid w:val="0007366C"/>
    <w:rsid w:val="00074A50"/>
    <w:rsid w:val="000774F0"/>
    <w:rsid w:val="00081BAD"/>
    <w:rsid w:val="00085503"/>
    <w:rsid w:val="0009308D"/>
    <w:rsid w:val="00093DA1"/>
    <w:rsid w:val="000954BE"/>
    <w:rsid w:val="00095948"/>
    <w:rsid w:val="00096DF7"/>
    <w:rsid w:val="00097110"/>
    <w:rsid w:val="000A2202"/>
    <w:rsid w:val="000A54C9"/>
    <w:rsid w:val="000A5F05"/>
    <w:rsid w:val="000B3412"/>
    <w:rsid w:val="000B43A5"/>
    <w:rsid w:val="000B6CAF"/>
    <w:rsid w:val="000B733F"/>
    <w:rsid w:val="000C08EE"/>
    <w:rsid w:val="000C0CD4"/>
    <w:rsid w:val="000C17D5"/>
    <w:rsid w:val="000C3814"/>
    <w:rsid w:val="000C43F9"/>
    <w:rsid w:val="000C6ADC"/>
    <w:rsid w:val="000D0D16"/>
    <w:rsid w:val="000D3D65"/>
    <w:rsid w:val="000D44E1"/>
    <w:rsid w:val="000D4BEB"/>
    <w:rsid w:val="000D7BBD"/>
    <w:rsid w:val="000E1DCC"/>
    <w:rsid w:val="000E2D33"/>
    <w:rsid w:val="000F25EC"/>
    <w:rsid w:val="000F3619"/>
    <w:rsid w:val="000F3934"/>
    <w:rsid w:val="001055D7"/>
    <w:rsid w:val="001060E9"/>
    <w:rsid w:val="00106A2E"/>
    <w:rsid w:val="001127E4"/>
    <w:rsid w:val="00114F88"/>
    <w:rsid w:val="001173FF"/>
    <w:rsid w:val="00117840"/>
    <w:rsid w:val="0012209A"/>
    <w:rsid w:val="00126510"/>
    <w:rsid w:val="00130964"/>
    <w:rsid w:val="00131022"/>
    <w:rsid w:val="00132446"/>
    <w:rsid w:val="00133D1D"/>
    <w:rsid w:val="001352C1"/>
    <w:rsid w:val="00135947"/>
    <w:rsid w:val="001361E2"/>
    <w:rsid w:val="00136409"/>
    <w:rsid w:val="00136595"/>
    <w:rsid w:val="00136ACB"/>
    <w:rsid w:val="00137E14"/>
    <w:rsid w:val="001404CE"/>
    <w:rsid w:val="00143BB1"/>
    <w:rsid w:val="001448CB"/>
    <w:rsid w:val="001468C4"/>
    <w:rsid w:val="00150286"/>
    <w:rsid w:val="0015232C"/>
    <w:rsid w:val="001524F3"/>
    <w:rsid w:val="00152FFD"/>
    <w:rsid w:val="0015333D"/>
    <w:rsid w:val="00153E76"/>
    <w:rsid w:val="00154FCA"/>
    <w:rsid w:val="001550DD"/>
    <w:rsid w:val="0015609F"/>
    <w:rsid w:val="00156AD9"/>
    <w:rsid w:val="0016024D"/>
    <w:rsid w:val="00160905"/>
    <w:rsid w:val="00161E7B"/>
    <w:rsid w:val="00162099"/>
    <w:rsid w:val="00162C6C"/>
    <w:rsid w:val="001630FB"/>
    <w:rsid w:val="00165775"/>
    <w:rsid w:val="00165C28"/>
    <w:rsid w:val="001661BF"/>
    <w:rsid w:val="00173A59"/>
    <w:rsid w:val="001811D9"/>
    <w:rsid w:val="001849D3"/>
    <w:rsid w:val="001874B6"/>
    <w:rsid w:val="0019143D"/>
    <w:rsid w:val="00191854"/>
    <w:rsid w:val="001930AE"/>
    <w:rsid w:val="00194A22"/>
    <w:rsid w:val="001964E9"/>
    <w:rsid w:val="001A4A7F"/>
    <w:rsid w:val="001A590D"/>
    <w:rsid w:val="001A74DD"/>
    <w:rsid w:val="001A7574"/>
    <w:rsid w:val="001B43F8"/>
    <w:rsid w:val="001B4B9A"/>
    <w:rsid w:val="001B5B91"/>
    <w:rsid w:val="001B681C"/>
    <w:rsid w:val="001C2174"/>
    <w:rsid w:val="001C2924"/>
    <w:rsid w:val="001C43C3"/>
    <w:rsid w:val="001C4A8D"/>
    <w:rsid w:val="001C5FDC"/>
    <w:rsid w:val="001C732C"/>
    <w:rsid w:val="001C7645"/>
    <w:rsid w:val="001D1F34"/>
    <w:rsid w:val="001D2515"/>
    <w:rsid w:val="001D2783"/>
    <w:rsid w:val="001D3874"/>
    <w:rsid w:val="001D4031"/>
    <w:rsid w:val="001E219A"/>
    <w:rsid w:val="001E233E"/>
    <w:rsid w:val="001E3015"/>
    <w:rsid w:val="001E3222"/>
    <w:rsid w:val="001F1B55"/>
    <w:rsid w:val="001F2DE2"/>
    <w:rsid w:val="001F327C"/>
    <w:rsid w:val="001F416D"/>
    <w:rsid w:val="001F5C01"/>
    <w:rsid w:val="002017DC"/>
    <w:rsid w:val="002029D0"/>
    <w:rsid w:val="002039EA"/>
    <w:rsid w:val="0020666C"/>
    <w:rsid w:val="00206C65"/>
    <w:rsid w:val="00206CF9"/>
    <w:rsid w:val="00210DF3"/>
    <w:rsid w:val="00214450"/>
    <w:rsid w:val="002153E9"/>
    <w:rsid w:val="00215B28"/>
    <w:rsid w:val="002166CC"/>
    <w:rsid w:val="002206D3"/>
    <w:rsid w:val="00221DD1"/>
    <w:rsid w:val="00222F2C"/>
    <w:rsid w:val="0023116E"/>
    <w:rsid w:val="002315FD"/>
    <w:rsid w:val="002338CD"/>
    <w:rsid w:val="002343A6"/>
    <w:rsid w:val="00234442"/>
    <w:rsid w:val="002363E9"/>
    <w:rsid w:val="00236A5D"/>
    <w:rsid w:val="002402AD"/>
    <w:rsid w:val="00242CA0"/>
    <w:rsid w:val="002444EF"/>
    <w:rsid w:val="00244558"/>
    <w:rsid w:val="00246326"/>
    <w:rsid w:val="00246749"/>
    <w:rsid w:val="00250F60"/>
    <w:rsid w:val="002529F9"/>
    <w:rsid w:val="00253D8F"/>
    <w:rsid w:val="0025458D"/>
    <w:rsid w:val="00261E90"/>
    <w:rsid w:val="002661E2"/>
    <w:rsid w:val="00270141"/>
    <w:rsid w:val="0027093D"/>
    <w:rsid w:val="00271B3D"/>
    <w:rsid w:val="002730FF"/>
    <w:rsid w:val="00274086"/>
    <w:rsid w:val="00274FE1"/>
    <w:rsid w:val="00276490"/>
    <w:rsid w:val="00283F56"/>
    <w:rsid w:val="0028478F"/>
    <w:rsid w:val="002861E6"/>
    <w:rsid w:val="00287C27"/>
    <w:rsid w:val="00291DE1"/>
    <w:rsid w:val="00292605"/>
    <w:rsid w:val="00293D19"/>
    <w:rsid w:val="00295507"/>
    <w:rsid w:val="002968F2"/>
    <w:rsid w:val="0029761D"/>
    <w:rsid w:val="002A0218"/>
    <w:rsid w:val="002A6EDE"/>
    <w:rsid w:val="002B1712"/>
    <w:rsid w:val="002B69AD"/>
    <w:rsid w:val="002C0A59"/>
    <w:rsid w:val="002C25A7"/>
    <w:rsid w:val="002C3562"/>
    <w:rsid w:val="002C3B45"/>
    <w:rsid w:val="002C3E3E"/>
    <w:rsid w:val="002C6B99"/>
    <w:rsid w:val="002D2E50"/>
    <w:rsid w:val="002D45CB"/>
    <w:rsid w:val="002E00C9"/>
    <w:rsid w:val="002E321D"/>
    <w:rsid w:val="002E3ACE"/>
    <w:rsid w:val="002E56C6"/>
    <w:rsid w:val="002E5D64"/>
    <w:rsid w:val="002E6101"/>
    <w:rsid w:val="002F3A9E"/>
    <w:rsid w:val="002F46C1"/>
    <w:rsid w:val="002F5754"/>
    <w:rsid w:val="002F667D"/>
    <w:rsid w:val="002F688E"/>
    <w:rsid w:val="002F6AF5"/>
    <w:rsid w:val="002F6C10"/>
    <w:rsid w:val="00300050"/>
    <w:rsid w:val="0030081B"/>
    <w:rsid w:val="003028A0"/>
    <w:rsid w:val="00302961"/>
    <w:rsid w:val="003104E2"/>
    <w:rsid w:val="00311067"/>
    <w:rsid w:val="00312C7F"/>
    <w:rsid w:val="003139ED"/>
    <w:rsid w:val="00314986"/>
    <w:rsid w:val="003158FA"/>
    <w:rsid w:val="00315A70"/>
    <w:rsid w:val="00316A76"/>
    <w:rsid w:val="00324DB0"/>
    <w:rsid w:val="00325329"/>
    <w:rsid w:val="003301A7"/>
    <w:rsid w:val="003313AC"/>
    <w:rsid w:val="00334B4E"/>
    <w:rsid w:val="00337652"/>
    <w:rsid w:val="003408DC"/>
    <w:rsid w:val="00342103"/>
    <w:rsid w:val="00344322"/>
    <w:rsid w:val="003451F0"/>
    <w:rsid w:val="00354658"/>
    <w:rsid w:val="00354758"/>
    <w:rsid w:val="00355132"/>
    <w:rsid w:val="00356348"/>
    <w:rsid w:val="003570C9"/>
    <w:rsid w:val="003579F0"/>
    <w:rsid w:val="00363E6E"/>
    <w:rsid w:val="00364788"/>
    <w:rsid w:val="00366FFF"/>
    <w:rsid w:val="0037222D"/>
    <w:rsid w:val="00374151"/>
    <w:rsid w:val="0037551E"/>
    <w:rsid w:val="00376CCC"/>
    <w:rsid w:val="00377421"/>
    <w:rsid w:val="00377E4E"/>
    <w:rsid w:val="0038230F"/>
    <w:rsid w:val="00385DAD"/>
    <w:rsid w:val="003865F8"/>
    <w:rsid w:val="00386731"/>
    <w:rsid w:val="00386AC3"/>
    <w:rsid w:val="00386B5D"/>
    <w:rsid w:val="00386BA0"/>
    <w:rsid w:val="00390A08"/>
    <w:rsid w:val="003926E5"/>
    <w:rsid w:val="003946B6"/>
    <w:rsid w:val="0039552B"/>
    <w:rsid w:val="00396B5F"/>
    <w:rsid w:val="003A0A1D"/>
    <w:rsid w:val="003A247A"/>
    <w:rsid w:val="003A5A0C"/>
    <w:rsid w:val="003A7E5B"/>
    <w:rsid w:val="003A7FE1"/>
    <w:rsid w:val="003B2CC9"/>
    <w:rsid w:val="003B4026"/>
    <w:rsid w:val="003B5301"/>
    <w:rsid w:val="003B7AD9"/>
    <w:rsid w:val="003C11A1"/>
    <w:rsid w:val="003C3E98"/>
    <w:rsid w:val="003C75C1"/>
    <w:rsid w:val="003D2696"/>
    <w:rsid w:val="003D5293"/>
    <w:rsid w:val="003D569F"/>
    <w:rsid w:val="003E0C43"/>
    <w:rsid w:val="003E43FD"/>
    <w:rsid w:val="003E4E8A"/>
    <w:rsid w:val="003E4FE7"/>
    <w:rsid w:val="003E568C"/>
    <w:rsid w:val="003E58D8"/>
    <w:rsid w:val="003F04C3"/>
    <w:rsid w:val="003F1568"/>
    <w:rsid w:val="003F3F8C"/>
    <w:rsid w:val="003F4436"/>
    <w:rsid w:val="003F4902"/>
    <w:rsid w:val="003F6EED"/>
    <w:rsid w:val="003F79C9"/>
    <w:rsid w:val="00402E2D"/>
    <w:rsid w:val="00403DE1"/>
    <w:rsid w:val="00403EAB"/>
    <w:rsid w:val="00406BEF"/>
    <w:rsid w:val="00410A7B"/>
    <w:rsid w:val="00412F32"/>
    <w:rsid w:val="00414855"/>
    <w:rsid w:val="00414A98"/>
    <w:rsid w:val="004173AF"/>
    <w:rsid w:val="00426CF3"/>
    <w:rsid w:val="0043297E"/>
    <w:rsid w:val="00433000"/>
    <w:rsid w:val="004346CB"/>
    <w:rsid w:val="00434999"/>
    <w:rsid w:val="00435622"/>
    <w:rsid w:val="004359C9"/>
    <w:rsid w:val="00435FCA"/>
    <w:rsid w:val="00437DB5"/>
    <w:rsid w:val="00441F88"/>
    <w:rsid w:val="00442F6F"/>
    <w:rsid w:val="00443422"/>
    <w:rsid w:val="00443854"/>
    <w:rsid w:val="00444448"/>
    <w:rsid w:val="0044778B"/>
    <w:rsid w:val="00451E47"/>
    <w:rsid w:val="00452B46"/>
    <w:rsid w:val="00455D8A"/>
    <w:rsid w:val="00457DC2"/>
    <w:rsid w:val="00461C58"/>
    <w:rsid w:val="00464B66"/>
    <w:rsid w:val="004651FE"/>
    <w:rsid w:val="00465D65"/>
    <w:rsid w:val="00466499"/>
    <w:rsid w:val="00467D73"/>
    <w:rsid w:val="00471E20"/>
    <w:rsid w:val="00476054"/>
    <w:rsid w:val="004764F5"/>
    <w:rsid w:val="00477108"/>
    <w:rsid w:val="004806D3"/>
    <w:rsid w:val="00481A72"/>
    <w:rsid w:val="00484615"/>
    <w:rsid w:val="004864DD"/>
    <w:rsid w:val="0048679D"/>
    <w:rsid w:val="00490583"/>
    <w:rsid w:val="00492ED1"/>
    <w:rsid w:val="004930CA"/>
    <w:rsid w:val="004A0C1B"/>
    <w:rsid w:val="004A1176"/>
    <w:rsid w:val="004A35C2"/>
    <w:rsid w:val="004A54C1"/>
    <w:rsid w:val="004A6EEF"/>
    <w:rsid w:val="004A6F6A"/>
    <w:rsid w:val="004B1D80"/>
    <w:rsid w:val="004B28A4"/>
    <w:rsid w:val="004B4A5F"/>
    <w:rsid w:val="004B551A"/>
    <w:rsid w:val="004B5E4B"/>
    <w:rsid w:val="004B60DD"/>
    <w:rsid w:val="004C2484"/>
    <w:rsid w:val="004C5992"/>
    <w:rsid w:val="004C6D6D"/>
    <w:rsid w:val="004C77A7"/>
    <w:rsid w:val="004D04CB"/>
    <w:rsid w:val="004D4928"/>
    <w:rsid w:val="004D4A96"/>
    <w:rsid w:val="004D4E1C"/>
    <w:rsid w:val="004D6401"/>
    <w:rsid w:val="004D7A56"/>
    <w:rsid w:val="004E1AA1"/>
    <w:rsid w:val="004E32B2"/>
    <w:rsid w:val="004E356B"/>
    <w:rsid w:val="004E6E8E"/>
    <w:rsid w:val="004E7947"/>
    <w:rsid w:val="004F3FD5"/>
    <w:rsid w:val="005001F4"/>
    <w:rsid w:val="0050127A"/>
    <w:rsid w:val="005027F2"/>
    <w:rsid w:val="00503717"/>
    <w:rsid w:val="00503B5F"/>
    <w:rsid w:val="00503C14"/>
    <w:rsid w:val="00503EB2"/>
    <w:rsid w:val="00506DEB"/>
    <w:rsid w:val="0050769B"/>
    <w:rsid w:val="005076BA"/>
    <w:rsid w:val="00511E41"/>
    <w:rsid w:val="005145DD"/>
    <w:rsid w:val="0051540A"/>
    <w:rsid w:val="00521F58"/>
    <w:rsid w:val="0052322C"/>
    <w:rsid w:val="0052369F"/>
    <w:rsid w:val="00523E78"/>
    <w:rsid w:val="0052476A"/>
    <w:rsid w:val="00524DAC"/>
    <w:rsid w:val="005310BD"/>
    <w:rsid w:val="00531B25"/>
    <w:rsid w:val="00533D21"/>
    <w:rsid w:val="00535AF9"/>
    <w:rsid w:val="00536594"/>
    <w:rsid w:val="00536CFD"/>
    <w:rsid w:val="00537658"/>
    <w:rsid w:val="00540434"/>
    <w:rsid w:val="005406DD"/>
    <w:rsid w:val="00541125"/>
    <w:rsid w:val="005438E6"/>
    <w:rsid w:val="0054430F"/>
    <w:rsid w:val="005452A1"/>
    <w:rsid w:val="00551A54"/>
    <w:rsid w:val="00553D94"/>
    <w:rsid w:val="005541BA"/>
    <w:rsid w:val="00561FB1"/>
    <w:rsid w:val="00563252"/>
    <w:rsid w:val="0056326C"/>
    <w:rsid w:val="0056786A"/>
    <w:rsid w:val="00572B7A"/>
    <w:rsid w:val="005731DD"/>
    <w:rsid w:val="00577045"/>
    <w:rsid w:val="00577B97"/>
    <w:rsid w:val="00581BDF"/>
    <w:rsid w:val="005829C8"/>
    <w:rsid w:val="00583525"/>
    <w:rsid w:val="00584251"/>
    <w:rsid w:val="00584C90"/>
    <w:rsid w:val="005855F7"/>
    <w:rsid w:val="005902AB"/>
    <w:rsid w:val="005905BD"/>
    <w:rsid w:val="005907DD"/>
    <w:rsid w:val="00594AED"/>
    <w:rsid w:val="00597000"/>
    <w:rsid w:val="00597EB5"/>
    <w:rsid w:val="005A018E"/>
    <w:rsid w:val="005A18AE"/>
    <w:rsid w:val="005A333A"/>
    <w:rsid w:val="005A4B1B"/>
    <w:rsid w:val="005A523D"/>
    <w:rsid w:val="005A7374"/>
    <w:rsid w:val="005B0B57"/>
    <w:rsid w:val="005B16D9"/>
    <w:rsid w:val="005B1834"/>
    <w:rsid w:val="005B351E"/>
    <w:rsid w:val="005B3D68"/>
    <w:rsid w:val="005B3FD0"/>
    <w:rsid w:val="005B7970"/>
    <w:rsid w:val="005B7B9F"/>
    <w:rsid w:val="005C0246"/>
    <w:rsid w:val="005C0CDA"/>
    <w:rsid w:val="005C1BB5"/>
    <w:rsid w:val="005C3EF7"/>
    <w:rsid w:val="005C40EF"/>
    <w:rsid w:val="005C6800"/>
    <w:rsid w:val="005D0A5E"/>
    <w:rsid w:val="005D3827"/>
    <w:rsid w:val="005D432F"/>
    <w:rsid w:val="005D43AE"/>
    <w:rsid w:val="005D4631"/>
    <w:rsid w:val="005D6587"/>
    <w:rsid w:val="005E3031"/>
    <w:rsid w:val="005E45CF"/>
    <w:rsid w:val="005E5056"/>
    <w:rsid w:val="005E577B"/>
    <w:rsid w:val="005E5DA8"/>
    <w:rsid w:val="005E79E7"/>
    <w:rsid w:val="005F00CB"/>
    <w:rsid w:val="005F0A4C"/>
    <w:rsid w:val="005F1E0A"/>
    <w:rsid w:val="005F3EBF"/>
    <w:rsid w:val="005F3F33"/>
    <w:rsid w:val="005F6537"/>
    <w:rsid w:val="005F78B2"/>
    <w:rsid w:val="005F7E69"/>
    <w:rsid w:val="005F7F14"/>
    <w:rsid w:val="0060439E"/>
    <w:rsid w:val="006070C6"/>
    <w:rsid w:val="0060767B"/>
    <w:rsid w:val="0061011F"/>
    <w:rsid w:val="00610557"/>
    <w:rsid w:val="00611C48"/>
    <w:rsid w:val="00613AEE"/>
    <w:rsid w:val="006157A2"/>
    <w:rsid w:val="00621426"/>
    <w:rsid w:val="00622EED"/>
    <w:rsid w:val="00623693"/>
    <w:rsid w:val="00623D89"/>
    <w:rsid w:val="00624717"/>
    <w:rsid w:val="00636C8D"/>
    <w:rsid w:val="00637FFD"/>
    <w:rsid w:val="0064027A"/>
    <w:rsid w:val="0064034D"/>
    <w:rsid w:val="00640885"/>
    <w:rsid w:val="00640B35"/>
    <w:rsid w:val="0064586E"/>
    <w:rsid w:val="00646F1B"/>
    <w:rsid w:val="0064713B"/>
    <w:rsid w:val="00652144"/>
    <w:rsid w:val="00655428"/>
    <w:rsid w:val="006602D6"/>
    <w:rsid w:val="0066178F"/>
    <w:rsid w:val="00661A49"/>
    <w:rsid w:val="0066505A"/>
    <w:rsid w:val="00667C70"/>
    <w:rsid w:val="00670727"/>
    <w:rsid w:val="00670DB2"/>
    <w:rsid w:val="00670ED2"/>
    <w:rsid w:val="00671808"/>
    <w:rsid w:val="006718B1"/>
    <w:rsid w:val="00676F56"/>
    <w:rsid w:val="006812B4"/>
    <w:rsid w:val="006830AB"/>
    <w:rsid w:val="006850FB"/>
    <w:rsid w:val="006856AD"/>
    <w:rsid w:val="006971A7"/>
    <w:rsid w:val="006A07F5"/>
    <w:rsid w:val="006A0B75"/>
    <w:rsid w:val="006A155C"/>
    <w:rsid w:val="006A57E1"/>
    <w:rsid w:val="006A7357"/>
    <w:rsid w:val="006A782E"/>
    <w:rsid w:val="006B013A"/>
    <w:rsid w:val="006B0804"/>
    <w:rsid w:val="006B4EFC"/>
    <w:rsid w:val="006B683A"/>
    <w:rsid w:val="006B710D"/>
    <w:rsid w:val="006B7836"/>
    <w:rsid w:val="006C108C"/>
    <w:rsid w:val="006C2B71"/>
    <w:rsid w:val="006C4EC7"/>
    <w:rsid w:val="006D1398"/>
    <w:rsid w:val="006D144C"/>
    <w:rsid w:val="006D25D2"/>
    <w:rsid w:val="006D2658"/>
    <w:rsid w:val="006D3CF5"/>
    <w:rsid w:val="006D56B8"/>
    <w:rsid w:val="006D5887"/>
    <w:rsid w:val="006E0123"/>
    <w:rsid w:val="006E0991"/>
    <w:rsid w:val="006E122C"/>
    <w:rsid w:val="006E1871"/>
    <w:rsid w:val="006E7440"/>
    <w:rsid w:val="006F3A45"/>
    <w:rsid w:val="006F4E24"/>
    <w:rsid w:val="006F6C05"/>
    <w:rsid w:val="00700990"/>
    <w:rsid w:val="00702E91"/>
    <w:rsid w:val="00702F2B"/>
    <w:rsid w:val="007043C8"/>
    <w:rsid w:val="0070654B"/>
    <w:rsid w:val="007108F9"/>
    <w:rsid w:val="007113F1"/>
    <w:rsid w:val="00711662"/>
    <w:rsid w:val="007168CB"/>
    <w:rsid w:val="007176E1"/>
    <w:rsid w:val="0072511E"/>
    <w:rsid w:val="0072542C"/>
    <w:rsid w:val="007279D8"/>
    <w:rsid w:val="00732285"/>
    <w:rsid w:val="0073617C"/>
    <w:rsid w:val="00737D76"/>
    <w:rsid w:val="00740958"/>
    <w:rsid w:val="00740F0E"/>
    <w:rsid w:val="00741968"/>
    <w:rsid w:val="0074449D"/>
    <w:rsid w:val="00746682"/>
    <w:rsid w:val="00747062"/>
    <w:rsid w:val="00747659"/>
    <w:rsid w:val="00747E35"/>
    <w:rsid w:val="0075202B"/>
    <w:rsid w:val="00753D7D"/>
    <w:rsid w:val="00757516"/>
    <w:rsid w:val="00760E70"/>
    <w:rsid w:val="00770BC5"/>
    <w:rsid w:val="007713DD"/>
    <w:rsid w:val="00771AF0"/>
    <w:rsid w:val="00772BE2"/>
    <w:rsid w:val="0077333A"/>
    <w:rsid w:val="00776706"/>
    <w:rsid w:val="00781021"/>
    <w:rsid w:val="007814A2"/>
    <w:rsid w:val="00783A07"/>
    <w:rsid w:val="00787E0A"/>
    <w:rsid w:val="007901EB"/>
    <w:rsid w:val="00791602"/>
    <w:rsid w:val="00794CC5"/>
    <w:rsid w:val="00794EC5"/>
    <w:rsid w:val="007963DE"/>
    <w:rsid w:val="00796D9C"/>
    <w:rsid w:val="007A3085"/>
    <w:rsid w:val="007A746C"/>
    <w:rsid w:val="007A782E"/>
    <w:rsid w:val="007B4834"/>
    <w:rsid w:val="007B5870"/>
    <w:rsid w:val="007B6700"/>
    <w:rsid w:val="007B7A60"/>
    <w:rsid w:val="007C0655"/>
    <w:rsid w:val="007C4E09"/>
    <w:rsid w:val="007C5529"/>
    <w:rsid w:val="007C605A"/>
    <w:rsid w:val="007D5BCE"/>
    <w:rsid w:val="007D70E7"/>
    <w:rsid w:val="007E1F8B"/>
    <w:rsid w:val="007E5820"/>
    <w:rsid w:val="007E7DDC"/>
    <w:rsid w:val="007F07CD"/>
    <w:rsid w:val="007F1DF7"/>
    <w:rsid w:val="007F5D58"/>
    <w:rsid w:val="00802D29"/>
    <w:rsid w:val="00802FDC"/>
    <w:rsid w:val="00804967"/>
    <w:rsid w:val="00821374"/>
    <w:rsid w:val="008233A9"/>
    <w:rsid w:val="008242FA"/>
    <w:rsid w:val="00825DCE"/>
    <w:rsid w:val="00827386"/>
    <w:rsid w:val="00832292"/>
    <w:rsid w:val="0083336C"/>
    <w:rsid w:val="00833972"/>
    <w:rsid w:val="008339AE"/>
    <w:rsid w:val="008343A1"/>
    <w:rsid w:val="008420CB"/>
    <w:rsid w:val="00845D6F"/>
    <w:rsid w:val="00845FF3"/>
    <w:rsid w:val="00851F14"/>
    <w:rsid w:val="00852C71"/>
    <w:rsid w:val="00855AE7"/>
    <w:rsid w:val="008578F6"/>
    <w:rsid w:val="00862071"/>
    <w:rsid w:val="0086240B"/>
    <w:rsid w:val="00863C64"/>
    <w:rsid w:val="008644FA"/>
    <w:rsid w:val="008669AD"/>
    <w:rsid w:val="00867FD5"/>
    <w:rsid w:val="00871918"/>
    <w:rsid w:val="00872475"/>
    <w:rsid w:val="00872AF0"/>
    <w:rsid w:val="00872BF9"/>
    <w:rsid w:val="00872D2B"/>
    <w:rsid w:val="00872F30"/>
    <w:rsid w:val="0087428F"/>
    <w:rsid w:val="0087433C"/>
    <w:rsid w:val="00875B54"/>
    <w:rsid w:val="00876F11"/>
    <w:rsid w:val="00880AA7"/>
    <w:rsid w:val="008826D3"/>
    <w:rsid w:val="00884188"/>
    <w:rsid w:val="00884209"/>
    <w:rsid w:val="008849BE"/>
    <w:rsid w:val="0089085E"/>
    <w:rsid w:val="008920C3"/>
    <w:rsid w:val="00894BD2"/>
    <w:rsid w:val="00894C4D"/>
    <w:rsid w:val="00895890"/>
    <w:rsid w:val="008A0201"/>
    <w:rsid w:val="008A1420"/>
    <w:rsid w:val="008A366E"/>
    <w:rsid w:val="008A5CDC"/>
    <w:rsid w:val="008B081D"/>
    <w:rsid w:val="008B0AFD"/>
    <w:rsid w:val="008B17A0"/>
    <w:rsid w:val="008B339D"/>
    <w:rsid w:val="008B590F"/>
    <w:rsid w:val="008B5A60"/>
    <w:rsid w:val="008B5F02"/>
    <w:rsid w:val="008B7ACA"/>
    <w:rsid w:val="008C231C"/>
    <w:rsid w:val="008C5A56"/>
    <w:rsid w:val="008C60D0"/>
    <w:rsid w:val="008C6225"/>
    <w:rsid w:val="008D00B6"/>
    <w:rsid w:val="008D0F52"/>
    <w:rsid w:val="008D1173"/>
    <w:rsid w:val="008D251E"/>
    <w:rsid w:val="008D436E"/>
    <w:rsid w:val="008D6BBD"/>
    <w:rsid w:val="008D7859"/>
    <w:rsid w:val="008D7A0A"/>
    <w:rsid w:val="008E2C9A"/>
    <w:rsid w:val="008E38F3"/>
    <w:rsid w:val="008E7B2C"/>
    <w:rsid w:val="008F0636"/>
    <w:rsid w:val="008F0F5A"/>
    <w:rsid w:val="008F2CA3"/>
    <w:rsid w:val="008F3734"/>
    <w:rsid w:val="008F43A9"/>
    <w:rsid w:val="008F4992"/>
    <w:rsid w:val="008F57BD"/>
    <w:rsid w:val="008F5F9D"/>
    <w:rsid w:val="008F6110"/>
    <w:rsid w:val="008F7151"/>
    <w:rsid w:val="008F76E4"/>
    <w:rsid w:val="0090248D"/>
    <w:rsid w:val="00902CDE"/>
    <w:rsid w:val="00902EE1"/>
    <w:rsid w:val="00906156"/>
    <w:rsid w:val="00910FEE"/>
    <w:rsid w:val="0091272A"/>
    <w:rsid w:val="00915483"/>
    <w:rsid w:val="009162FA"/>
    <w:rsid w:val="009165F6"/>
    <w:rsid w:val="00917610"/>
    <w:rsid w:val="00922402"/>
    <w:rsid w:val="00922E3C"/>
    <w:rsid w:val="0092310B"/>
    <w:rsid w:val="00923A88"/>
    <w:rsid w:val="00930B77"/>
    <w:rsid w:val="009324F7"/>
    <w:rsid w:val="009357B1"/>
    <w:rsid w:val="009422AA"/>
    <w:rsid w:val="009430D0"/>
    <w:rsid w:val="0094510F"/>
    <w:rsid w:val="009455CF"/>
    <w:rsid w:val="009455F8"/>
    <w:rsid w:val="00945BAC"/>
    <w:rsid w:val="009462F4"/>
    <w:rsid w:val="0094683A"/>
    <w:rsid w:val="00950582"/>
    <w:rsid w:val="0095302C"/>
    <w:rsid w:val="009555BD"/>
    <w:rsid w:val="00962DAB"/>
    <w:rsid w:val="009644D5"/>
    <w:rsid w:val="00964889"/>
    <w:rsid w:val="00970A8B"/>
    <w:rsid w:val="00971012"/>
    <w:rsid w:val="00972FE8"/>
    <w:rsid w:val="009733B3"/>
    <w:rsid w:val="009746B2"/>
    <w:rsid w:val="00974858"/>
    <w:rsid w:val="00974AB7"/>
    <w:rsid w:val="00974E36"/>
    <w:rsid w:val="009769D5"/>
    <w:rsid w:val="00976B9C"/>
    <w:rsid w:val="009770F0"/>
    <w:rsid w:val="00981BDC"/>
    <w:rsid w:val="00985CD8"/>
    <w:rsid w:val="00986A33"/>
    <w:rsid w:val="009925D9"/>
    <w:rsid w:val="00994421"/>
    <w:rsid w:val="00995325"/>
    <w:rsid w:val="0099560D"/>
    <w:rsid w:val="00995C9C"/>
    <w:rsid w:val="00997278"/>
    <w:rsid w:val="009A17D6"/>
    <w:rsid w:val="009A22BE"/>
    <w:rsid w:val="009A6D2A"/>
    <w:rsid w:val="009B27C3"/>
    <w:rsid w:val="009B31B0"/>
    <w:rsid w:val="009B32CE"/>
    <w:rsid w:val="009B44D0"/>
    <w:rsid w:val="009B702A"/>
    <w:rsid w:val="009C23F9"/>
    <w:rsid w:val="009D3195"/>
    <w:rsid w:val="009E0F4E"/>
    <w:rsid w:val="009E1BD8"/>
    <w:rsid w:val="009E3B36"/>
    <w:rsid w:val="009F13F3"/>
    <w:rsid w:val="009F16E8"/>
    <w:rsid w:val="009F2B8D"/>
    <w:rsid w:val="009F3122"/>
    <w:rsid w:val="009F37B9"/>
    <w:rsid w:val="009F4470"/>
    <w:rsid w:val="009F5366"/>
    <w:rsid w:val="009F5EB7"/>
    <w:rsid w:val="009F7F9F"/>
    <w:rsid w:val="00A01322"/>
    <w:rsid w:val="00A01715"/>
    <w:rsid w:val="00A02453"/>
    <w:rsid w:val="00A02A45"/>
    <w:rsid w:val="00A04B5E"/>
    <w:rsid w:val="00A066D6"/>
    <w:rsid w:val="00A06844"/>
    <w:rsid w:val="00A10AD6"/>
    <w:rsid w:val="00A111C6"/>
    <w:rsid w:val="00A11D92"/>
    <w:rsid w:val="00A1316F"/>
    <w:rsid w:val="00A137AF"/>
    <w:rsid w:val="00A13991"/>
    <w:rsid w:val="00A1570F"/>
    <w:rsid w:val="00A157B1"/>
    <w:rsid w:val="00A22BCA"/>
    <w:rsid w:val="00A23A24"/>
    <w:rsid w:val="00A23CBB"/>
    <w:rsid w:val="00A24D48"/>
    <w:rsid w:val="00A3197B"/>
    <w:rsid w:val="00A324AE"/>
    <w:rsid w:val="00A33F07"/>
    <w:rsid w:val="00A3684B"/>
    <w:rsid w:val="00A44218"/>
    <w:rsid w:val="00A44EF5"/>
    <w:rsid w:val="00A46F1D"/>
    <w:rsid w:val="00A516F6"/>
    <w:rsid w:val="00A55709"/>
    <w:rsid w:val="00A561F8"/>
    <w:rsid w:val="00A56640"/>
    <w:rsid w:val="00A569AB"/>
    <w:rsid w:val="00A57949"/>
    <w:rsid w:val="00A619D5"/>
    <w:rsid w:val="00A6227A"/>
    <w:rsid w:val="00A641E7"/>
    <w:rsid w:val="00A70267"/>
    <w:rsid w:val="00A711F6"/>
    <w:rsid w:val="00A7150A"/>
    <w:rsid w:val="00A73A5A"/>
    <w:rsid w:val="00A75876"/>
    <w:rsid w:val="00A75E1B"/>
    <w:rsid w:val="00A777E0"/>
    <w:rsid w:val="00A80A7E"/>
    <w:rsid w:val="00A80AC3"/>
    <w:rsid w:val="00A81717"/>
    <w:rsid w:val="00A8516E"/>
    <w:rsid w:val="00A86C70"/>
    <w:rsid w:val="00A86DD6"/>
    <w:rsid w:val="00A90782"/>
    <w:rsid w:val="00A90C11"/>
    <w:rsid w:val="00A93B4A"/>
    <w:rsid w:val="00A93FB3"/>
    <w:rsid w:val="00A96F66"/>
    <w:rsid w:val="00AA183D"/>
    <w:rsid w:val="00AA1CAF"/>
    <w:rsid w:val="00AA2BA5"/>
    <w:rsid w:val="00AA34EB"/>
    <w:rsid w:val="00AA4637"/>
    <w:rsid w:val="00AA7159"/>
    <w:rsid w:val="00AB11D5"/>
    <w:rsid w:val="00AB280E"/>
    <w:rsid w:val="00AB75EB"/>
    <w:rsid w:val="00AC1175"/>
    <w:rsid w:val="00AC174D"/>
    <w:rsid w:val="00AD0E0F"/>
    <w:rsid w:val="00AD758C"/>
    <w:rsid w:val="00AE2762"/>
    <w:rsid w:val="00AE42CF"/>
    <w:rsid w:val="00AE479F"/>
    <w:rsid w:val="00AE5404"/>
    <w:rsid w:val="00AE7C04"/>
    <w:rsid w:val="00AF24F0"/>
    <w:rsid w:val="00AF5700"/>
    <w:rsid w:val="00B00507"/>
    <w:rsid w:val="00B01FFB"/>
    <w:rsid w:val="00B03D49"/>
    <w:rsid w:val="00B04FFF"/>
    <w:rsid w:val="00B05771"/>
    <w:rsid w:val="00B06464"/>
    <w:rsid w:val="00B06D94"/>
    <w:rsid w:val="00B10E4D"/>
    <w:rsid w:val="00B148A2"/>
    <w:rsid w:val="00B16A75"/>
    <w:rsid w:val="00B22C18"/>
    <w:rsid w:val="00B3147E"/>
    <w:rsid w:val="00B32E7A"/>
    <w:rsid w:val="00B3618E"/>
    <w:rsid w:val="00B362F2"/>
    <w:rsid w:val="00B364E5"/>
    <w:rsid w:val="00B43F59"/>
    <w:rsid w:val="00B472CF"/>
    <w:rsid w:val="00B479D3"/>
    <w:rsid w:val="00B52E7F"/>
    <w:rsid w:val="00B539A3"/>
    <w:rsid w:val="00B5412D"/>
    <w:rsid w:val="00B576DA"/>
    <w:rsid w:val="00B57DC9"/>
    <w:rsid w:val="00B60FC6"/>
    <w:rsid w:val="00B62E67"/>
    <w:rsid w:val="00B66DB8"/>
    <w:rsid w:val="00B70168"/>
    <w:rsid w:val="00B70E95"/>
    <w:rsid w:val="00B771D9"/>
    <w:rsid w:val="00B84AA4"/>
    <w:rsid w:val="00B8689C"/>
    <w:rsid w:val="00B87780"/>
    <w:rsid w:val="00B91FBF"/>
    <w:rsid w:val="00B950DF"/>
    <w:rsid w:val="00B963CE"/>
    <w:rsid w:val="00B9656F"/>
    <w:rsid w:val="00BA0538"/>
    <w:rsid w:val="00BA085D"/>
    <w:rsid w:val="00BA0E32"/>
    <w:rsid w:val="00BA4543"/>
    <w:rsid w:val="00BA5026"/>
    <w:rsid w:val="00BB17CE"/>
    <w:rsid w:val="00BB41D2"/>
    <w:rsid w:val="00BC0485"/>
    <w:rsid w:val="00BC13A4"/>
    <w:rsid w:val="00BC1EAE"/>
    <w:rsid w:val="00BC328F"/>
    <w:rsid w:val="00BC51E4"/>
    <w:rsid w:val="00BC606D"/>
    <w:rsid w:val="00BD25D2"/>
    <w:rsid w:val="00BD2992"/>
    <w:rsid w:val="00BD3625"/>
    <w:rsid w:val="00BD4DC1"/>
    <w:rsid w:val="00BD4EAA"/>
    <w:rsid w:val="00BD7F78"/>
    <w:rsid w:val="00BE376F"/>
    <w:rsid w:val="00BE39E3"/>
    <w:rsid w:val="00BE4B9A"/>
    <w:rsid w:val="00BF3B97"/>
    <w:rsid w:val="00BF40E7"/>
    <w:rsid w:val="00BF41AC"/>
    <w:rsid w:val="00BF667C"/>
    <w:rsid w:val="00BF6B47"/>
    <w:rsid w:val="00BFA434"/>
    <w:rsid w:val="00C04682"/>
    <w:rsid w:val="00C0674B"/>
    <w:rsid w:val="00C137D4"/>
    <w:rsid w:val="00C15FE2"/>
    <w:rsid w:val="00C16156"/>
    <w:rsid w:val="00C16167"/>
    <w:rsid w:val="00C2168F"/>
    <w:rsid w:val="00C220BC"/>
    <w:rsid w:val="00C22471"/>
    <w:rsid w:val="00C24329"/>
    <w:rsid w:val="00C276D6"/>
    <w:rsid w:val="00C329E8"/>
    <w:rsid w:val="00C33E78"/>
    <w:rsid w:val="00C34976"/>
    <w:rsid w:val="00C36E70"/>
    <w:rsid w:val="00C3BC47"/>
    <w:rsid w:val="00C40D03"/>
    <w:rsid w:val="00C412DD"/>
    <w:rsid w:val="00C42A75"/>
    <w:rsid w:val="00C437AA"/>
    <w:rsid w:val="00C44BDB"/>
    <w:rsid w:val="00C45639"/>
    <w:rsid w:val="00C4747A"/>
    <w:rsid w:val="00C47B26"/>
    <w:rsid w:val="00C50652"/>
    <w:rsid w:val="00C518C5"/>
    <w:rsid w:val="00C532A6"/>
    <w:rsid w:val="00C54596"/>
    <w:rsid w:val="00C55588"/>
    <w:rsid w:val="00C57DCA"/>
    <w:rsid w:val="00C60144"/>
    <w:rsid w:val="00C60B3E"/>
    <w:rsid w:val="00C60F68"/>
    <w:rsid w:val="00C62BC0"/>
    <w:rsid w:val="00C6380D"/>
    <w:rsid w:val="00C63E75"/>
    <w:rsid w:val="00C649E4"/>
    <w:rsid w:val="00C65918"/>
    <w:rsid w:val="00C65FE7"/>
    <w:rsid w:val="00C67D9A"/>
    <w:rsid w:val="00C74331"/>
    <w:rsid w:val="00C743C1"/>
    <w:rsid w:val="00C748CD"/>
    <w:rsid w:val="00C7631B"/>
    <w:rsid w:val="00C815AE"/>
    <w:rsid w:val="00C84EDF"/>
    <w:rsid w:val="00C85711"/>
    <w:rsid w:val="00C92A49"/>
    <w:rsid w:val="00C94693"/>
    <w:rsid w:val="00C94EB5"/>
    <w:rsid w:val="00CA0723"/>
    <w:rsid w:val="00CA17EC"/>
    <w:rsid w:val="00CA4A74"/>
    <w:rsid w:val="00CA6B25"/>
    <w:rsid w:val="00CB1EBE"/>
    <w:rsid w:val="00CB365C"/>
    <w:rsid w:val="00CB440C"/>
    <w:rsid w:val="00CB4AB9"/>
    <w:rsid w:val="00CB6748"/>
    <w:rsid w:val="00CC1FAE"/>
    <w:rsid w:val="00CC3E7F"/>
    <w:rsid w:val="00CC74CB"/>
    <w:rsid w:val="00CC7827"/>
    <w:rsid w:val="00CD57EB"/>
    <w:rsid w:val="00CD5A52"/>
    <w:rsid w:val="00CD61E7"/>
    <w:rsid w:val="00CD6B42"/>
    <w:rsid w:val="00CE131F"/>
    <w:rsid w:val="00CE46C9"/>
    <w:rsid w:val="00CE5B08"/>
    <w:rsid w:val="00CE7EFF"/>
    <w:rsid w:val="00CF3A2A"/>
    <w:rsid w:val="00CF3EDC"/>
    <w:rsid w:val="00CF4F14"/>
    <w:rsid w:val="00CF71D4"/>
    <w:rsid w:val="00CF748E"/>
    <w:rsid w:val="00D00BE6"/>
    <w:rsid w:val="00D02EF3"/>
    <w:rsid w:val="00D05254"/>
    <w:rsid w:val="00D063C5"/>
    <w:rsid w:val="00D1046E"/>
    <w:rsid w:val="00D10A8A"/>
    <w:rsid w:val="00D113FC"/>
    <w:rsid w:val="00D140B4"/>
    <w:rsid w:val="00D20D90"/>
    <w:rsid w:val="00D223A0"/>
    <w:rsid w:val="00D2248A"/>
    <w:rsid w:val="00D236F4"/>
    <w:rsid w:val="00D25214"/>
    <w:rsid w:val="00D26B11"/>
    <w:rsid w:val="00D26E76"/>
    <w:rsid w:val="00D27C76"/>
    <w:rsid w:val="00D3008E"/>
    <w:rsid w:val="00D3046F"/>
    <w:rsid w:val="00D46D70"/>
    <w:rsid w:val="00D51191"/>
    <w:rsid w:val="00D5215D"/>
    <w:rsid w:val="00D52CE3"/>
    <w:rsid w:val="00D54456"/>
    <w:rsid w:val="00D545E0"/>
    <w:rsid w:val="00D54CF8"/>
    <w:rsid w:val="00D551BD"/>
    <w:rsid w:val="00D55360"/>
    <w:rsid w:val="00D56023"/>
    <w:rsid w:val="00D57CE3"/>
    <w:rsid w:val="00D57FFC"/>
    <w:rsid w:val="00D6115F"/>
    <w:rsid w:val="00D61E02"/>
    <w:rsid w:val="00D62D2C"/>
    <w:rsid w:val="00D66F2E"/>
    <w:rsid w:val="00D73D38"/>
    <w:rsid w:val="00D74391"/>
    <w:rsid w:val="00D7506B"/>
    <w:rsid w:val="00D75259"/>
    <w:rsid w:val="00D81CFB"/>
    <w:rsid w:val="00D81F5F"/>
    <w:rsid w:val="00D83357"/>
    <w:rsid w:val="00D837D1"/>
    <w:rsid w:val="00D85281"/>
    <w:rsid w:val="00D87213"/>
    <w:rsid w:val="00D87BD1"/>
    <w:rsid w:val="00D91DE0"/>
    <w:rsid w:val="00D9242E"/>
    <w:rsid w:val="00D951B1"/>
    <w:rsid w:val="00D9527D"/>
    <w:rsid w:val="00DA03F3"/>
    <w:rsid w:val="00DA04D9"/>
    <w:rsid w:val="00DA1499"/>
    <w:rsid w:val="00DA6790"/>
    <w:rsid w:val="00DB26E4"/>
    <w:rsid w:val="00DB2D6C"/>
    <w:rsid w:val="00DB3200"/>
    <w:rsid w:val="00DB6458"/>
    <w:rsid w:val="00DB68E9"/>
    <w:rsid w:val="00DB7429"/>
    <w:rsid w:val="00DC0701"/>
    <w:rsid w:val="00DC0C40"/>
    <w:rsid w:val="00DC1F09"/>
    <w:rsid w:val="00DC2DB8"/>
    <w:rsid w:val="00DC7093"/>
    <w:rsid w:val="00DC7AE8"/>
    <w:rsid w:val="00DD0864"/>
    <w:rsid w:val="00DD3463"/>
    <w:rsid w:val="00DE324A"/>
    <w:rsid w:val="00DE4EB8"/>
    <w:rsid w:val="00DE5BB9"/>
    <w:rsid w:val="00DE5CE9"/>
    <w:rsid w:val="00DE6115"/>
    <w:rsid w:val="00DE62D1"/>
    <w:rsid w:val="00DF0788"/>
    <w:rsid w:val="00DF21E2"/>
    <w:rsid w:val="00DF4C8A"/>
    <w:rsid w:val="00DF5E27"/>
    <w:rsid w:val="00E025AA"/>
    <w:rsid w:val="00E02EF1"/>
    <w:rsid w:val="00E049B5"/>
    <w:rsid w:val="00E04D74"/>
    <w:rsid w:val="00E061F2"/>
    <w:rsid w:val="00E06E52"/>
    <w:rsid w:val="00E07CAA"/>
    <w:rsid w:val="00E1315C"/>
    <w:rsid w:val="00E131C9"/>
    <w:rsid w:val="00E13B51"/>
    <w:rsid w:val="00E14146"/>
    <w:rsid w:val="00E16D75"/>
    <w:rsid w:val="00E21353"/>
    <w:rsid w:val="00E2633C"/>
    <w:rsid w:val="00E27321"/>
    <w:rsid w:val="00E27A63"/>
    <w:rsid w:val="00E30CC0"/>
    <w:rsid w:val="00E31317"/>
    <w:rsid w:val="00E3384A"/>
    <w:rsid w:val="00E345E4"/>
    <w:rsid w:val="00E357B5"/>
    <w:rsid w:val="00E4001A"/>
    <w:rsid w:val="00E40AA3"/>
    <w:rsid w:val="00E43634"/>
    <w:rsid w:val="00E441F2"/>
    <w:rsid w:val="00E4574D"/>
    <w:rsid w:val="00E45CCD"/>
    <w:rsid w:val="00E46F9A"/>
    <w:rsid w:val="00E473A6"/>
    <w:rsid w:val="00E50D06"/>
    <w:rsid w:val="00E514C7"/>
    <w:rsid w:val="00E51AC6"/>
    <w:rsid w:val="00E55B85"/>
    <w:rsid w:val="00E564E4"/>
    <w:rsid w:val="00E56C15"/>
    <w:rsid w:val="00E573B5"/>
    <w:rsid w:val="00E578C5"/>
    <w:rsid w:val="00E60134"/>
    <w:rsid w:val="00E640E5"/>
    <w:rsid w:val="00E650CE"/>
    <w:rsid w:val="00E661AC"/>
    <w:rsid w:val="00E669C1"/>
    <w:rsid w:val="00E70829"/>
    <w:rsid w:val="00E71DF7"/>
    <w:rsid w:val="00E73E5A"/>
    <w:rsid w:val="00E74808"/>
    <w:rsid w:val="00E74E7C"/>
    <w:rsid w:val="00E751CA"/>
    <w:rsid w:val="00E77450"/>
    <w:rsid w:val="00E77CE4"/>
    <w:rsid w:val="00E813F4"/>
    <w:rsid w:val="00E84FDE"/>
    <w:rsid w:val="00E9018F"/>
    <w:rsid w:val="00E904D9"/>
    <w:rsid w:val="00E94E6E"/>
    <w:rsid w:val="00E95357"/>
    <w:rsid w:val="00E9550A"/>
    <w:rsid w:val="00E95605"/>
    <w:rsid w:val="00E95AB4"/>
    <w:rsid w:val="00E97A91"/>
    <w:rsid w:val="00EA0A1D"/>
    <w:rsid w:val="00EA4886"/>
    <w:rsid w:val="00EA5D90"/>
    <w:rsid w:val="00EB1ED2"/>
    <w:rsid w:val="00EB650B"/>
    <w:rsid w:val="00EB737A"/>
    <w:rsid w:val="00EB7C12"/>
    <w:rsid w:val="00ED141D"/>
    <w:rsid w:val="00ED36C3"/>
    <w:rsid w:val="00ED54AB"/>
    <w:rsid w:val="00ED6EDB"/>
    <w:rsid w:val="00EE005A"/>
    <w:rsid w:val="00EE3980"/>
    <w:rsid w:val="00EE472A"/>
    <w:rsid w:val="00EE5DF1"/>
    <w:rsid w:val="00EE674E"/>
    <w:rsid w:val="00EF0340"/>
    <w:rsid w:val="00EF082D"/>
    <w:rsid w:val="00EF1F52"/>
    <w:rsid w:val="00EF22D4"/>
    <w:rsid w:val="00EF3D1D"/>
    <w:rsid w:val="00EF6C7A"/>
    <w:rsid w:val="00EF703D"/>
    <w:rsid w:val="00F00274"/>
    <w:rsid w:val="00F02C8A"/>
    <w:rsid w:val="00F05FB7"/>
    <w:rsid w:val="00F16650"/>
    <w:rsid w:val="00F17C2F"/>
    <w:rsid w:val="00F3161B"/>
    <w:rsid w:val="00F31995"/>
    <w:rsid w:val="00F37726"/>
    <w:rsid w:val="00F43C35"/>
    <w:rsid w:val="00F44C64"/>
    <w:rsid w:val="00F461AA"/>
    <w:rsid w:val="00F46F7F"/>
    <w:rsid w:val="00F51712"/>
    <w:rsid w:val="00F519B7"/>
    <w:rsid w:val="00F51E91"/>
    <w:rsid w:val="00F52375"/>
    <w:rsid w:val="00F53B69"/>
    <w:rsid w:val="00F56B11"/>
    <w:rsid w:val="00F56B23"/>
    <w:rsid w:val="00F63AD8"/>
    <w:rsid w:val="00F63D2E"/>
    <w:rsid w:val="00F728BB"/>
    <w:rsid w:val="00F74368"/>
    <w:rsid w:val="00F7453E"/>
    <w:rsid w:val="00F8102E"/>
    <w:rsid w:val="00F81945"/>
    <w:rsid w:val="00F84B17"/>
    <w:rsid w:val="00F87352"/>
    <w:rsid w:val="00F903FC"/>
    <w:rsid w:val="00F92486"/>
    <w:rsid w:val="00F93C9B"/>
    <w:rsid w:val="00F94004"/>
    <w:rsid w:val="00F95675"/>
    <w:rsid w:val="00F96125"/>
    <w:rsid w:val="00F9770D"/>
    <w:rsid w:val="00FA0E31"/>
    <w:rsid w:val="00FA4494"/>
    <w:rsid w:val="00FA60B4"/>
    <w:rsid w:val="00FB1866"/>
    <w:rsid w:val="00FB2157"/>
    <w:rsid w:val="00FB7325"/>
    <w:rsid w:val="00FB79F0"/>
    <w:rsid w:val="00FC2E46"/>
    <w:rsid w:val="00FC7790"/>
    <w:rsid w:val="00FD0C84"/>
    <w:rsid w:val="00FD2330"/>
    <w:rsid w:val="00FD3827"/>
    <w:rsid w:val="00FD42BA"/>
    <w:rsid w:val="00FD5257"/>
    <w:rsid w:val="00FD5260"/>
    <w:rsid w:val="00FD7A9E"/>
    <w:rsid w:val="00FD7F5A"/>
    <w:rsid w:val="00FE26BE"/>
    <w:rsid w:val="00FE28E4"/>
    <w:rsid w:val="00FE2EDC"/>
    <w:rsid w:val="00FE5869"/>
    <w:rsid w:val="00FE685D"/>
    <w:rsid w:val="00FE6977"/>
    <w:rsid w:val="00FE72E0"/>
    <w:rsid w:val="00FF1175"/>
    <w:rsid w:val="00FF3A61"/>
    <w:rsid w:val="00FF58BB"/>
    <w:rsid w:val="00FF6F36"/>
    <w:rsid w:val="01F6A02B"/>
    <w:rsid w:val="020E9998"/>
    <w:rsid w:val="042072E6"/>
    <w:rsid w:val="0436261A"/>
    <w:rsid w:val="04583066"/>
    <w:rsid w:val="04B0514D"/>
    <w:rsid w:val="04DA638F"/>
    <w:rsid w:val="052068AB"/>
    <w:rsid w:val="05AC9BCD"/>
    <w:rsid w:val="05DBDE01"/>
    <w:rsid w:val="0705CF10"/>
    <w:rsid w:val="076470B5"/>
    <w:rsid w:val="07AD57F7"/>
    <w:rsid w:val="07D44426"/>
    <w:rsid w:val="07E42C18"/>
    <w:rsid w:val="084FAEAA"/>
    <w:rsid w:val="085C4243"/>
    <w:rsid w:val="0987D114"/>
    <w:rsid w:val="0A544E89"/>
    <w:rsid w:val="0A6CD66A"/>
    <w:rsid w:val="0A9F2D6E"/>
    <w:rsid w:val="0B4AC6B1"/>
    <w:rsid w:val="0BFCCD2D"/>
    <w:rsid w:val="0C4CE5ED"/>
    <w:rsid w:val="0C92C6E3"/>
    <w:rsid w:val="0CE6A640"/>
    <w:rsid w:val="0CEC98B1"/>
    <w:rsid w:val="0D199633"/>
    <w:rsid w:val="0DAEF0A0"/>
    <w:rsid w:val="0DD6CE30"/>
    <w:rsid w:val="0E61C484"/>
    <w:rsid w:val="0E8A37CD"/>
    <w:rsid w:val="0EAE7628"/>
    <w:rsid w:val="0EDD7DF6"/>
    <w:rsid w:val="0F552510"/>
    <w:rsid w:val="0F738644"/>
    <w:rsid w:val="0FA20F56"/>
    <w:rsid w:val="105F4607"/>
    <w:rsid w:val="10A01B4E"/>
    <w:rsid w:val="10CC6578"/>
    <w:rsid w:val="11560B66"/>
    <w:rsid w:val="115BF659"/>
    <w:rsid w:val="11C32938"/>
    <w:rsid w:val="11DE5F12"/>
    <w:rsid w:val="11E5B9CB"/>
    <w:rsid w:val="129E751E"/>
    <w:rsid w:val="12A5F46C"/>
    <w:rsid w:val="13239EA6"/>
    <w:rsid w:val="133474D6"/>
    <w:rsid w:val="13CA9A26"/>
    <w:rsid w:val="13D4279A"/>
    <w:rsid w:val="13FC46A8"/>
    <w:rsid w:val="14499B89"/>
    <w:rsid w:val="148A887C"/>
    <w:rsid w:val="14A1253C"/>
    <w:rsid w:val="14EC23FF"/>
    <w:rsid w:val="150784A7"/>
    <w:rsid w:val="154010E4"/>
    <w:rsid w:val="15707CDF"/>
    <w:rsid w:val="159FD21F"/>
    <w:rsid w:val="15ADFE7E"/>
    <w:rsid w:val="15BC924B"/>
    <w:rsid w:val="15E538A0"/>
    <w:rsid w:val="15E56BEA"/>
    <w:rsid w:val="15E94AF7"/>
    <w:rsid w:val="16D52341"/>
    <w:rsid w:val="1754E93A"/>
    <w:rsid w:val="175B63AC"/>
    <w:rsid w:val="176FDBF5"/>
    <w:rsid w:val="1777EEA1"/>
    <w:rsid w:val="17813C4B"/>
    <w:rsid w:val="17B6D49A"/>
    <w:rsid w:val="17C97F03"/>
    <w:rsid w:val="17E25530"/>
    <w:rsid w:val="18ACB14A"/>
    <w:rsid w:val="18B8B0AB"/>
    <w:rsid w:val="18F50AF1"/>
    <w:rsid w:val="18FD0135"/>
    <w:rsid w:val="19758F5B"/>
    <w:rsid w:val="19F378B9"/>
    <w:rsid w:val="1A11E3BA"/>
    <w:rsid w:val="1A3180FD"/>
    <w:rsid w:val="1A6BB351"/>
    <w:rsid w:val="1B338A1A"/>
    <w:rsid w:val="1B39F837"/>
    <w:rsid w:val="1B74B122"/>
    <w:rsid w:val="1BB8AC62"/>
    <w:rsid w:val="1BBE6BC6"/>
    <w:rsid w:val="1C0B57E1"/>
    <w:rsid w:val="1C48F524"/>
    <w:rsid w:val="1CAC7E20"/>
    <w:rsid w:val="1CED99AB"/>
    <w:rsid w:val="1D2937B0"/>
    <w:rsid w:val="1D76660D"/>
    <w:rsid w:val="1D780A08"/>
    <w:rsid w:val="1D92754D"/>
    <w:rsid w:val="1DBF72CF"/>
    <w:rsid w:val="1DFC7C38"/>
    <w:rsid w:val="1E4392FF"/>
    <w:rsid w:val="1E875DB8"/>
    <w:rsid w:val="1ED0DADC"/>
    <w:rsid w:val="20157C58"/>
    <w:rsid w:val="20493B2F"/>
    <w:rsid w:val="2057BCF7"/>
    <w:rsid w:val="206CD8B9"/>
    <w:rsid w:val="214A6380"/>
    <w:rsid w:val="214CA562"/>
    <w:rsid w:val="214CC65D"/>
    <w:rsid w:val="2225022A"/>
    <w:rsid w:val="226C2115"/>
    <w:rsid w:val="228FA371"/>
    <w:rsid w:val="2331A314"/>
    <w:rsid w:val="23B4C9DF"/>
    <w:rsid w:val="23EBEB74"/>
    <w:rsid w:val="2415D24E"/>
    <w:rsid w:val="24B0795D"/>
    <w:rsid w:val="24DA5502"/>
    <w:rsid w:val="25AB6EAB"/>
    <w:rsid w:val="25FD17AA"/>
    <w:rsid w:val="26A6DC3A"/>
    <w:rsid w:val="27098155"/>
    <w:rsid w:val="274D519D"/>
    <w:rsid w:val="277C5549"/>
    <w:rsid w:val="2794574C"/>
    <w:rsid w:val="27E8BB0F"/>
    <w:rsid w:val="28727EB2"/>
    <w:rsid w:val="2897B8E9"/>
    <w:rsid w:val="28985225"/>
    <w:rsid w:val="28F4A945"/>
    <w:rsid w:val="297D58B9"/>
    <w:rsid w:val="2AAAE326"/>
    <w:rsid w:val="2B048959"/>
    <w:rsid w:val="2B114291"/>
    <w:rsid w:val="2B560BFF"/>
    <w:rsid w:val="2BF3BD5B"/>
    <w:rsid w:val="2CA5377A"/>
    <w:rsid w:val="2D492C8C"/>
    <w:rsid w:val="2DA01514"/>
    <w:rsid w:val="2E5F5C3B"/>
    <w:rsid w:val="2E839854"/>
    <w:rsid w:val="2EBB4E79"/>
    <w:rsid w:val="2F3221A6"/>
    <w:rsid w:val="2F420B98"/>
    <w:rsid w:val="2F803B74"/>
    <w:rsid w:val="30BEF220"/>
    <w:rsid w:val="30DD9359"/>
    <w:rsid w:val="30FC1BE4"/>
    <w:rsid w:val="313D878B"/>
    <w:rsid w:val="32CB7A74"/>
    <w:rsid w:val="33FD6294"/>
    <w:rsid w:val="33FECF40"/>
    <w:rsid w:val="34BE8A51"/>
    <w:rsid w:val="34C8FC99"/>
    <w:rsid w:val="359A19BB"/>
    <w:rsid w:val="35C15086"/>
    <w:rsid w:val="360E022A"/>
    <w:rsid w:val="36494EA3"/>
    <w:rsid w:val="364CA0B5"/>
    <w:rsid w:val="369E844A"/>
    <w:rsid w:val="36C9635B"/>
    <w:rsid w:val="370DFC8C"/>
    <w:rsid w:val="37D289F1"/>
    <w:rsid w:val="380B3145"/>
    <w:rsid w:val="391ED505"/>
    <w:rsid w:val="395A3EB1"/>
    <w:rsid w:val="3971D625"/>
    <w:rsid w:val="3A1F9038"/>
    <w:rsid w:val="3A29CFB2"/>
    <w:rsid w:val="3AC1F1FC"/>
    <w:rsid w:val="3AD3E9CA"/>
    <w:rsid w:val="3B08EAA1"/>
    <w:rsid w:val="3B1537E2"/>
    <w:rsid w:val="3B86C932"/>
    <w:rsid w:val="3BC3E424"/>
    <w:rsid w:val="3BD9E5CB"/>
    <w:rsid w:val="3C28E0CD"/>
    <w:rsid w:val="3C360AA3"/>
    <w:rsid w:val="3C371DCF"/>
    <w:rsid w:val="3C920B80"/>
    <w:rsid w:val="3C9EA1D6"/>
    <w:rsid w:val="3CCCABA4"/>
    <w:rsid w:val="3D197155"/>
    <w:rsid w:val="3D1BE20D"/>
    <w:rsid w:val="3D210F38"/>
    <w:rsid w:val="3D3405B5"/>
    <w:rsid w:val="3D3A5531"/>
    <w:rsid w:val="3E3DBF64"/>
    <w:rsid w:val="3E897D66"/>
    <w:rsid w:val="3E8A7108"/>
    <w:rsid w:val="3EF5B8F1"/>
    <w:rsid w:val="3F5D6DE8"/>
    <w:rsid w:val="3FAC9BBB"/>
    <w:rsid w:val="3FD1ABB7"/>
    <w:rsid w:val="400057C2"/>
    <w:rsid w:val="405723E0"/>
    <w:rsid w:val="40DCD09F"/>
    <w:rsid w:val="412B63B5"/>
    <w:rsid w:val="4179FCBB"/>
    <w:rsid w:val="4182E59A"/>
    <w:rsid w:val="4195DF9C"/>
    <w:rsid w:val="41A9393D"/>
    <w:rsid w:val="41AB829B"/>
    <w:rsid w:val="43F9CFBD"/>
    <w:rsid w:val="44043774"/>
    <w:rsid w:val="44C50C63"/>
    <w:rsid w:val="4519E47A"/>
    <w:rsid w:val="45263793"/>
    <w:rsid w:val="452D0902"/>
    <w:rsid w:val="46C41D7E"/>
    <w:rsid w:val="4767E855"/>
    <w:rsid w:val="47941EE3"/>
    <w:rsid w:val="47B7E119"/>
    <w:rsid w:val="47EA2E3C"/>
    <w:rsid w:val="4857506E"/>
    <w:rsid w:val="491B9622"/>
    <w:rsid w:val="49697E35"/>
    <w:rsid w:val="498E13FB"/>
    <w:rsid w:val="49BED8E9"/>
    <w:rsid w:val="4AE4FFD7"/>
    <w:rsid w:val="4B1EF1BD"/>
    <w:rsid w:val="4C17C014"/>
    <w:rsid w:val="4C205456"/>
    <w:rsid w:val="4C46FC70"/>
    <w:rsid w:val="4D058049"/>
    <w:rsid w:val="4D09C51C"/>
    <w:rsid w:val="4DDBEB75"/>
    <w:rsid w:val="4DF933DB"/>
    <w:rsid w:val="4E04C660"/>
    <w:rsid w:val="4E32CE46"/>
    <w:rsid w:val="4E6A1FAB"/>
    <w:rsid w:val="5001801B"/>
    <w:rsid w:val="50452965"/>
    <w:rsid w:val="507281F9"/>
    <w:rsid w:val="509B4293"/>
    <w:rsid w:val="50F22B1B"/>
    <w:rsid w:val="511059CD"/>
    <w:rsid w:val="5112A88B"/>
    <w:rsid w:val="51556AF3"/>
    <w:rsid w:val="519A9BF3"/>
    <w:rsid w:val="51B32814"/>
    <w:rsid w:val="527C57FA"/>
    <w:rsid w:val="52A586CA"/>
    <w:rsid w:val="52A98528"/>
    <w:rsid w:val="5317486A"/>
    <w:rsid w:val="53374451"/>
    <w:rsid w:val="534E0257"/>
    <w:rsid w:val="5378CB52"/>
    <w:rsid w:val="5480E14F"/>
    <w:rsid w:val="548E994D"/>
    <w:rsid w:val="549ACBCA"/>
    <w:rsid w:val="54B07FE8"/>
    <w:rsid w:val="550CB7A5"/>
    <w:rsid w:val="563FADA6"/>
    <w:rsid w:val="566E05D6"/>
    <w:rsid w:val="5682D71A"/>
    <w:rsid w:val="56B9A8C5"/>
    <w:rsid w:val="56EA799A"/>
    <w:rsid w:val="57B33C4B"/>
    <w:rsid w:val="5833BB8F"/>
    <w:rsid w:val="583E3234"/>
    <w:rsid w:val="58549952"/>
    <w:rsid w:val="585BBA5C"/>
    <w:rsid w:val="58AF3F52"/>
    <w:rsid w:val="5913668D"/>
    <w:rsid w:val="591E13E0"/>
    <w:rsid w:val="59D40E58"/>
    <w:rsid w:val="59F09A51"/>
    <w:rsid w:val="5AA73491"/>
    <w:rsid w:val="5AB54ECF"/>
    <w:rsid w:val="5B66EC97"/>
    <w:rsid w:val="5B9EFC13"/>
    <w:rsid w:val="5C1B8C05"/>
    <w:rsid w:val="5C6D8296"/>
    <w:rsid w:val="5C77D86F"/>
    <w:rsid w:val="5C796BFE"/>
    <w:rsid w:val="5CAF1AE8"/>
    <w:rsid w:val="5CE92E64"/>
    <w:rsid w:val="5D71A63F"/>
    <w:rsid w:val="5D7ABB4D"/>
    <w:rsid w:val="5DFD52C4"/>
    <w:rsid w:val="5E140803"/>
    <w:rsid w:val="5E26B308"/>
    <w:rsid w:val="5E2C0170"/>
    <w:rsid w:val="5E3A8338"/>
    <w:rsid w:val="5E4DAB16"/>
    <w:rsid w:val="5E95A7CB"/>
    <w:rsid w:val="5F2BFBD2"/>
    <w:rsid w:val="5F36087B"/>
    <w:rsid w:val="5FA35DBB"/>
    <w:rsid w:val="5FD4A998"/>
    <w:rsid w:val="6010F3F4"/>
    <w:rsid w:val="60576067"/>
    <w:rsid w:val="6122FEA7"/>
    <w:rsid w:val="618FD56B"/>
    <w:rsid w:val="62AF83EF"/>
    <w:rsid w:val="62CD53C2"/>
    <w:rsid w:val="62F7EAAF"/>
    <w:rsid w:val="632858D4"/>
    <w:rsid w:val="643AFF61"/>
    <w:rsid w:val="6460D9B8"/>
    <w:rsid w:val="64EB097F"/>
    <w:rsid w:val="65D7091F"/>
    <w:rsid w:val="65F0C41D"/>
    <w:rsid w:val="66748169"/>
    <w:rsid w:val="669F4C13"/>
    <w:rsid w:val="66AEDB68"/>
    <w:rsid w:val="66D76F86"/>
    <w:rsid w:val="6738FB04"/>
    <w:rsid w:val="678A94E8"/>
    <w:rsid w:val="678D3E71"/>
    <w:rsid w:val="67DA6F90"/>
    <w:rsid w:val="68236850"/>
    <w:rsid w:val="684D1D02"/>
    <w:rsid w:val="688692B3"/>
    <w:rsid w:val="68A0787B"/>
    <w:rsid w:val="68E02778"/>
    <w:rsid w:val="696DB7F8"/>
    <w:rsid w:val="6971D88B"/>
    <w:rsid w:val="697CBA6E"/>
    <w:rsid w:val="699A82A9"/>
    <w:rsid w:val="6A21D37F"/>
    <w:rsid w:val="6A2A76FB"/>
    <w:rsid w:val="6A9A7D0B"/>
    <w:rsid w:val="6B035281"/>
    <w:rsid w:val="6B4670FF"/>
    <w:rsid w:val="6BA358C5"/>
    <w:rsid w:val="6BCCFD7F"/>
    <w:rsid w:val="6C07D690"/>
    <w:rsid w:val="6C08F1CD"/>
    <w:rsid w:val="6C79FEEB"/>
    <w:rsid w:val="6C9B16CC"/>
    <w:rsid w:val="6D06CE44"/>
    <w:rsid w:val="6D4B0848"/>
    <w:rsid w:val="6DB65031"/>
    <w:rsid w:val="6E283C0C"/>
    <w:rsid w:val="6EAC579C"/>
    <w:rsid w:val="6F18ADCC"/>
    <w:rsid w:val="6F4966FD"/>
    <w:rsid w:val="6FA38FCD"/>
    <w:rsid w:val="6FC82FD3"/>
    <w:rsid w:val="6FE4F5FE"/>
    <w:rsid w:val="7036DEAE"/>
    <w:rsid w:val="7069A2ED"/>
    <w:rsid w:val="706C19DB"/>
    <w:rsid w:val="715D00DE"/>
    <w:rsid w:val="71D437B5"/>
    <w:rsid w:val="72012CA1"/>
    <w:rsid w:val="7216F187"/>
    <w:rsid w:val="72823970"/>
    <w:rsid w:val="72A8A6EF"/>
    <w:rsid w:val="73374D98"/>
    <w:rsid w:val="735FE78A"/>
    <w:rsid w:val="737B6429"/>
    <w:rsid w:val="7385A3A3"/>
    <w:rsid w:val="74142BFA"/>
    <w:rsid w:val="7478B0B9"/>
    <w:rsid w:val="74A780FA"/>
    <w:rsid w:val="74DF487F"/>
    <w:rsid w:val="75088F46"/>
    <w:rsid w:val="757CFA09"/>
    <w:rsid w:val="75AA9415"/>
    <w:rsid w:val="75F6765E"/>
    <w:rsid w:val="762AE5F5"/>
    <w:rsid w:val="762FE267"/>
    <w:rsid w:val="766CE4B7"/>
    <w:rsid w:val="7720873B"/>
    <w:rsid w:val="77ECE1D1"/>
    <w:rsid w:val="77FF23E2"/>
    <w:rsid w:val="782B3BE8"/>
    <w:rsid w:val="7842FD51"/>
    <w:rsid w:val="78A69CD2"/>
    <w:rsid w:val="792D7FA8"/>
    <w:rsid w:val="794C21DC"/>
    <w:rsid w:val="79B31AB8"/>
    <w:rsid w:val="79E567DB"/>
    <w:rsid w:val="7B2F9E6E"/>
    <w:rsid w:val="7B5BBB87"/>
    <w:rsid w:val="7B709429"/>
    <w:rsid w:val="7B99AA36"/>
    <w:rsid w:val="7BA36DCF"/>
    <w:rsid w:val="7BC5D266"/>
    <w:rsid w:val="7D19C3C8"/>
    <w:rsid w:val="7D6FADDA"/>
    <w:rsid w:val="7E03BEDD"/>
    <w:rsid w:val="7EB4FF77"/>
    <w:rsid w:val="7EFCD31A"/>
    <w:rsid w:val="7F8EF2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CCF2"/>
  <w15:docId w15:val="{85E3995F-37B2-4ACF-B219-16226C6F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6CAF"/>
    <w:rPr>
      <w:rFonts w:ascii="Tahoma" w:hAnsi="Tahoma" w:cs="Tahoma"/>
      <w:sz w:val="16"/>
      <w:szCs w:val="16"/>
    </w:rPr>
  </w:style>
  <w:style w:type="character" w:customStyle="1" w:styleId="BalloonTextChar">
    <w:name w:val="Balloon Text Char"/>
    <w:basedOn w:val="DefaultParagraphFont"/>
    <w:link w:val="BalloonText"/>
    <w:uiPriority w:val="99"/>
    <w:semiHidden/>
    <w:rsid w:val="000B6C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06A2E"/>
    <w:rPr>
      <w:b/>
      <w:bCs/>
    </w:rPr>
  </w:style>
  <w:style w:type="character" w:customStyle="1" w:styleId="CommentSubjectChar">
    <w:name w:val="Comment Subject Char"/>
    <w:basedOn w:val="CommentTextChar"/>
    <w:link w:val="CommentSubject"/>
    <w:uiPriority w:val="99"/>
    <w:semiHidden/>
    <w:rsid w:val="00106A2E"/>
    <w:rPr>
      <w:b/>
      <w:bCs/>
      <w:sz w:val="20"/>
      <w:szCs w:val="20"/>
    </w:rPr>
  </w:style>
  <w:style w:type="character" w:styleId="Hyperlink">
    <w:name w:val="Hyperlink"/>
    <w:basedOn w:val="DefaultParagraphFont"/>
    <w:uiPriority w:val="99"/>
    <w:unhideWhenUsed/>
    <w:rsid w:val="007C5529"/>
    <w:rPr>
      <w:color w:val="0000FF"/>
      <w:u w:val="single"/>
    </w:rPr>
  </w:style>
  <w:style w:type="character" w:styleId="FollowedHyperlink">
    <w:name w:val="FollowedHyperlink"/>
    <w:basedOn w:val="DefaultParagraphFont"/>
    <w:uiPriority w:val="99"/>
    <w:semiHidden/>
    <w:unhideWhenUsed/>
    <w:rsid w:val="007C5529"/>
    <w:rPr>
      <w:color w:val="800080" w:themeColor="followedHyperlink"/>
      <w:u w:val="single"/>
    </w:rPr>
  </w:style>
  <w:style w:type="paragraph" w:styleId="NormalWeb">
    <w:name w:val="Normal (Web)"/>
    <w:basedOn w:val="Normal"/>
    <w:uiPriority w:val="99"/>
    <w:unhideWhenUsed/>
    <w:rsid w:val="003A7E5B"/>
    <w:pPr>
      <w:spacing w:before="100" w:beforeAutospacing="1" w:after="375"/>
    </w:pPr>
    <w:rPr>
      <w:rFonts w:ascii="Times New Roman" w:eastAsia="Times New Roman" w:hAnsi="Times New Roman" w:cs="Times New Roman"/>
    </w:rPr>
  </w:style>
  <w:style w:type="paragraph" w:styleId="Revision">
    <w:name w:val="Revision"/>
    <w:hidden/>
    <w:uiPriority w:val="99"/>
    <w:semiHidden/>
    <w:rsid w:val="00747062"/>
  </w:style>
  <w:style w:type="character" w:styleId="UnresolvedMention">
    <w:name w:val="Unresolved Mention"/>
    <w:basedOn w:val="DefaultParagraphFont"/>
    <w:uiPriority w:val="99"/>
    <w:semiHidden/>
    <w:unhideWhenUsed/>
    <w:rsid w:val="007113F1"/>
    <w:rPr>
      <w:color w:val="605E5C"/>
      <w:shd w:val="clear" w:color="auto" w:fill="E1DFDD"/>
    </w:rPr>
  </w:style>
  <w:style w:type="paragraph" w:styleId="Header">
    <w:name w:val="header"/>
    <w:basedOn w:val="Normal"/>
    <w:link w:val="HeaderChar"/>
    <w:uiPriority w:val="99"/>
    <w:semiHidden/>
    <w:unhideWhenUsed/>
    <w:rsid w:val="00D551BD"/>
    <w:pPr>
      <w:tabs>
        <w:tab w:val="center" w:pos="4680"/>
        <w:tab w:val="right" w:pos="9360"/>
      </w:tabs>
    </w:pPr>
  </w:style>
  <w:style w:type="character" w:customStyle="1" w:styleId="HeaderChar">
    <w:name w:val="Header Char"/>
    <w:basedOn w:val="DefaultParagraphFont"/>
    <w:link w:val="Header"/>
    <w:uiPriority w:val="99"/>
    <w:semiHidden/>
    <w:rsid w:val="00D551BD"/>
  </w:style>
  <w:style w:type="paragraph" w:styleId="Footer">
    <w:name w:val="footer"/>
    <w:basedOn w:val="Normal"/>
    <w:link w:val="FooterChar"/>
    <w:uiPriority w:val="99"/>
    <w:semiHidden/>
    <w:unhideWhenUsed/>
    <w:rsid w:val="00D551BD"/>
    <w:pPr>
      <w:tabs>
        <w:tab w:val="center" w:pos="4680"/>
        <w:tab w:val="right" w:pos="9360"/>
      </w:tabs>
    </w:pPr>
  </w:style>
  <w:style w:type="character" w:customStyle="1" w:styleId="FooterChar">
    <w:name w:val="Footer Char"/>
    <w:basedOn w:val="DefaultParagraphFont"/>
    <w:link w:val="Footer"/>
    <w:uiPriority w:val="99"/>
    <w:semiHidden/>
    <w:rsid w:val="00D551BD"/>
  </w:style>
  <w:style w:type="paragraph" w:customStyle="1" w:styleId="Default">
    <w:name w:val="Default"/>
    <w:rsid w:val="009733B3"/>
    <w:pPr>
      <w:autoSpaceDE w:val="0"/>
      <w:autoSpaceDN w:val="0"/>
      <w:adjustRightInd w:val="0"/>
    </w:pPr>
    <w:rPr>
      <w:color w:val="000000"/>
    </w:rPr>
  </w:style>
  <w:style w:type="character" w:styleId="Strong">
    <w:name w:val="Strong"/>
    <w:basedOn w:val="DefaultParagraphFont"/>
    <w:uiPriority w:val="22"/>
    <w:qFormat/>
    <w:rsid w:val="002C3562"/>
    <w:rPr>
      <w:b/>
      <w:bCs/>
    </w:rPr>
  </w:style>
  <w:style w:type="paragraph" w:styleId="NoSpacing">
    <w:name w:val="No Spacing"/>
    <w:uiPriority w:val="1"/>
    <w:qFormat/>
    <w:rsid w:val="005905BD"/>
  </w:style>
  <w:style w:type="paragraph" w:customStyle="1" w:styleId="bbc-bm53ic">
    <w:name w:val="bbc-bm53ic"/>
    <w:basedOn w:val="Normal"/>
    <w:rsid w:val="00E4574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70168"/>
    <w:pPr>
      <w:ind w:left="720"/>
      <w:contextualSpacing/>
    </w:pPr>
  </w:style>
  <w:style w:type="character" w:customStyle="1" w:styleId="cf01">
    <w:name w:val="cf01"/>
    <w:basedOn w:val="DefaultParagraphFont"/>
    <w:rsid w:val="00FD42BA"/>
    <w:rPr>
      <w:rFonts w:ascii="Segoe UI" w:hAnsi="Segoe UI" w:cs="Segoe UI" w:hint="default"/>
      <w:sz w:val="18"/>
      <w:szCs w:val="18"/>
    </w:rPr>
  </w:style>
  <w:style w:type="table" w:styleId="TableGrid">
    <w:name w:val="Table Grid"/>
    <w:basedOn w:val="TableNormal"/>
    <w:rsid w:val="006B0804"/>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E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10">
      <w:bodyDiv w:val="1"/>
      <w:marLeft w:val="0"/>
      <w:marRight w:val="0"/>
      <w:marTop w:val="0"/>
      <w:marBottom w:val="0"/>
      <w:divBdr>
        <w:top w:val="none" w:sz="0" w:space="0" w:color="auto"/>
        <w:left w:val="none" w:sz="0" w:space="0" w:color="auto"/>
        <w:bottom w:val="none" w:sz="0" w:space="0" w:color="auto"/>
        <w:right w:val="none" w:sz="0" w:space="0" w:color="auto"/>
      </w:divBdr>
    </w:div>
    <w:div w:id="42146255">
      <w:bodyDiv w:val="1"/>
      <w:marLeft w:val="0"/>
      <w:marRight w:val="0"/>
      <w:marTop w:val="0"/>
      <w:marBottom w:val="0"/>
      <w:divBdr>
        <w:top w:val="none" w:sz="0" w:space="0" w:color="auto"/>
        <w:left w:val="none" w:sz="0" w:space="0" w:color="auto"/>
        <w:bottom w:val="none" w:sz="0" w:space="0" w:color="auto"/>
        <w:right w:val="none" w:sz="0" w:space="0" w:color="auto"/>
      </w:divBdr>
    </w:div>
    <w:div w:id="45571108">
      <w:bodyDiv w:val="1"/>
      <w:marLeft w:val="0"/>
      <w:marRight w:val="0"/>
      <w:marTop w:val="0"/>
      <w:marBottom w:val="0"/>
      <w:divBdr>
        <w:top w:val="none" w:sz="0" w:space="0" w:color="auto"/>
        <w:left w:val="none" w:sz="0" w:space="0" w:color="auto"/>
        <w:bottom w:val="none" w:sz="0" w:space="0" w:color="auto"/>
        <w:right w:val="none" w:sz="0" w:space="0" w:color="auto"/>
      </w:divBdr>
    </w:div>
    <w:div w:id="87509707">
      <w:bodyDiv w:val="1"/>
      <w:marLeft w:val="0"/>
      <w:marRight w:val="0"/>
      <w:marTop w:val="0"/>
      <w:marBottom w:val="0"/>
      <w:divBdr>
        <w:top w:val="none" w:sz="0" w:space="0" w:color="auto"/>
        <w:left w:val="none" w:sz="0" w:space="0" w:color="auto"/>
        <w:bottom w:val="none" w:sz="0" w:space="0" w:color="auto"/>
        <w:right w:val="none" w:sz="0" w:space="0" w:color="auto"/>
      </w:divBdr>
    </w:div>
    <w:div w:id="161941416">
      <w:bodyDiv w:val="1"/>
      <w:marLeft w:val="0"/>
      <w:marRight w:val="0"/>
      <w:marTop w:val="0"/>
      <w:marBottom w:val="0"/>
      <w:divBdr>
        <w:top w:val="none" w:sz="0" w:space="0" w:color="auto"/>
        <w:left w:val="none" w:sz="0" w:space="0" w:color="auto"/>
        <w:bottom w:val="none" w:sz="0" w:space="0" w:color="auto"/>
        <w:right w:val="none" w:sz="0" w:space="0" w:color="auto"/>
      </w:divBdr>
    </w:div>
    <w:div w:id="209268360">
      <w:bodyDiv w:val="1"/>
      <w:marLeft w:val="0"/>
      <w:marRight w:val="0"/>
      <w:marTop w:val="0"/>
      <w:marBottom w:val="0"/>
      <w:divBdr>
        <w:top w:val="none" w:sz="0" w:space="0" w:color="auto"/>
        <w:left w:val="none" w:sz="0" w:space="0" w:color="auto"/>
        <w:bottom w:val="none" w:sz="0" w:space="0" w:color="auto"/>
        <w:right w:val="none" w:sz="0" w:space="0" w:color="auto"/>
      </w:divBdr>
      <w:divsChild>
        <w:div w:id="200678112">
          <w:marLeft w:val="0"/>
          <w:marRight w:val="0"/>
          <w:marTop w:val="0"/>
          <w:marBottom w:val="0"/>
          <w:divBdr>
            <w:top w:val="none" w:sz="0" w:space="0" w:color="auto"/>
            <w:left w:val="none" w:sz="0" w:space="0" w:color="auto"/>
            <w:bottom w:val="none" w:sz="0" w:space="0" w:color="auto"/>
            <w:right w:val="none" w:sz="0" w:space="0" w:color="auto"/>
          </w:divBdr>
          <w:divsChild>
            <w:div w:id="728844303">
              <w:marLeft w:val="0"/>
              <w:marRight w:val="0"/>
              <w:marTop w:val="0"/>
              <w:marBottom w:val="0"/>
              <w:divBdr>
                <w:top w:val="none" w:sz="0" w:space="0" w:color="auto"/>
                <w:left w:val="none" w:sz="0" w:space="0" w:color="auto"/>
                <w:bottom w:val="none" w:sz="0" w:space="0" w:color="auto"/>
                <w:right w:val="none" w:sz="0" w:space="0" w:color="auto"/>
              </w:divBdr>
              <w:divsChild>
                <w:div w:id="1455753518">
                  <w:marLeft w:val="-225"/>
                  <w:marRight w:val="-225"/>
                  <w:marTop w:val="0"/>
                  <w:marBottom w:val="0"/>
                  <w:divBdr>
                    <w:top w:val="none" w:sz="0" w:space="0" w:color="auto"/>
                    <w:left w:val="none" w:sz="0" w:space="0" w:color="auto"/>
                    <w:bottom w:val="none" w:sz="0" w:space="0" w:color="auto"/>
                    <w:right w:val="none" w:sz="0" w:space="0" w:color="auto"/>
                  </w:divBdr>
                  <w:divsChild>
                    <w:div w:id="861361233">
                      <w:marLeft w:val="0"/>
                      <w:marRight w:val="0"/>
                      <w:marTop w:val="0"/>
                      <w:marBottom w:val="0"/>
                      <w:divBdr>
                        <w:top w:val="none" w:sz="0" w:space="0" w:color="auto"/>
                        <w:left w:val="none" w:sz="0" w:space="0" w:color="auto"/>
                        <w:bottom w:val="none" w:sz="0" w:space="0" w:color="auto"/>
                        <w:right w:val="none" w:sz="0" w:space="0" w:color="auto"/>
                      </w:divBdr>
                      <w:divsChild>
                        <w:div w:id="1125974187">
                          <w:marLeft w:val="0"/>
                          <w:marRight w:val="0"/>
                          <w:marTop w:val="0"/>
                          <w:marBottom w:val="0"/>
                          <w:divBdr>
                            <w:top w:val="none" w:sz="0" w:space="0" w:color="auto"/>
                            <w:left w:val="none" w:sz="0" w:space="0" w:color="auto"/>
                            <w:bottom w:val="none" w:sz="0" w:space="0" w:color="auto"/>
                            <w:right w:val="none" w:sz="0" w:space="0" w:color="auto"/>
                          </w:divBdr>
                          <w:divsChild>
                            <w:div w:id="1388332445">
                              <w:marLeft w:val="0"/>
                              <w:marRight w:val="0"/>
                              <w:marTop w:val="0"/>
                              <w:marBottom w:val="0"/>
                              <w:divBdr>
                                <w:top w:val="none" w:sz="0" w:space="0" w:color="auto"/>
                                <w:left w:val="none" w:sz="0" w:space="0" w:color="auto"/>
                                <w:bottom w:val="none" w:sz="0" w:space="0" w:color="auto"/>
                                <w:right w:val="none" w:sz="0" w:space="0" w:color="auto"/>
                              </w:divBdr>
                              <w:divsChild>
                                <w:div w:id="14259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525065">
      <w:bodyDiv w:val="1"/>
      <w:marLeft w:val="0"/>
      <w:marRight w:val="0"/>
      <w:marTop w:val="0"/>
      <w:marBottom w:val="0"/>
      <w:divBdr>
        <w:top w:val="none" w:sz="0" w:space="0" w:color="auto"/>
        <w:left w:val="none" w:sz="0" w:space="0" w:color="auto"/>
        <w:bottom w:val="none" w:sz="0" w:space="0" w:color="auto"/>
        <w:right w:val="none" w:sz="0" w:space="0" w:color="auto"/>
      </w:divBdr>
    </w:div>
    <w:div w:id="329215147">
      <w:bodyDiv w:val="1"/>
      <w:marLeft w:val="0"/>
      <w:marRight w:val="0"/>
      <w:marTop w:val="0"/>
      <w:marBottom w:val="0"/>
      <w:divBdr>
        <w:top w:val="none" w:sz="0" w:space="0" w:color="auto"/>
        <w:left w:val="none" w:sz="0" w:space="0" w:color="auto"/>
        <w:bottom w:val="none" w:sz="0" w:space="0" w:color="auto"/>
        <w:right w:val="none" w:sz="0" w:space="0" w:color="auto"/>
      </w:divBdr>
      <w:divsChild>
        <w:div w:id="1135756538">
          <w:marLeft w:val="0"/>
          <w:marRight w:val="0"/>
          <w:marTop w:val="0"/>
          <w:marBottom w:val="0"/>
          <w:divBdr>
            <w:top w:val="none" w:sz="0" w:space="0" w:color="auto"/>
            <w:left w:val="none" w:sz="0" w:space="0" w:color="auto"/>
            <w:bottom w:val="none" w:sz="0" w:space="0" w:color="auto"/>
            <w:right w:val="none" w:sz="0" w:space="0" w:color="auto"/>
          </w:divBdr>
        </w:div>
        <w:div w:id="1331057989">
          <w:marLeft w:val="0"/>
          <w:marRight w:val="0"/>
          <w:marTop w:val="0"/>
          <w:marBottom w:val="0"/>
          <w:divBdr>
            <w:top w:val="none" w:sz="0" w:space="0" w:color="auto"/>
            <w:left w:val="none" w:sz="0" w:space="0" w:color="auto"/>
            <w:bottom w:val="none" w:sz="0" w:space="0" w:color="auto"/>
            <w:right w:val="none" w:sz="0" w:space="0" w:color="auto"/>
          </w:divBdr>
        </w:div>
        <w:div w:id="1334990004">
          <w:marLeft w:val="0"/>
          <w:marRight w:val="0"/>
          <w:marTop w:val="0"/>
          <w:marBottom w:val="0"/>
          <w:divBdr>
            <w:top w:val="none" w:sz="0" w:space="0" w:color="auto"/>
            <w:left w:val="none" w:sz="0" w:space="0" w:color="auto"/>
            <w:bottom w:val="none" w:sz="0" w:space="0" w:color="auto"/>
            <w:right w:val="none" w:sz="0" w:space="0" w:color="auto"/>
          </w:divBdr>
        </w:div>
      </w:divsChild>
    </w:div>
    <w:div w:id="405345915">
      <w:bodyDiv w:val="1"/>
      <w:marLeft w:val="0"/>
      <w:marRight w:val="0"/>
      <w:marTop w:val="0"/>
      <w:marBottom w:val="0"/>
      <w:divBdr>
        <w:top w:val="none" w:sz="0" w:space="0" w:color="auto"/>
        <w:left w:val="none" w:sz="0" w:space="0" w:color="auto"/>
        <w:bottom w:val="none" w:sz="0" w:space="0" w:color="auto"/>
        <w:right w:val="none" w:sz="0" w:space="0" w:color="auto"/>
      </w:divBdr>
    </w:div>
    <w:div w:id="444930410">
      <w:bodyDiv w:val="1"/>
      <w:marLeft w:val="0"/>
      <w:marRight w:val="0"/>
      <w:marTop w:val="0"/>
      <w:marBottom w:val="0"/>
      <w:divBdr>
        <w:top w:val="none" w:sz="0" w:space="0" w:color="auto"/>
        <w:left w:val="none" w:sz="0" w:space="0" w:color="auto"/>
        <w:bottom w:val="none" w:sz="0" w:space="0" w:color="auto"/>
        <w:right w:val="none" w:sz="0" w:space="0" w:color="auto"/>
      </w:divBdr>
    </w:div>
    <w:div w:id="499198667">
      <w:bodyDiv w:val="1"/>
      <w:marLeft w:val="0"/>
      <w:marRight w:val="0"/>
      <w:marTop w:val="0"/>
      <w:marBottom w:val="0"/>
      <w:divBdr>
        <w:top w:val="none" w:sz="0" w:space="0" w:color="auto"/>
        <w:left w:val="none" w:sz="0" w:space="0" w:color="auto"/>
        <w:bottom w:val="none" w:sz="0" w:space="0" w:color="auto"/>
        <w:right w:val="none" w:sz="0" w:space="0" w:color="auto"/>
      </w:divBdr>
    </w:div>
    <w:div w:id="667827246">
      <w:bodyDiv w:val="1"/>
      <w:marLeft w:val="0"/>
      <w:marRight w:val="0"/>
      <w:marTop w:val="0"/>
      <w:marBottom w:val="0"/>
      <w:divBdr>
        <w:top w:val="none" w:sz="0" w:space="0" w:color="auto"/>
        <w:left w:val="none" w:sz="0" w:space="0" w:color="auto"/>
        <w:bottom w:val="none" w:sz="0" w:space="0" w:color="auto"/>
        <w:right w:val="none" w:sz="0" w:space="0" w:color="auto"/>
      </w:divBdr>
    </w:div>
    <w:div w:id="770315000">
      <w:bodyDiv w:val="1"/>
      <w:marLeft w:val="0"/>
      <w:marRight w:val="0"/>
      <w:marTop w:val="0"/>
      <w:marBottom w:val="0"/>
      <w:divBdr>
        <w:top w:val="none" w:sz="0" w:space="0" w:color="auto"/>
        <w:left w:val="none" w:sz="0" w:space="0" w:color="auto"/>
        <w:bottom w:val="none" w:sz="0" w:space="0" w:color="auto"/>
        <w:right w:val="none" w:sz="0" w:space="0" w:color="auto"/>
      </w:divBdr>
    </w:div>
    <w:div w:id="773012813">
      <w:bodyDiv w:val="1"/>
      <w:marLeft w:val="0"/>
      <w:marRight w:val="0"/>
      <w:marTop w:val="0"/>
      <w:marBottom w:val="0"/>
      <w:divBdr>
        <w:top w:val="none" w:sz="0" w:space="0" w:color="auto"/>
        <w:left w:val="none" w:sz="0" w:space="0" w:color="auto"/>
        <w:bottom w:val="none" w:sz="0" w:space="0" w:color="auto"/>
        <w:right w:val="none" w:sz="0" w:space="0" w:color="auto"/>
      </w:divBdr>
    </w:div>
    <w:div w:id="817187491">
      <w:bodyDiv w:val="1"/>
      <w:marLeft w:val="0"/>
      <w:marRight w:val="0"/>
      <w:marTop w:val="0"/>
      <w:marBottom w:val="0"/>
      <w:divBdr>
        <w:top w:val="none" w:sz="0" w:space="0" w:color="auto"/>
        <w:left w:val="none" w:sz="0" w:space="0" w:color="auto"/>
        <w:bottom w:val="none" w:sz="0" w:space="0" w:color="auto"/>
        <w:right w:val="none" w:sz="0" w:space="0" w:color="auto"/>
      </w:divBdr>
    </w:div>
    <w:div w:id="936445362">
      <w:bodyDiv w:val="1"/>
      <w:marLeft w:val="0"/>
      <w:marRight w:val="0"/>
      <w:marTop w:val="0"/>
      <w:marBottom w:val="0"/>
      <w:divBdr>
        <w:top w:val="none" w:sz="0" w:space="0" w:color="auto"/>
        <w:left w:val="none" w:sz="0" w:space="0" w:color="auto"/>
        <w:bottom w:val="none" w:sz="0" w:space="0" w:color="auto"/>
        <w:right w:val="none" w:sz="0" w:space="0" w:color="auto"/>
      </w:divBdr>
    </w:div>
    <w:div w:id="1064717457">
      <w:bodyDiv w:val="1"/>
      <w:marLeft w:val="0"/>
      <w:marRight w:val="0"/>
      <w:marTop w:val="0"/>
      <w:marBottom w:val="0"/>
      <w:divBdr>
        <w:top w:val="none" w:sz="0" w:space="0" w:color="auto"/>
        <w:left w:val="none" w:sz="0" w:space="0" w:color="auto"/>
        <w:bottom w:val="none" w:sz="0" w:space="0" w:color="auto"/>
        <w:right w:val="none" w:sz="0" w:space="0" w:color="auto"/>
      </w:divBdr>
    </w:div>
    <w:div w:id="1084377122">
      <w:bodyDiv w:val="1"/>
      <w:marLeft w:val="0"/>
      <w:marRight w:val="0"/>
      <w:marTop w:val="0"/>
      <w:marBottom w:val="0"/>
      <w:divBdr>
        <w:top w:val="none" w:sz="0" w:space="0" w:color="auto"/>
        <w:left w:val="none" w:sz="0" w:space="0" w:color="auto"/>
        <w:bottom w:val="none" w:sz="0" w:space="0" w:color="auto"/>
        <w:right w:val="none" w:sz="0" w:space="0" w:color="auto"/>
      </w:divBdr>
    </w:div>
    <w:div w:id="1217428820">
      <w:bodyDiv w:val="1"/>
      <w:marLeft w:val="0"/>
      <w:marRight w:val="0"/>
      <w:marTop w:val="0"/>
      <w:marBottom w:val="0"/>
      <w:divBdr>
        <w:top w:val="none" w:sz="0" w:space="0" w:color="auto"/>
        <w:left w:val="none" w:sz="0" w:space="0" w:color="auto"/>
        <w:bottom w:val="none" w:sz="0" w:space="0" w:color="auto"/>
        <w:right w:val="none" w:sz="0" w:space="0" w:color="auto"/>
      </w:divBdr>
    </w:div>
    <w:div w:id="1249193079">
      <w:bodyDiv w:val="1"/>
      <w:marLeft w:val="0"/>
      <w:marRight w:val="0"/>
      <w:marTop w:val="0"/>
      <w:marBottom w:val="0"/>
      <w:divBdr>
        <w:top w:val="none" w:sz="0" w:space="0" w:color="auto"/>
        <w:left w:val="none" w:sz="0" w:space="0" w:color="auto"/>
        <w:bottom w:val="none" w:sz="0" w:space="0" w:color="auto"/>
        <w:right w:val="none" w:sz="0" w:space="0" w:color="auto"/>
      </w:divBdr>
    </w:div>
    <w:div w:id="1279410304">
      <w:bodyDiv w:val="1"/>
      <w:marLeft w:val="0"/>
      <w:marRight w:val="0"/>
      <w:marTop w:val="0"/>
      <w:marBottom w:val="0"/>
      <w:divBdr>
        <w:top w:val="none" w:sz="0" w:space="0" w:color="auto"/>
        <w:left w:val="none" w:sz="0" w:space="0" w:color="auto"/>
        <w:bottom w:val="none" w:sz="0" w:space="0" w:color="auto"/>
        <w:right w:val="none" w:sz="0" w:space="0" w:color="auto"/>
      </w:divBdr>
    </w:div>
    <w:div w:id="1329360452">
      <w:bodyDiv w:val="1"/>
      <w:marLeft w:val="0"/>
      <w:marRight w:val="0"/>
      <w:marTop w:val="0"/>
      <w:marBottom w:val="0"/>
      <w:divBdr>
        <w:top w:val="none" w:sz="0" w:space="0" w:color="auto"/>
        <w:left w:val="none" w:sz="0" w:space="0" w:color="auto"/>
        <w:bottom w:val="none" w:sz="0" w:space="0" w:color="auto"/>
        <w:right w:val="none" w:sz="0" w:space="0" w:color="auto"/>
      </w:divBdr>
    </w:div>
    <w:div w:id="1337272310">
      <w:bodyDiv w:val="1"/>
      <w:marLeft w:val="0"/>
      <w:marRight w:val="0"/>
      <w:marTop w:val="0"/>
      <w:marBottom w:val="0"/>
      <w:divBdr>
        <w:top w:val="none" w:sz="0" w:space="0" w:color="auto"/>
        <w:left w:val="none" w:sz="0" w:space="0" w:color="auto"/>
        <w:bottom w:val="none" w:sz="0" w:space="0" w:color="auto"/>
        <w:right w:val="none" w:sz="0" w:space="0" w:color="auto"/>
      </w:divBdr>
    </w:div>
    <w:div w:id="1364867186">
      <w:bodyDiv w:val="1"/>
      <w:marLeft w:val="0"/>
      <w:marRight w:val="0"/>
      <w:marTop w:val="0"/>
      <w:marBottom w:val="0"/>
      <w:divBdr>
        <w:top w:val="none" w:sz="0" w:space="0" w:color="auto"/>
        <w:left w:val="none" w:sz="0" w:space="0" w:color="auto"/>
        <w:bottom w:val="none" w:sz="0" w:space="0" w:color="auto"/>
        <w:right w:val="none" w:sz="0" w:space="0" w:color="auto"/>
      </w:divBdr>
    </w:div>
    <w:div w:id="1368680861">
      <w:bodyDiv w:val="1"/>
      <w:marLeft w:val="0"/>
      <w:marRight w:val="0"/>
      <w:marTop w:val="0"/>
      <w:marBottom w:val="0"/>
      <w:divBdr>
        <w:top w:val="none" w:sz="0" w:space="0" w:color="auto"/>
        <w:left w:val="none" w:sz="0" w:space="0" w:color="auto"/>
        <w:bottom w:val="none" w:sz="0" w:space="0" w:color="auto"/>
        <w:right w:val="none" w:sz="0" w:space="0" w:color="auto"/>
      </w:divBdr>
      <w:divsChild>
        <w:div w:id="714348624">
          <w:marLeft w:val="0"/>
          <w:marRight w:val="0"/>
          <w:marTop w:val="0"/>
          <w:marBottom w:val="0"/>
          <w:divBdr>
            <w:top w:val="none" w:sz="0" w:space="0" w:color="auto"/>
            <w:left w:val="none" w:sz="0" w:space="0" w:color="auto"/>
            <w:bottom w:val="none" w:sz="0" w:space="0" w:color="auto"/>
            <w:right w:val="none" w:sz="0" w:space="0" w:color="auto"/>
          </w:divBdr>
        </w:div>
        <w:div w:id="1084497508">
          <w:marLeft w:val="0"/>
          <w:marRight w:val="0"/>
          <w:marTop w:val="0"/>
          <w:marBottom w:val="0"/>
          <w:divBdr>
            <w:top w:val="none" w:sz="0" w:space="0" w:color="auto"/>
            <w:left w:val="none" w:sz="0" w:space="0" w:color="auto"/>
            <w:bottom w:val="none" w:sz="0" w:space="0" w:color="auto"/>
            <w:right w:val="none" w:sz="0" w:space="0" w:color="auto"/>
          </w:divBdr>
        </w:div>
        <w:div w:id="2107580173">
          <w:marLeft w:val="0"/>
          <w:marRight w:val="0"/>
          <w:marTop w:val="0"/>
          <w:marBottom w:val="0"/>
          <w:divBdr>
            <w:top w:val="none" w:sz="0" w:space="0" w:color="auto"/>
            <w:left w:val="none" w:sz="0" w:space="0" w:color="auto"/>
            <w:bottom w:val="none" w:sz="0" w:space="0" w:color="auto"/>
            <w:right w:val="none" w:sz="0" w:space="0" w:color="auto"/>
          </w:divBdr>
        </w:div>
      </w:divsChild>
    </w:div>
    <w:div w:id="1423136606">
      <w:bodyDiv w:val="1"/>
      <w:marLeft w:val="0"/>
      <w:marRight w:val="0"/>
      <w:marTop w:val="0"/>
      <w:marBottom w:val="0"/>
      <w:divBdr>
        <w:top w:val="none" w:sz="0" w:space="0" w:color="auto"/>
        <w:left w:val="none" w:sz="0" w:space="0" w:color="auto"/>
        <w:bottom w:val="none" w:sz="0" w:space="0" w:color="auto"/>
        <w:right w:val="none" w:sz="0" w:space="0" w:color="auto"/>
      </w:divBdr>
    </w:div>
    <w:div w:id="1430350401">
      <w:bodyDiv w:val="1"/>
      <w:marLeft w:val="0"/>
      <w:marRight w:val="0"/>
      <w:marTop w:val="0"/>
      <w:marBottom w:val="0"/>
      <w:divBdr>
        <w:top w:val="none" w:sz="0" w:space="0" w:color="auto"/>
        <w:left w:val="none" w:sz="0" w:space="0" w:color="auto"/>
        <w:bottom w:val="none" w:sz="0" w:space="0" w:color="auto"/>
        <w:right w:val="none" w:sz="0" w:space="0" w:color="auto"/>
      </w:divBdr>
    </w:div>
    <w:div w:id="1462115396">
      <w:bodyDiv w:val="1"/>
      <w:marLeft w:val="0"/>
      <w:marRight w:val="0"/>
      <w:marTop w:val="0"/>
      <w:marBottom w:val="0"/>
      <w:divBdr>
        <w:top w:val="none" w:sz="0" w:space="0" w:color="auto"/>
        <w:left w:val="none" w:sz="0" w:space="0" w:color="auto"/>
        <w:bottom w:val="none" w:sz="0" w:space="0" w:color="auto"/>
        <w:right w:val="none" w:sz="0" w:space="0" w:color="auto"/>
      </w:divBdr>
    </w:div>
    <w:div w:id="1571691076">
      <w:bodyDiv w:val="1"/>
      <w:marLeft w:val="0"/>
      <w:marRight w:val="0"/>
      <w:marTop w:val="0"/>
      <w:marBottom w:val="0"/>
      <w:divBdr>
        <w:top w:val="none" w:sz="0" w:space="0" w:color="auto"/>
        <w:left w:val="none" w:sz="0" w:space="0" w:color="auto"/>
        <w:bottom w:val="none" w:sz="0" w:space="0" w:color="auto"/>
        <w:right w:val="none" w:sz="0" w:space="0" w:color="auto"/>
      </w:divBdr>
    </w:div>
    <w:div w:id="1583296191">
      <w:bodyDiv w:val="1"/>
      <w:marLeft w:val="0"/>
      <w:marRight w:val="0"/>
      <w:marTop w:val="0"/>
      <w:marBottom w:val="0"/>
      <w:divBdr>
        <w:top w:val="none" w:sz="0" w:space="0" w:color="auto"/>
        <w:left w:val="none" w:sz="0" w:space="0" w:color="auto"/>
        <w:bottom w:val="none" w:sz="0" w:space="0" w:color="auto"/>
        <w:right w:val="none" w:sz="0" w:space="0" w:color="auto"/>
      </w:divBdr>
    </w:div>
    <w:div w:id="1622030991">
      <w:bodyDiv w:val="1"/>
      <w:marLeft w:val="0"/>
      <w:marRight w:val="0"/>
      <w:marTop w:val="0"/>
      <w:marBottom w:val="0"/>
      <w:divBdr>
        <w:top w:val="none" w:sz="0" w:space="0" w:color="auto"/>
        <w:left w:val="none" w:sz="0" w:space="0" w:color="auto"/>
        <w:bottom w:val="none" w:sz="0" w:space="0" w:color="auto"/>
        <w:right w:val="none" w:sz="0" w:space="0" w:color="auto"/>
      </w:divBdr>
    </w:div>
    <w:div w:id="1790737727">
      <w:bodyDiv w:val="1"/>
      <w:marLeft w:val="0"/>
      <w:marRight w:val="0"/>
      <w:marTop w:val="0"/>
      <w:marBottom w:val="0"/>
      <w:divBdr>
        <w:top w:val="none" w:sz="0" w:space="0" w:color="auto"/>
        <w:left w:val="none" w:sz="0" w:space="0" w:color="auto"/>
        <w:bottom w:val="none" w:sz="0" w:space="0" w:color="auto"/>
        <w:right w:val="none" w:sz="0" w:space="0" w:color="auto"/>
      </w:divBdr>
    </w:div>
    <w:div w:id="1845394564">
      <w:bodyDiv w:val="1"/>
      <w:marLeft w:val="0"/>
      <w:marRight w:val="0"/>
      <w:marTop w:val="0"/>
      <w:marBottom w:val="0"/>
      <w:divBdr>
        <w:top w:val="none" w:sz="0" w:space="0" w:color="auto"/>
        <w:left w:val="none" w:sz="0" w:space="0" w:color="auto"/>
        <w:bottom w:val="none" w:sz="0" w:space="0" w:color="auto"/>
        <w:right w:val="none" w:sz="0" w:space="0" w:color="auto"/>
      </w:divBdr>
    </w:div>
    <w:div w:id="1901087534">
      <w:bodyDiv w:val="1"/>
      <w:marLeft w:val="0"/>
      <w:marRight w:val="0"/>
      <w:marTop w:val="0"/>
      <w:marBottom w:val="0"/>
      <w:divBdr>
        <w:top w:val="none" w:sz="0" w:space="0" w:color="auto"/>
        <w:left w:val="none" w:sz="0" w:space="0" w:color="auto"/>
        <w:bottom w:val="none" w:sz="0" w:space="0" w:color="auto"/>
        <w:right w:val="none" w:sz="0" w:space="0" w:color="auto"/>
      </w:divBdr>
    </w:div>
    <w:div w:id="1931741057">
      <w:bodyDiv w:val="1"/>
      <w:marLeft w:val="0"/>
      <w:marRight w:val="0"/>
      <w:marTop w:val="0"/>
      <w:marBottom w:val="0"/>
      <w:divBdr>
        <w:top w:val="none" w:sz="0" w:space="0" w:color="auto"/>
        <w:left w:val="none" w:sz="0" w:space="0" w:color="auto"/>
        <w:bottom w:val="none" w:sz="0" w:space="0" w:color="auto"/>
        <w:right w:val="none" w:sz="0" w:space="0" w:color="auto"/>
      </w:divBdr>
    </w:div>
    <w:div w:id="2057311355">
      <w:bodyDiv w:val="1"/>
      <w:marLeft w:val="0"/>
      <w:marRight w:val="0"/>
      <w:marTop w:val="0"/>
      <w:marBottom w:val="0"/>
      <w:divBdr>
        <w:top w:val="none" w:sz="0" w:space="0" w:color="auto"/>
        <w:left w:val="none" w:sz="0" w:space="0" w:color="auto"/>
        <w:bottom w:val="none" w:sz="0" w:space="0" w:color="auto"/>
        <w:right w:val="none" w:sz="0" w:space="0" w:color="auto"/>
      </w:divBdr>
    </w:div>
    <w:div w:id="2060015119">
      <w:bodyDiv w:val="1"/>
      <w:marLeft w:val="0"/>
      <w:marRight w:val="0"/>
      <w:marTop w:val="0"/>
      <w:marBottom w:val="0"/>
      <w:divBdr>
        <w:top w:val="none" w:sz="0" w:space="0" w:color="auto"/>
        <w:left w:val="none" w:sz="0" w:space="0" w:color="auto"/>
        <w:bottom w:val="none" w:sz="0" w:space="0" w:color="auto"/>
        <w:right w:val="none" w:sz="0" w:space="0" w:color="auto"/>
      </w:divBdr>
    </w:div>
    <w:div w:id="214080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covid19" TargetMode="External"/><Relationship Id="rId18" Type="http://schemas.openxmlformats.org/officeDocument/2006/relationships/hyperlink" Target="https://www.gov.scot/publications/coronavirus-covid-19-getting-tested/pages/health-and-social-care-staff/" TargetMode="External"/><Relationship Id="rId26" Type="http://schemas.openxmlformats.org/officeDocument/2006/relationships/hyperlink" Target="https://www.nidirect.gov.uk/articles/coronavirus-covid-19-guidance-clinically-extremely-vulnerable-and-vulnerable-people" TargetMode="External"/><Relationship Id="rId39" Type="http://schemas.openxmlformats.org/officeDocument/2006/relationships/hyperlink" Target="https://www.gov.scot/publications/coronavirus-covid-19-public-health-checks-at-borders/pages/exemptions/" TargetMode="External"/><Relationship Id="rId21" Type="http://schemas.openxmlformats.org/officeDocument/2006/relationships/hyperlink" Target="https://www.nidirect.gov.uk/articles/coronavirus-covid-19-testing-and-stay-home-advice" TargetMode="External"/><Relationship Id="rId34" Type="http://schemas.openxmlformats.org/officeDocument/2006/relationships/hyperlink" Target="http://www.barnardos.org.uk/privacy-notice" TargetMode="External"/><Relationship Id="rId42" Type="http://schemas.openxmlformats.org/officeDocument/2006/relationships/hyperlink" Target="https://barnardos.workplace.com/groups/561770164977822"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coronavirus-covid-19-testing-for-adult-social-care-settings/covid-19-testing-in-adult-social-care" TargetMode="External"/><Relationship Id="rId29" Type="http://schemas.openxmlformats.org/officeDocument/2006/relationships/comments" Target="comments.xml"/><Relationship Id="rId11" Type="http://schemas.openxmlformats.org/officeDocument/2006/relationships/hyperlink" Target="https://www.gov.uk/guidance/people-with-symptoms-of-a-respiratory-infection-including-covid-19" TargetMode="External"/><Relationship Id="rId24" Type="http://schemas.openxmlformats.org/officeDocument/2006/relationships/hyperlink" Target="https://gov.wales/shielding-extremely-vulnerable-people" TargetMode="External"/><Relationship Id="rId32" Type="http://schemas.microsoft.com/office/2018/08/relationships/commentsExtensible" Target="commentsExtensible.xml"/><Relationship Id="rId37" Type="http://schemas.openxmlformats.org/officeDocument/2006/relationships/hyperlink" Target="https://www.gov.uk/foreign-travel-advice" TargetMode="External"/><Relationship Id="rId40" Type="http://schemas.openxmlformats.org/officeDocument/2006/relationships/hyperlink" Target="https://www.nidirect.gov.uk/articles/coronavirus-covid-19-travel-advic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ovid-19-managing-healthcare-staff-with-symptoms-of-a-respiratory-infection/managing-healthcare-staff-with-symptoms-of-a-respiratory-infection-or-a-positive-covid-19-test-result" TargetMode="External"/><Relationship Id="rId23" Type="http://schemas.openxmlformats.org/officeDocument/2006/relationships/hyperlink" Target="https://111.nhs.uk/isolation-note/" TargetMode="External"/><Relationship Id="rId28" Type="http://schemas.openxmlformats.org/officeDocument/2006/relationships/hyperlink" Target="https://inside.barnardos.org.uk/employee-and-volunteer-support/taking-time/additional-leave-paid-and-unpaid-policy" TargetMode="External"/><Relationship Id="rId36" Type="http://schemas.openxmlformats.org/officeDocument/2006/relationships/hyperlink" Target="http://livelink.barnardos.org.uk/otcs/llisapi.dll/open/300154673" TargetMode="External"/><Relationship Id="rId49" Type="http://schemas.openxmlformats.org/officeDocument/2006/relationships/fontTable" Target="fontTable.xml"/><Relationship Id="rId10" Type="http://schemas.openxmlformats.org/officeDocument/2006/relationships/hyperlink" Target="https://gov.wales/guidance-people-symptoms-respiratory-infection-including-covid-19" TargetMode="External"/><Relationship Id="rId19" Type="http://schemas.openxmlformats.org/officeDocument/2006/relationships/hyperlink" Target="https://www.gov.wales/get-tested-coronavirus-covid-19" TargetMode="External"/><Relationship Id="rId31" Type="http://schemas.microsoft.com/office/2016/09/relationships/commentsIds" Target="commentsIds.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side.barnardos.org.uk/employee-and-volunteer-support/taking-time/sickness-absence-policy" TargetMode="External"/><Relationship Id="rId14" Type="http://schemas.openxmlformats.org/officeDocument/2006/relationships/hyperlink" Target="https://www.gov.wales/covid-19-testing-health-and-social-care-workers" TargetMode="External"/><Relationship Id="rId22" Type="http://schemas.openxmlformats.org/officeDocument/2006/relationships/hyperlink" Target="https://www.gov.scot/coronavirus-covid-19/" TargetMode="External"/><Relationship Id="rId27" Type="http://schemas.openxmlformats.org/officeDocument/2006/relationships/hyperlink" Target="https://www.gov.scot/publications/covid-highest-risk/" TargetMode="External"/><Relationship Id="rId30" Type="http://schemas.microsoft.com/office/2011/relationships/commentsExtended" Target="commentsExtended.xml"/><Relationship Id="rId35" Type="http://schemas.openxmlformats.org/officeDocument/2006/relationships/hyperlink" Target="https://inside.barnardos.org.uk/employee-and-volunteer-support/performance/performance-development-review-pdr-2022"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idirect.gov.uk/articles/coronavirus-covid-19-testing-and-stay-home-advice" TargetMode="External"/><Relationship Id="rId17" Type="http://schemas.openxmlformats.org/officeDocument/2006/relationships/hyperlink" Target="https://www.publichealth.hscni.net/covid-19-coronavirus/guidance-hsc-staff-healthcare-workers-and-care-providers"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yperlink" Target="https://www.barnardos.org.uk/privacy-notice" TargetMode="External"/><Relationship Id="rId38" Type="http://schemas.openxmlformats.org/officeDocument/2006/relationships/hyperlink" Target="https://gov.wales/exemptions-self-isolation-coronavirus-covid-19-html" TargetMode="External"/><Relationship Id="rId46" Type="http://schemas.openxmlformats.org/officeDocument/2006/relationships/footer" Target="footer2.xml"/><Relationship Id="rId20" Type="http://schemas.openxmlformats.org/officeDocument/2006/relationships/hyperlink" Target="https://www.nhs.uk/conditions/coronavirus-covid-19/testing/get-tested-for-coronavirus/" TargetMode="External"/><Relationship Id="rId41" Type="http://schemas.openxmlformats.org/officeDocument/2006/relationships/hyperlink" Target="https://inside.barnardos.org.uk/employee-and-volunteer-support/hybrid-workplace-off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F6FB-D8BA-4B2A-B9F9-0C9C7CA1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Nugent</dc:creator>
  <cp:keywords/>
  <cp:lastModifiedBy>Tina Walters</cp:lastModifiedBy>
  <cp:revision>3</cp:revision>
  <dcterms:created xsi:type="dcterms:W3CDTF">2023-07-10T13:27:00Z</dcterms:created>
  <dcterms:modified xsi:type="dcterms:W3CDTF">2023-07-10T13:31:00Z</dcterms:modified>
</cp:coreProperties>
</file>