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1" w:type="dxa"/>
        <w:tblInd w:w="-885" w:type="dxa"/>
        <w:tblLook w:val="04A0" w:firstRow="1" w:lastRow="0" w:firstColumn="1" w:lastColumn="0" w:noHBand="0" w:noVBand="1"/>
      </w:tblPr>
      <w:tblGrid>
        <w:gridCol w:w="1290"/>
        <w:gridCol w:w="1350"/>
        <w:gridCol w:w="1944"/>
        <w:gridCol w:w="266"/>
        <w:gridCol w:w="395"/>
        <w:gridCol w:w="3006"/>
        <w:gridCol w:w="2240"/>
      </w:tblGrid>
      <w:tr w:rsidR="00E05510" w14:paraId="73CC3223" w14:textId="77777777" w:rsidTr="68C3C614">
        <w:trPr>
          <w:trHeight w:val="1562"/>
        </w:trPr>
        <w:tc>
          <w:tcPr>
            <w:tcW w:w="4584" w:type="dxa"/>
            <w:gridSpan w:val="3"/>
            <w:vAlign w:val="center"/>
          </w:tcPr>
          <w:p w14:paraId="32891FB6" w14:textId="77777777" w:rsidR="00E05510" w:rsidRPr="007C2BEA" w:rsidRDefault="00E05510" w:rsidP="002E4524">
            <w:pPr>
              <w:rPr>
                <w:rFonts w:cs="Verdana"/>
              </w:rPr>
            </w:pPr>
            <w:r>
              <w:rPr>
                <w:rFonts w:cs="Verdana"/>
                <w:noProof/>
                <w:color w:val="0000FF"/>
              </w:rPr>
              <w:drawing>
                <wp:inline distT="0" distB="0" distL="0" distR="0" wp14:anchorId="623FCDF2" wp14:editId="44CCB2C7">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5907" w:type="dxa"/>
            <w:gridSpan w:val="4"/>
            <w:vAlign w:val="center"/>
          </w:tcPr>
          <w:p w14:paraId="1567F2C0" w14:textId="77777777" w:rsidR="00E05510" w:rsidRPr="00155350" w:rsidRDefault="00E05510" w:rsidP="00590E53">
            <w:pPr>
              <w:jc w:val="right"/>
              <w:rPr>
                <w:rFonts w:cs="Verdana"/>
                <w:sz w:val="32"/>
                <w:szCs w:val="32"/>
              </w:rPr>
            </w:pPr>
            <w:r>
              <w:rPr>
                <w:rFonts w:cs="Verdana"/>
                <w:sz w:val="32"/>
                <w:szCs w:val="32"/>
              </w:rPr>
              <w:t>Barnardo’s</w:t>
            </w:r>
          </w:p>
          <w:p w14:paraId="51924775" w14:textId="4FD878BB" w:rsidR="00E05510" w:rsidRPr="00155350" w:rsidRDefault="00E05510" w:rsidP="00590E53">
            <w:pPr>
              <w:jc w:val="right"/>
              <w:rPr>
                <w:rFonts w:cs="Verdana"/>
                <w:sz w:val="32"/>
                <w:szCs w:val="32"/>
              </w:rPr>
            </w:pPr>
            <w:r>
              <w:rPr>
                <w:rFonts w:cs="Verdana"/>
                <w:sz w:val="32"/>
                <w:szCs w:val="32"/>
              </w:rPr>
              <w:t>Corporate Policy</w:t>
            </w:r>
          </w:p>
        </w:tc>
      </w:tr>
      <w:tr w:rsidR="00155350" w14:paraId="3AEE53EF" w14:textId="77777777" w:rsidTr="68C3C614">
        <w:trPr>
          <w:trHeight w:val="788"/>
        </w:trPr>
        <w:tc>
          <w:tcPr>
            <w:tcW w:w="10491" w:type="dxa"/>
            <w:gridSpan w:val="7"/>
            <w:vAlign w:val="center"/>
          </w:tcPr>
          <w:p w14:paraId="6C0946CF" w14:textId="00615AC4" w:rsidR="00155350" w:rsidRPr="00155350" w:rsidRDefault="00845932" w:rsidP="00155350">
            <w:pPr>
              <w:rPr>
                <w:b/>
                <w:sz w:val="32"/>
                <w:szCs w:val="32"/>
              </w:rPr>
            </w:pPr>
            <w:r w:rsidRPr="00845932">
              <w:rPr>
                <w:b/>
                <w:sz w:val="32"/>
                <w:szCs w:val="32"/>
              </w:rPr>
              <w:t>Storage, Handling, Retention and D</w:t>
            </w:r>
            <w:r w:rsidR="004F41EE">
              <w:rPr>
                <w:b/>
                <w:sz w:val="32"/>
                <w:szCs w:val="32"/>
              </w:rPr>
              <w:t>isposal</w:t>
            </w:r>
            <w:r w:rsidRPr="00845932">
              <w:rPr>
                <w:b/>
                <w:sz w:val="32"/>
                <w:szCs w:val="32"/>
              </w:rPr>
              <w:t xml:space="preserve"> of Disclosure Policy - Scotland</w:t>
            </w:r>
          </w:p>
        </w:tc>
      </w:tr>
      <w:tr w:rsidR="00155350" w14:paraId="3DF5C957" w14:textId="77777777" w:rsidTr="68C3C614">
        <w:tc>
          <w:tcPr>
            <w:tcW w:w="2640" w:type="dxa"/>
            <w:gridSpan w:val="2"/>
          </w:tcPr>
          <w:p w14:paraId="6416BE7B" w14:textId="79D75430" w:rsidR="00155350" w:rsidRPr="00155350" w:rsidRDefault="00E3431F">
            <w:pPr>
              <w:rPr>
                <w:b/>
                <w:sz w:val="22"/>
                <w:szCs w:val="22"/>
              </w:rPr>
            </w:pPr>
            <w:r>
              <w:rPr>
                <w:b/>
                <w:sz w:val="22"/>
                <w:szCs w:val="22"/>
              </w:rPr>
              <w:t>Risk Owner</w:t>
            </w:r>
            <w:r w:rsidR="00155350" w:rsidRPr="00155350">
              <w:rPr>
                <w:b/>
                <w:sz w:val="22"/>
                <w:szCs w:val="22"/>
              </w:rPr>
              <w:t>:</w:t>
            </w:r>
          </w:p>
        </w:tc>
        <w:tc>
          <w:tcPr>
            <w:tcW w:w="7851" w:type="dxa"/>
            <w:gridSpan w:val="5"/>
          </w:tcPr>
          <w:p w14:paraId="57965989" w14:textId="4279A62B" w:rsidR="00155350" w:rsidRPr="00F57E43" w:rsidRDefault="0061492F" w:rsidP="00650D3E">
            <w:pPr>
              <w:rPr>
                <w:sz w:val="22"/>
                <w:szCs w:val="22"/>
              </w:rPr>
            </w:pPr>
            <w:r w:rsidRPr="006B1B86">
              <w:rPr>
                <w:sz w:val="22"/>
                <w:szCs w:val="22"/>
              </w:rPr>
              <w:t xml:space="preserve">Director of People </w:t>
            </w:r>
            <w:r>
              <w:rPr>
                <w:sz w:val="22"/>
                <w:szCs w:val="22"/>
              </w:rPr>
              <w:t>and Culture</w:t>
            </w:r>
          </w:p>
        </w:tc>
      </w:tr>
      <w:tr w:rsidR="00155350" w14:paraId="0DBDFF58" w14:textId="77777777" w:rsidTr="68C3C614">
        <w:tc>
          <w:tcPr>
            <w:tcW w:w="2640" w:type="dxa"/>
            <w:gridSpan w:val="2"/>
          </w:tcPr>
          <w:p w14:paraId="1939F004" w14:textId="6FA8AD4B" w:rsidR="00155350" w:rsidRPr="00155350" w:rsidRDefault="00E3431F">
            <w:pPr>
              <w:rPr>
                <w:b/>
                <w:sz w:val="22"/>
                <w:szCs w:val="22"/>
              </w:rPr>
            </w:pPr>
            <w:r>
              <w:rPr>
                <w:b/>
                <w:sz w:val="22"/>
                <w:szCs w:val="22"/>
              </w:rPr>
              <w:t>Supported by</w:t>
            </w:r>
            <w:r w:rsidR="00155350" w:rsidRPr="00155350">
              <w:rPr>
                <w:b/>
                <w:sz w:val="22"/>
                <w:szCs w:val="22"/>
              </w:rPr>
              <w:t>:</w:t>
            </w:r>
          </w:p>
        </w:tc>
        <w:tc>
          <w:tcPr>
            <w:tcW w:w="7851" w:type="dxa"/>
            <w:gridSpan w:val="5"/>
          </w:tcPr>
          <w:p w14:paraId="5EB98206" w14:textId="17F7DADE" w:rsidR="00155350" w:rsidRPr="00F57E43" w:rsidRDefault="007A7C9F">
            <w:pPr>
              <w:rPr>
                <w:sz w:val="22"/>
                <w:szCs w:val="22"/>
              </w:rPr>
            </w:pPr>
            <w:r>
              <w:rPr>
                <w:sz w:val="22"/>
                <w:szCs w:val="22"/>
              </w:rPr>
              <w:t xml:space="preserve">Employee Relations &amp; </w:t>
            </w:r>
            <w:r w:rsidRPr="007D0D5D">
              <w:rPr>
                <w:sz w:val="22"/>
                <w:szCs w:val="22"/>
              </w:rPr>
              <w:t>Policy Manager</w:t>
            </w:r>
          </w:p>
        </w:tc>
      </w:tr>
      <w:tr w:rsidR="00155350" w14:paraId="3E804418" w14:textId="77777777" w:rsidTr="68C3C614">
        <w:tc>
          <w:tcPr>
            <w:tcW w:w="2640" w:type="dxa"/>
            <w:gridSpan w:val="2"/>
          </w:tcPr>
          <w:p w14:paraId="4CF97A4E" w14:textId="77777777" w:rsidR="00155350" w:rsidRPr="00155350" w:rsidRDefault="00155350" w:rsidP="00EF38FB">
            <w:pPr>
              <w:rPr>
                <w:b/>
                <w:sz w:val="22"/>
                <w:szCs w:val="22"/>
              </w:rPr>
            </w:pPr>
            <w:r w:rsidRPr="00155350">
              <w:rPr>
                <w:b/>
                <w:sz w:val="22"/>
                <w:szCs w:val="22"/>
              </w:rPr>
              <w:t>Dat</w:t>
            </w:r>
            <w:r w:rsidR="00EF38FB">
              <w:rPr>
                <w:b/>
                <w:sz w:val="22"/>
                <w:szCs w:val="22"/>
              </w:rPr>
              <w:t>e</w:t>
            </w:r>
            <w:r w:rsidRPr="00155350">
              <w:rPr>
                <w:b/>
                <w:sz w:val="22"/>
                <w:szCs w:val="22"/>
              </w:rPr>
              <w:t xml:space="preserve"> Approved:</w:t>
            </w:r>
          </w:p>
        </w:tc>
        <w:tc>
          <w:tcPr>
            <w:tcW w:w="7851" w:type="dxa"/>
            <w:gridSpan w:val="5"/>
          </w:tcPr>
          <w:p w14:paraId="19D5EA0A" w14:textId="099ED8C0" w:rsidR="00155350" w:rsidRPr="00F57E43" w:rsidRDefault="00F57E43">
            <w:pPr>
              <w:rPr>
                <w:sz w:val="22"/>
                <w:szCs w:val="22"/>
              </w:rPr>
            </w:pPr>
            <w:r w:rsidRPr="00F57E43">
              <w:rPr>
                <w:sz w:val="22"/>
                <w:szCs w:val="22"/>
              </w:rPr>
              <w:t>August 2023</w:t>
            </w:r>
            <w:r w:rsidR="001117C8" w:rsidRPr="00F57E43">
              <w:rPr>
                <w:sz w:val="22"/>
                <w:szCs w:val="22"/>
              </w:rPr>
              <w:t xml:space="preserve"> </w:t>
            </w:r>
          </w:p>
        </w:tc>
      </w:tr>
      <w:tr w:rsidR="00155350" w14:paraId="61DECDB3" w14:textId="77777777" w:rsidTr="68C3C614">
        <w:tc>
          <w:tcPr>
            <w:tcW w:w="2640" w:type="dxa"/>
            <w:gridSpan w:val="2"/>
          </w:tcPr>
          <w:p w14:paraId="59C12AFA" w14:textId="77777777" w:rsidR="00155350" w:rsidRPr="00155350" w:rsidRDefault="00155350">
            <w:pPr>
              <w:rPr>
                <w:b/>
                <w:sz w:val="22"/>
                <w:szCs w:val="22"/>
              </w:rPr>
            </w:pPr>
            <w:r w:rsidRPr="00155350">
              <w:rPr>
                <w:b/>
                <w:sz w:val="22"/>
                <w:szCs w:val="22"/>
              </w:rPr>
              <w:t>Date for Review:</w:t>
            </w:r>
          </w:p>
        </w:tc>
        <w:tc>
          <w:tcPr>
            <w:tcW w:w="7851" w:type="dxa"/>
            <w:gridSpan w:val="5"/>
          </w:tcPr>
          <w:p w14:paraId="629AA5FD" w14:textId="7C54E1CD" w:rsidR="00155350" w:rsidRPr="00845932" w:rsidRDefault="24B19582">
            <w:pPr>
              <w:rPr>
                <w:sz w:val="22"/>
                <w:szCs w:val="22"/>
              </w:rPr>
            </w:pPr>
            <w:r w:rsidRPr="68C3C614">
              <w:rPr>
                <w:sz w:val="22"/>
                <w:szCs w:val="22"/>
              </w:rPr>
              <w:t>August</w:t>
            </w:r>
            <w:r w:rsidR="2EFA43DE" w:rsidRPr="68C3C614">
              <w:rPr>
                <w:sz w:val="22"/>
                <w:szCs w:val="22"/>
              </w:rPr>
              <w:t xml:space="preserve"> 202</w:t>
            </w:r>
            <w:r w:rsidR="6EB6FB3E" w:rsidRPr="68C3C614">
              <w:rPr>
                <w:sz w:val="22"/>
                <w:szCs w:val="22"/>
              </w:rPr>
              <w:t>6</w:t>
            </w:r>
          </w:p>
        </w:tc>
      </w:tr>
      <w:tr w:rsidR="00E05510" w14:paraId="39A557CD" w14:textId="77777777" w:rsidTr="68C3C614">
        <w:tc>
          <w:tcPr>
            <w:tcW w:w="2640" w:type="dxa"/>
            <w:gridSpan w:val="2"/>
          </w:tcPr>
          <w:p w14:paraId="71543BA4" w14:textId="2A6E42F6" w:rsidR="00E05510" w:rsidRPr="00155350" w:rsidRDefault="00E05510">
            <w:pPr>
              <w:rPr>
                <w:b/>
                <w:sz w:val="22"/>
                <w:szCs w:val="22"/>
              </w:rPr>
            </w:pPr>
            <w:r>
              <w:rPr>
                <w:b/>
                <w:sz w:val="22"/>
                <w:szCs w:val="22"/>
              </w:rPr>
              <w:t>Distribution</w:t>
            </w:r>
          </w:p>
        </w:tc>
        <w:tc>
          <w:tcPr>
            <w:tcW w:w="7851" w:type="dxa"/>
            <w:gridSpan w:val="5"/>
          </w:tcPr>
          <w:p w14:paraId="4780F78B" w14:textId="74F08D00" w:rsidR="009A079F" w:rsidRPr="001117C8" w:rsidRDefault="00DE4D80" w:rsidP="009A079F">
            <w:pPr>
              <w:rPr>
                <w:i/>
                <w:iCs/>
                <w:color w:val="FF0000"/>
                <w:sz w:val="22"/>
                <w:szCs w:val="22"/>
              </w:rPr>
            </w:pPr>
            <w:r w:rsidRPr="006B1B86">
              <w:rPr>
                <w:sz w:val="22"/>
                <w:szCs w:val="22"/>
              </w:rPr>
              <w:t xml:space="preserve">Internal </w:t>
            </w:r>
            <w:r>
              <w:rPr>
                <w:sz w:val="22"/>
                <w:szCs w:val="22"/>
              </w:rPr>
              <w:t>- non confidential</w:t>
            </w:r>
          </w:p>
        </w:tc>
      </w:tr>
      <w:tr w:rsidR="00155350" w14:paraId="4CCB529A" w14:textId="77777777" w:rsidTr="68C3C614">
        <w:tc>
          <w:tcPr>
            <w:tcW w:w="10491" w:type="dxa"/>
            <w:gridSpan w:val="7"/>
          </w:tcPr>
          <w:p w14:paraId="39174553" w14:textId="77777777" w:rsidR="00155350" w:rsidRDefault="00155350"/>
        </w:tc>
      </w:tr>
      <w:tr w:rsidR="00155350" w14:paraId="6017FCC3" w14:textId="77777777" w:rsidTr="68C3C614">
        <w:tc>
          <w:tcPr>
            <w:tcW w:w="10491" w:type="dxa"/>
            <w:gridSpan w:val="7"/>
            <w:shd w:val="clear" w:color="auto" w:fill="92D050"/>
          </w:tcPr>
          <w:p w14:paraId="2F2CADE5" w14:textId="770C4816" w:rsidR="00155350" w:rsidRPr="00155350" w:rsidRDefault="002F6708" w:rsidP="00155350">
            <w:pPr>
              <w:pStyle w:val="ListParagraph"/>
              <w:numPr>
                <w:ilvl w:val="0"/>
                <w:numId w:val="2"/>
              </w:numPr>
              <w:ind w:left="284" w:hanging="284"/>
              <w:rPr>
                <w:b/>
                <w:sz w:val="22"/>
                <w:szCs w:val="22"/>
              </w:rPr>
            </w:pPr>
            <w:r>
              <w:rPr>
                <w:b/>
                <w:sz w:val="22"/>
                <w:szCs w:val="22"/>
              </w:rPr>
              <w:t xml:space="preserve"> </w:t>
            </w:r>
            <w:r w:rsidR="00155350" w:rsidRPr="00155350">
              <w:rPr>
                <w:b/>
                <w:sz w:val="22"/>
                <w:szCs w:val="22"/>
              </w:rPr>
              <w:t>Purpose</w:t>
            </w:r>
          </w:p>
        </w:tc>
      </w:tr>
      <w:tr w:rsidR="00155350" w14:paraId="6C792C16" w14:textId="77777777" w:rsidTr="68C3C614">
        <w:tc>
          <w:tcPr>
            <w:tcW w:w="10491" w:type="dxa"/>
            <w:gridSpan w:val="7"/>
          </w:tcPr>
          <w:p w14:paraId="400FC102" w14:textId="77777777" w:rsidR="00670887" w:rsidRDefault="00B8376C" w:rsidP="000663D5">
            <w:pPr>
              <w:rPr>
                <w:sz w:val="22"/>
                <w:szCs w:val="22"/>
              </w:rPr>
            </w:pPr>
            <w:r w:rsidRPr="002A2320">
              <w:rPr>
                <w:rFonts w:cs="Verdana"/>
                <w:color w:val="000000"/>
                <w:sz w:val="22"/>
                <w:szCs w:val="22"/>
              </w:rPr>
              <w:t xml:space="preserve">The purpose of this policy is </w:t>
            </w:r>
            <w:r w:rsidRPr="002A2320">
              <w:rPr>
                <w:color w:val="000000"/>
                <w:sz w:val="22"/>
                <w:szCs w:val="22"/>
                <w:lang w:eastAsia="en-US"/>
              </w:rPr>
              <w:t>to ensure the secure storage, handling, use, retention and disposal of disclosure certificates and certificate information and compliance with</w:t>
            </w:r>
            <w:r w:rsidR="000663D5" w:rsidRPr="00670887">
              <w:rPr>
                <w:sz w:val="22"/>
                <w:szCs w:val="22"/>
              </w:rPr>
              <w:t xml:space="preserve"> </w:t>
            </w:r>
            <w:hyperlink r:id="rId9" w:history="1">
              <w:r w:rsidR="000663D5" w:rsidRPr="00195CAD">
                <w:rPr>
                  <w:rStyle w:val="Hyperlink"/>
                  <w:sz w:val="22"/>
                  <w:szCs w:val="22"/>
                </w:rPr>
                <w:t>Disclosure Scotland Code of Practice</w:t>
              </w:r>
            </w:hyperlink>
            <w:r w:rsidR="000663D5">
              <w:rPr>
                <w:sz w:val="22"/>
                <w:szCs w:val="22"/>
              </w:rPr>
              <w:t>.</w:t>
            </w:r>
          </w:p>
          <w:p w14:paraId="64F37FC2" w14:textId="7AE273AF" w:rsidR="00195CAD" w:rsidRPr="000663D5" w:rsidRDefault="00195CAD" w:rsidP="000663D5">
            <w:pPr>
              <w:rPr>
                <w:sz w:val="22"/>
                <w:szCs w:val="22"/>
              </w:rPr>
            </w:pPr>
          </w:p>
        </w:tc>
      </w:tr>
      <w:tr w:rsidR="00E3431F" w14:paraId="60C92BA2" w14:textId="77777777" w:rsidTr="68C3C614">
        <w:tc>
          <w:tcPr>
            <w:tcW w:w="10491" w:type="dxa"/>
            <w:gridSpan w:val="7"/>
            <w:shd w:val="clear" w:color="auto" w:fill="92D050"/>
          </w:tcPr>
          <w:p w14:paraId="1AAC586E" w14:textId="2D3672EC" w:rsidR="00E3431F" w:rsidRPr="00155350" w:rsidRDefault="002F6708" w:rsidP="00664D53">
            <w:pPr>
              <w:pStyle w:val="ListParagraph"/>
              <w:numPr>
                <w:ilvl w:val="0"/>
                <w:numId w:val="2"/>
              </w:numPr>
              <w:ind w:left="284" w:hanging="284"/>
              <w:rPr>
                <w:b/>
                <w:sz w:val="22"/>
                <w:szCs w:val="22"/>
              </w:rPr>
            </w:pPr>
            <w:r>
              <w:rPr>
                <w:b/>
                <w:sz w:val="22"/>
                <w:szCs w:val="22"/>
              </w:rPr>
              <w:t xml:space="preserve"> </w:t>
            </w:r>
            <w:r w:rsidR="00E3431F">
              <w:rPr>
                <w:b/>
                <w:sz w:val="22"/>
                <w:szCs w:val="22"/>
              </w:rPr>
              <w:t>Policy</w:t>
            </w:r>
          </w:p>
        </w:tc>
      </w:tr>
      <w:tr w:rsidR="00E3431F" w14:paraId="0E27CB3E" w14:textId="77777777" w:rsidTr="68C3C614">
        <w:tc>
          <w:tcPr>
            <w:tcW w:w="10491" w:type="dxa"/>
            <w:gridSpan w:val="7"/>
          </w:tcPr>
          <w:p w14:paraId="5217602C" w14:textId="4A32E7DC" w:rsidR="00CA02E9" w:rsidRPr="000C7D44" w:rsidRDefault="000C7D44" w:rsidP="000C7D44">
            <w:pPr>
              <w:rPr>
                <w:b/>
                <w:bCs/>
                <w:sz w:val="22"/>
                <w:szCs w:val="22"/>
              </w:rPr>
            </w:pPr>
            <w:r>
              <w:rPr>
                <w:b/>
                <w:bCs/>
                <w:sz w:val="22"/>
                <w:szCs w:val="22"/>
              </w:rPr>
              <w:t xml:space="preserve">2.1 </w:t>
            </w:r>
            <w:r w:rsidR="00CA02E9" w:rsidRPr="000C7D44">
              <w:rPr>
                <w:b/>
                <w:bCs/>
                <w:sz w:val="22"/>
                <w:szCs w:val="22"/>
              </w:rPr>
              <w:t xml:space="preserve">Introduction </w:t>
            </w:r>
          </w:p>
          <w:p w14:paraId="6C8E889C" w14:textId="375F57EE" w:rsidR="00670887" w:rsidRPr="00F57E43" w:rsidRDefault="00CA02E9" w:rsidP="00F57E43">
            <w:pPr>
              <w:rPr>
                <w:sz w:val="22"/>
                <w:szCs w:val="22"/>
              </w:rPr>
            </w:pPr>
            <w:r w:rsidRPr="00F57E43">
              <w:rPr>
                <w:sz w:val="22"/>
                <w:szCs w:val="22"/>
              </w:rPr>
              <w:t>The Code published by Scottish Ministers</w:t>
            </w:r>
            <w:r w:rsidR="0029724F">
              <w:rPr>
                <w:sz w:val="22"/>
                <w:szCs w:val="22"/>
              </w:rPr>
              <w:t xml:space="preserve">, </w:t>
            </w:r>
            <w:r w:rsidRPr="00F57E43">
              <w:rPr>
                <w:sz w:val="22"/>
                <w:szCs w:val="22"/>
              </w:rPr>
              <w:t>under section 122 of Part V of The Police Act 1997</w:t>
            </w:r>
            <w:r w:rsidR="0029724F">
              <w:rPr>
                <w:sz w:val="22"/>
                <w:szCs w:val="22"/>
              </w:rPr>
              <w:t>,</w:t>
            </w:r>
            <w:r w:rsidRPr="00F57E43">
              <w:rPr>
                <w:sz w:val="22"/>
                <w:szCs w:val="22"/>
              </w:rPr>
              <w:t xml:space="preserve"> sets out obligations for </w:t>
            </w:r>
            <w:r w:rsidR="002B2B2F">
              <w:rPr>
                <w:sz w:val="22"/>
                <w:szCs w:val="22"/>
              </w:rPr>
              <w:t>r</w:t>
            </w:r>
            <w:r w:rsidRPr="00F57E43">
              <w:rPr>
                <w:sz w:val="22"/>
                <w:szCs w:val="22"/>
              </w:rPr>
              <w:t xml:space="preserve">egistered and </w:t>
            </w:r>
            <w:r w:rsidR="002B2B2F">
              <w:rPr>
                <w:sz w:val="22"/>
                <w:szCs w:val="22"/>
              </w:rPr>
              <w:t>r</w:t>
            </w:r>
            <w:r w:rsidRPr="00F57E43">
              <w:rPr>
                <w:sz w:val="22"/>
                <w:szCs w:val="22"/>
              </w:rPr>
              <w:t xml:space="preserve">esponsible bodies, </w:t>
            </w:r>
            <w:proofErr w:type="spellStart"/>
            <w:r w:rsidRPr="00F57E43">
              <w:rPr>
                <w:sz w:val="22"/>
                <w:szCs w:val="22"/>
              </w:rPr>
              <w:t>countersignatories</w:t>
            </w:r>
            <w:proofErr w:type="spellEnd"/>
            <w:r w:rsidRPr="00F57E43">
              <w:rPr>
                <w:sz w:val="22"/>
                <w:szCs w:val="22"/>
              </w:rPr>
              <w:t xml:space="preserve"> and</w:t>
            </w:r>
            <w:r w:rsidR="00DE5CE7" w:rsidRPr="00F57E43">
              <w:rPr>
                <w:sz w:val="22"/>
                <w:szCs w:val="22"/>
              </w:rPr>
              <w:t xml:space="preserve"> </w:t>
            </w:r>
            <w:r w:rsidRPr="00F57E43">
              <w:rPr>
                <w:sz w:val="22"/>
                <w:szCs w:val="22"/>
              </w:rPr>
              <w:t>other recipients of disclosure information issued under the 1997 Act and the Protection of Vulnerable Groups (Scotland) Act 2007</w:t>
            </w:r>
            <w:r w:rsidR="00DE5CE7" w:rsidRPr="00F57E43">
              <w:rPr>
                <w:sz w:val="22"/>
                <w:szCs w:val="22"/>
              </w:rPr>
              <w:t xml:space="preserve">. </w:t>
            </w:r>
          </w:p>
          <w:p w14:paraId="5ED00BD4" w14:textId="77777777" w:rsidR="002C6C97" w:rsidRDefault="002C6C97" w:rsidP="00F57E43">
            <w:pPr>
              <w:rPr>
                <w:sz w:val="22"/>
                <w:szCs w:val="22"/>
              </w:rPr>
            </w:pPr>
          </w:p>
          <w:p w14:paraId="721DF9AC" w14:textId="7A8B119B" w:rsidR="002C6C97" w:rsidRDefault="002C6C97" w:rsidP="002C6C97">
            <w:pPr>
              <w:rPr>
                <w:color w:val="000000"/>
                <w:sz w:val="22"/>
                <w:szCs w:val="22"/>
                <w:lang w:val="en-US" w:eastAsia="en-US"/>
              </w:rPr>
            </w:pPr>
            <w:r w:rsidRPr="004453F1">
              <w:rPr>
                <w:color w:val="000000"/>
                <w:sz w:val="22"/>
                <w:szCs w:val="22"/>
                <w:lang w:val="en-US" w:eastAsia="en-US"/>
              </w:rPr>
              <w:t xml:space="preserve">Barnardo’s as both a Registered and Responsible Body complies fully with </w:t>
            </w:r>
            <w:r w:rsidR="00850D98">
              <w:rPr>
                <w:sz w:val="22"/>
                <w:szCs w:val="22"/>
              </w:rPr>
              <w:t xml:space="preserve">the </w:t>
            </w:r>
            <w:r w:rsidRPr="00EC6643">
              <w:rPr>
                <w:sz w:val="22"/>
                <w:szCs w:val="22"/>
              </w:rPr>
              <w:t xml:space="preserve">Code </w:t>
            </w:r>
            <w:r w:rsidR="00E722F2" w:rsidRPr="00F57E43">
              <w:rPr>
                <w:sz w:val="22"/>
                <w:szCs w:val="22"/>
              </w:rPr>
              <w:t xml:space="preserve">and Acts </w:t>
            </w:r>
            <w:r w:rsidRPr="004453F1">
              <w:rPr>
                <w:color w:val="000000"/>
                <w:sz w:val="22"/>
                <w:szCs w:val="22"/>
                <w:lang w:val="en-US" w:eastAsia="en-US"/>
              </w:rPr>
              <w:t xml:space="preserve">regarding the correct handling, use, storage, </w:t>
            </w:r>
            <w:proofErr w:type="gramStart"/>
            <w:r w:rsidRPr="004453F1">
              <w:rPr>
                <w:color w:val="000000"/>
                <w:sz w:val="22"/>
                <w:szCs w:val="22"/>
                <w:lang w:val="en-US" w:eastAsia="en-US"/>
              </w:rPr>
              <w:t>retention</w:t>
            </w:r>
            <w:proofErr w:type="gramEnd"/>
            <w:r w:rsidRPr="004453F1">
              <w:rPr>
                <w:color w:val="000000"/>
                <w:sz w:val="22"/>
                <w:szCs w:val="22"/>
                <w:lang w:val="en-US" w:eastAsia="en-US"/>
              </w:rPr>
              <w:t xml:space="preserve"> and disposal of information. It also complies fully with its obligations under the </w:t>
            </w:r>
            <w:r w:rsidRPr="00D3678D">
              <w:rPr>
                <w:sz w:val="22"/>
                <w:szCs w:val="22"/>
              </w:rPr>
              <w:t xml:space="preserve">General Data Protection Regulation (GDPR), Data Protection Act 2018 </w:t>
            </w:r>
            <w:r w:rsidRPr="00A338CB">
              <w:rPr>
                <w:color w:val="000000"/>
                <w:sz w:val="22"/>
                <w:szCs w:val="22"/>
                <w:lang w:val="en-US" w:eastAsia="en-US"/>
              </w:rPr>
              <w:t>legislation</w:t>
            </w:r>
            <w:r w:rsidRPr="004453F1">
              <w:rPr>
                <w:color w:val="000000"/>
                <w:sz w:val="22"/>
                <w:szCs w:val="22"/>
                <w:lang w:val="en-US" w:eastAsia="en-US"/>
              </w:rPr>
              <w:t xml:space="preserve"> and other relevant legislation</w:t>
            </w:r>
            <w:r>
              <w:rPr>
                <w:color w:val="000000"/>
                <w:sz w:val="22"/>
                <w:szCs w:val="22"/>
                <w:lang w:val="en-US" w:eastAsia="en-US"/>
              </w:rPr>
              <w:t xml:space="preserve"> </w:t>
            </w:r>
            <w:r w:rsidRPr="004453F1">
              <w:rPr>
                <w:color w:val="000000"/>
                <w:sz w:val="22"/>
                <w:szCs w:val="22"/>
                <w:lang w:val="en-US" w:eastAsia="en-US"/>
              </w:rPr>
              <w:t xml:space="preserve">pertaining to the safe handling, use, storage, </w:t>
            </w:r>
            <w:proofErr w:type="gramStart"/>
            <w:r w:rsidRPr="004453F1">
              <w:rPr>
                <w:color w:val="000000"/>
                <w:sz w:val="22"/>
                <w:szCs w:val="22"/>
                <w:lang w:val="en-US" w:eastAsia="en-US"/>
              </w:rPr>
              <w:t>retention</w:t>
            </w:r>
            <w:proofErr w:type="gramEnd"/>
            <w:r w:rsidRPr="004453F1">
              <w:rPr>
                <w:color w:val="000000"/>
                <w:sz w:val="22"/>
                <w:szCs w:val="22"/>
                <w:lang w:val="en-US" w:eastAsia="en-US"/>
              </w:rPr>
              <w:t xml:space="preserve"> and disposal of information.</w:t>
            </w:r>
          </w:p>
          <w:p w14:paraId="5758EA55" w14:textId="77777777" w:rsidR="00850D98" w:rsidRDefault="00850D98" w:rsidP="002C6C97">
            <w:pPr>
              <w:rPr>
                <w:color w:val="000000"/>
                <w:sz w:val="22"/>
                <w:szCs w:val="22"/>
                <w:lang w:val="en-US" w:eastAsia="en-US"/>
              </w:rPr>
            </w:pPr>
          </w:p>
          <w:p w14:paraId="347A2492" w14:textId="30B1DA62" w:rsidR="00CA02E9" w:rsidRDefault="000C7D44" w:rsidP="00CA02E9">
            <w:pPr>
              <w:rPr>
                <w:b/>
                <w:bCs/>
                <w:sz w:val="22"/>
                <w:szCs w:val="22"/>
              </w:rPr>
            </w:pPr>
            <w:r>
              <w:rPr>
                <w:b/>
                <w:bCs/>
                <w:sz w:val="22"/>
                <w:szCs w:val="22"/>
              </w:rPr>
              <w:t xml:space="preserve">2.2 </w:t>
            </w:r>
            <w:r w:rsidR="00CA02E9" w:rsidRPr="00CA02E9">
              <w:rPr>
                <w:b/>
                <w:bCs/>
                <w:sz w:val="22"/>
                <w:szCs w:val="22"/>
              </w:rPr>
              <w:t xml:space="preserve">Usage </w:t>
            </w:r>
          </w:p>
          <w:p w14:paraId="175F3A78" w14:textId="77777777" w:rsidR="0065596C" w:rsidRPr="0065596C" w:rsidRDefault="0065596C" w:rsidP="0065596C">
            <w:pPr>
              <w:autoSpaceDE w:val="0"/>
              <w:autoSpaceDN w:val="0"/>
              <w:adjustRightInd w:val="0"/>
              <w:rPr>
                <w:rFonts w:cs="Arial"/>
                <w:color w:val="000000"/>
                <w:sz w:val="22"/>
                <w:szCs w:val="22"/>
              </w:rPr>
            </w:pPr>
            <w:r w:rsidRPr="0065596C">
              <w:rPr>
                <w:rFonts w:cs="Arial"/>
                <w:color w:val="000000"/>
                <w:sz w:val="22"/>
                <w:szCs w:val="22"/>
              </w:rPr>
              <w:t xml:space="preserve">Disclosure information will only be used, for the purpose for which it was requested and provided. Disclosure information will not be used or disclosed in a manner incompatible with that purpose. Barnardo’s will not share disclosure information with a third </w:t>
            </w:r>
            <w:proofErr w:type="gramStart"/>
            <w:r w:rsidRPr="0065596C">
              <w:rPr>
                <w:rFonts w:cs="Arial"/>
                <w:color w:val="000000"/>
                <w:sz w:val="22"/>
                <w:szCs w:val="22"/>
              </w:rPr>
              <w:t>party, unless</w:t>
            </w:r>
            <w:proofErr w:type="gramEnd"/>
            <w:r w:rsidRPr="0065596C">
              <w:rPr>
                <w:rFonts w:cs="Arial"/>
                <w:color w:val="000000"/>
                <w:sz w:val="22"/>
                <w:szCs w:val="22"/>
              </w:rPr>
              <w:t xml:space="preserve"> the subject has given their written consent and has been made aware of the purpose of the </w:t>
            </w:r>
            <w:r w:rsidRPr="0065596C">
              <w:rPr>
                <w:rFonts w:cs="Arial"/>
                <w:sz w:val="22"/>
                <w:szCs w:val="22"/>
              </w:rPr>
              <w:t>sharing</w:t>
            </w:r>
            <w:r w:rsidRPr="0065596C">
              <w:rPr>
                <w:vertAlign w:val="superscript"/>
              </w:rPr>
              <w:footnoteReference w:id="1"/>
            </w:r>
            <w:r w:rsidRPr="0065596C">
              <w:rPr>
                <w:rFonts w:cs="Arial"/>
                <w:sz w:val="22"/>
                <w:szCs w:val="22"/>
              </w:rPr>
              <w:t>.</w:t>
            </w:r>
            <w:r w:rsidRPr="0065596C">
              <w:rPr>
                <w:rFonts w:cs="Arial"/>
                <w:color w:val="000000"/>
                <w:sz w:val="22"/>
                <w:szCs w:val="22"/>
              </w:rPr>
              <w:t xml:space="preserve"> </w:t>
            </w:r>
          </w:p>
          <w:p w14:paraId="56947EA0" w14:textId="77777777" w:rsidR="00C209B3" w:rsidRDefault="00CA02E9" w:rsidP="00CA02E9">
            <w:pPr>
              <w:rPr>
                <w:sz w:val="22"/>
                <w:szCs w:val="22"/>
              </w:rPr>
            </w:pPr>
            <w:r w:rsidRPr="00CA02E9">
              <w:rPr>
                <w:sz w:val="22"/>
                <w:szCs w:val="22"/>
              </w:rPr>
              <w:t xml:space="preserve"> </w:t>
            </w:r>
          </w:p>
          <w:p w14:paraId="0FA36653" w14:textId="77777777" w:rsidR="00C209B3" w:rsidRDefault="00C209B3" w:rsidP="00CA02E9">
            <w:pPr>
              <w:rPr>
                <w:b/>
                <w:bCs/>
                <w:sz w:val="22"/>
                <w:szCs w:val="22"/>
              </w:rPr>
            </w:pPr>
          </w:p>
          <w:p w14:paraId="322B9DFF" w14:textId="77777777" w:rsidR="00C209B3" w:rsidRDefault="00C209B3" w:rsidP="00CA02E9">
            <w:pPr>
              <w:rPr>
                <w:b/>
                <w:bCs/>
                <w:sz w:val="22"/>
                <w:szCs w:val="22"/>
              </w:rPr>
            </w:pPr>
          </w:p>
          <w:p w14:paraId="4B52CD92" w14:textId="77777777" w:rsidR="00C209B3" w:rsidRDefault="00C209B3" w:rsidP="00CA02E9">
            <w:pPr>
              <w:rPr>
                <w:b/>
                <w:bCs/>
                <w:sz w:val="22"/>
                <w:szCs w:val="22"/>
              </w:rPr>
            </w:pPr>
          </w:p>
          <w:p w14:paraId="0668ACB1" w14:textId="4E591A4D" w:rsidR="00CA02E9" w:rsidRDefault="000C7D44" w:rsidP="00CA02E9">
            <w:pPr>
              <w:rPr>
                <w:b/>
                <w:bCs/>
                <w:sz w:val="22"/>
                <w:szCs w:val="22"/>
              </w:rPr>
            </w:pPr>
            <w:r>
              <w:rPr>
                <w:b/>
                <w:bCs/>
                <w:sz w:val="22"/>
                <w:szCs w:val="22"/>
              </w:rPr>
              <w:lastRenderedPageBreak/>
              <w:t xml:space="preserve">2.3 </w:t>
            </w:r>
            <w:r w:rsidR="00CA02E9" w:rsidRPr="00CA02E9">
              <w:rPr>
                <w:b/>
                <w:bCs/>
                <w:sz w:val="22"/>
                <w:szCs w:val="22"/>
              </w:rPr>
              <w:t xml:space="preserve">Handling </w:t>
            </w:r>
          </w:p>
          <w:p w14:paraId="57BC20AE" w14:textId="368705C3" w:rsidR="00CA02E9" w:rsidRPr="000C7D44" w:rsidRDefault="00E16E17" w:rsidP="000C7D44">
            <w:pPr>
              <w:rPr>
                <w:sz w:val="22"/>
                <w:szCs w:val="22"/>
              </w:rPr>
            </w:pPr>
            <w:r>
              <w:rPr>
                <w:sz w:val="22"/>
                <w:szCs w:val="22"/>
              </w:rPr>
              <w:t xml:space="preserve">In accordance with </w:t>
            </w:r>
            <w:r w:rsidR="00CA02E9" w:rsidRPr="000C7D44">
              <w:rPr>
                <w:sz w:val="22"/>
                <w:szCs w:val="22"/>
              </w:rPr>
              <w:t>section 124</w:t>
            </w:r>
            <w:r w:rsidR="00E82FB1" w:rsidRPr="000C7D44">
              <w:rPr>
                <w:sz w:val="22"/>
                <w:szCs w:val="22"/>
              </w:rPr>
              <w:t xml:space="preserve"> </w:t>
            </w:r>
            <w:r w:rsidR="00CA02E9" w:rsidRPr="000C7D44">
              <w:rPr>
                <w:sz w:val="22"/>
                <w:szCs w:val="22"/>
              </w:rPr>
              <w:t>of the</w:t>
            </w:r>
            <w:r w:rsidR="001F3130" w:rsidRPr="000C7D44">
              <w:rPr>
                <w:sz w:val="22"/>
                <w:szCs w:val="22"/>
              </w:rPr>
              <w:t xml:space="preserve"> </w:t>
            </w:r>
            <w:r w:rsidR="00CA02E9" w:rsidRPr="000C7D44">
              <w:rPr>
                <w:sz w:val="22"/>
                <w:szCs w:val="22"/>
              </w:rPr>
              <w:t xml:space="preserve">1997 Act and sections 66 and 67 of the 2007 Act, it is a criminal offence to disclose disclosure information to any unauthorised person. Disclosure information is only shared with those authorised to see it in the course of their duties. </w:t>
            </w:r>
          </w:p>
          <w:p w14:paraId="654273C0" w14:textId="77777777" w:rsidR="00E82FB1" w:rsidRPr="00E82FB1" w:rsidRDefault="00E82FB1" w:rsidP="00CA02E9">
            <w:pPr>
              <w:rPr>
                <w:b/>
                <w:bCs/>
                <w:sz w:val="22"/>
                <w:szCs w:val="22"/>
              </w:rPr>
            </w:pPr>
          </w:p>
          <w:p w14:paraId="673E8C73" w14:textId="4B75768D" w:rsidR="00CA02E9" w:rsidRDefault="000C7D44" w:rsidP="00CA02E9">
            <w:pPr>
              <w:rPr>
                <w:b/>
                <w:bCs/>
                <w:sz w:val="22"/>
                <w:szCs w:val="22"/>
              </w:rPr>
            </w:pPr>
            <w:r>
              <w:rPr>
                <w:b/>
                <w:bCs/>
                <w:sz w:val="22"/>
                <w:szCs w:val="22"/>
              </w:rPr>
              <w:t xml:space="preserve">2.4 </w:t>
            </w:r>
            <w:r w:rsidR="00CA02E9" w:rsidRPr="00E82FB1">
              <w:rPr>
                <w:b/>
                <w:bCs/>
                <w:sz w:val="22"/>
                <w:szCs w:val="22"/>
              </w:rPr>
              <w:t xml:space="preserve">Access and Storage </w:t>
            </w:r>
          </w:p>
          <w:p w14:paraId="55B7E43A" w14:textId="77777777" w:rsidR="006F7DC3" w:rsidRPr="00EA0024" w:rsidRDefault="006F7DC3" w:rsidP="006F7DC3">
            <w:pPr>
              <w:autoSpaceDE w:val="0"/>
              <w:autoSpaceDN w:val="0"/>
              <w:adjustRightInd w:val="0"/>
              <w:rPr>
                <w:rFonts w:cs="Arial"/>
                <w:color w:val="000000"/>
                <w:sz w:val="22"/>
                <w:szCs w:val="22"/>
              </w:rPr>
            </w:pPr>
            <w:r>
              <w:rPr>
                <w:rFonts w:cs="Arial"/>
                <w:color w:val="000000"/>
                <w:sz w:val="22"/>
                <w:szCs w:val="22"/>
              </w:rPr>
              <w:t>D</w:t>
            </w:r>
            <w:r w:rsidRPr="00EA0024">
              <w:rPr>
                <w:rFonts w:cs="Arial"/>
                <w:color w:val="000000"/>
                <w:sz w:val="22"/>
                <w:szCs w:val="22"/>
              </w:rPr>
              <w:t xml:space="preserve">isclosure information is kept securely </w:t>
            </w:r>
            <w:r>
              <w:rPr>
                <w:rFonts w:cs="Arial"/>
                <w:color w:val="000000"/>
                <w:sz w:val="22"/>
                <w:szCs w:val="22"/>
              </w:rPr>
              <w:t xml:space="preserve">on the charities </w:t>
            </w:r>
            <w:r w:rsidRPr="00EA0024">
              <w:rPr>
                <w:rFonts w:cs="Arial"/>
                <w:color w:val="000000"/>
                <w:sz w:val="22"/>
                <w:szCs w:val="22"/>
              </w:rPr>
              <w:t xml:space="preserve">HR management system </w:t>
            </w:r>
            <w:r>
              <w:rPr>
                <w:rFonts w:cs="Arial"/>
                <w:color w:val="000000"/>
                <w:sz w:val="22"/>
                <w:szCs w:val="22"/>
              </w:rPr>
              <w:t xml:space="preserve">and not on </w:t>
            </w:r>
            <w:r w:rsidRPr="00EA0024">
              <w:rPr>
                <w:rFonts w:cs="Arial"/>
                <w:color w:val="000000"/>
                <w:sz w:val="22"/>
                <w:szCs w:val="22"/>
              </w:rPr>
              <w:t>individual's personnel file. Access is strictly controlled and is limited to authorised named individuals, who are entitled to see such information in the course of their duties.</w:t>
            </w:r>
          </w:p>
          <w:p w14:paraId="7C31DC88" w14:textId="77777777" w:rsidR="00E82FB1" w:rsidRPr="00E82FB1" w:rsidRDefault="00E82FB1" w:rsidP="00CA02E9">
            <w:pPr>
              <w:rPr>
                <w:b/>
                <w:bCs/>
                <w:sz w:val="22"/>
                <w:szCs w:val="22"/>
              </w:rPr>
            </w:pPr>
          </w:p>
          <w:p w14:paraId="4A7DFEDD" w14:textId="5D4526B1" w:rsidR="00CA02E9" w:rsidRDefault="000C7D44" w:rsidP="00CA02E9">
            <w:pPr>
              <w:rPr>
                <w:b/>
                <w:bCs/>
                <w:sz w:val="22"/>
                <w:szCs w:val="22"/>
              </w:rPr>
            </w:pPr>
            <w:r>
              <w:rPr>
                <w:b/>
                <w:bCs/>
                <w:sz w:val="22"/>
                <w:szCs w:val="22"/>
              </w:rPr>
              <w:t xml:space="preserve">2.5 </w:t>
            </w:r>
            <w:r w:rsidR="00CA02E9" w:rsidRPr="00E82FB1">
              <w:rPr>
                <w:b/>
                <w:bCs/>
                <w:sz w:val="22"/>
                <w:szCs w:val="22"/>
              </w:rPr>
              <w:t xml:space="preserve">Retention </w:t>
            </w:r>
          </w:p>
          <w:p w14:paraId="7A9BAC34" w14:textId="77777777" w:rsidR="004D3521" w:rsidRDefault="00CA02E9" w:rsidP="000C7D44">
            <w:pPr>
              <w:rPr>
                <w:sz w:val="22"/>
                <w:szCs w:val="22"/>
              </w:rPr>
            </w:pPr>
            <w:r w:rsidRPr="000C7D44">
              <w:rPr>
                <w:sz w:val="22"/>
                <w:szCs w:val="22"/>
              </w:rPr>
              <w:t xml:space="preserve">To comply with the 2018 Act, we do not keep disclosure information for longer than necessary and no more than </w:t>
            </w:r>
            <w:r w:rsidR="006F7DC3">
              <w:rPr>
                <w:sz w:val="22"/>
                <w:szCs w:val="22"/>
              </w:rPr>
              <w:t>6</w:t>
            </w:r>
            <w:r w:rsidRPr="000C7D44">
              <w:rPr>
                <w:sz w:val="22"/>
                <w:szCs w:val="22"/>
              </w:rPr>
              <w:t xml:space="preserve"> months. For the 1997 Act, this will be the date the relevant decision has been taken, allowing for the resolution of any disputes or complaints. For the 2007 Act, this will be the date an individual ceases to do regulated work for this organisation. </w:t>
            </w:r>
          </w:p>
          <w:p w14:paraId="0CEDC15E" w14:textId="77777777" w:rsidR="004D3521" w:rsidRDefault="004D3521" w:rsidP="000C7D44">
            <w:pPr>
              <w:rPr>
                <w:sz w:val="22"/>
                <w:szCs w:val="22"/>
              </w:rPr>
            </w:pPr>
          </w:p>
          <w:p w14:paraId="555C3E88" w14:textId="6DD67E65" w:rsidR="00CA02E9" w:rsidRPr="000C7D44" w:rsidRDefault="00641F37" w:rsidP="000C7D44">
            <w:pPr>
              <w:rPr>
                <w:sz w:val="22"/>
                <w:szCs w:val="22"/>
              </w:rPr>
            </w:pPr>
            <w:r>
              <w:rPr>
                <w:rFonts w:cs="Arial"/>
                <w:color w:val="000000"/>
                <w:sz w:val="22"/>
                <w:szCs w:val="22"/>
              </w:rPr>
              <w:t xml:space="preserve">Neither </w:t>
            </w:r>
            <w:r w:rsidRPr="00606939">
              <w:rPr>
                <w:rFonts w:cs="Arial"/>
                <w:color w:val="000000"/>
                <w:sz w:val="22"/>
                <w:szCs w:val="22"/>
              </w:rPr>
              <w:t>paper nor electronic image of the disclosure information</w:t>
            </w:r>
            <w:r>
              <w:rPr>
                <w:rFonts w:cs="Arial"/>
                <w:color w:val="000000"/>
                <w:sz w:val="22"/>
                <w:szCs w:val="22"/>
              </w:rPr>
              <w:t xml:space="preserve"> will be retained</w:t>
            </w:r>
            <w:r w:rsidRPr="00606939">
              <w:rPr>
                <w:rFonts w:cs="Arial"/>
                <w:color w:val="000000"/>
                <w:sz w:val="22"/>
                <w:szCs w:val="22"/>
              </w:rPr>
              <w:t xml:space="preserve">. </w:t>
            </w:r>
            <w:r w:rsidR="00CA02E9" w:rsidRPr="000C7D44">
              <w:rPr>
                <w:sz w:val="22"/>
                <w:szCs w:val="22"/>
              </w:rPr>
              <w:t xml:space="preserve">We will, however, record the date of issue, the individual’s name, the disclosure type and the </w:t>
            </w:r>
            <w:r w:rsidR="00032FA0" w:rsidRPr="000C7D44">
              <w:rPr>
                <w:sz w:val="22"/>
                <w:szCs w:val="22"/>
              </w:rPr>
              <w:t>purpose for which it was requested, the unique reference number of the disclosure and details of our decision. The same conditions relating to secure storage and access apply irrespective of the period of retention.</w:t>
            </w:r>
          </w:p>
          <w:p w14:paraId="4ED7C90A" w14:textId="77777777" w:rsidR="00CA02E9" w:rsidRPr="00CA02E9" w:rsidRDefault="00CA02E9" w:rsidP="00CA02E9">
            <w:pPr>
              <w:rPr>
                <w:sz w:val="22"/>
                <w:szCs w:val="22"/>
              </w:rPr>
            </w:pPr>
            <w:r w:rsidRPr="00CA02E9">
              <w:rPr>
                <w:sz w:val="22"/>
                <w:szCs w:val="22"/>
              </w:rPr>
              <w:t xml:space="preserve"> </w:t>
            </w:r>
          </w:p>
          <w:p w14:paraId="63A54E32" w14:textId="30A31FE6" w:rsidR="00CA02E9" w:rsidRDefault="000C7D44" w:rsidP="00CA02E9">
            <w:pPr>
              <w:rPr>
                <w:b/>
                <w:bCs/>
                <w:sz w:val="22"/>
                <w:szCs w:val="22"/>
              </w:rPr>
            </w:pPr>
            <w:r>
              <w:rPr>
                <w:b/>
                <w:bCs/>
                <w:sz w:val="22"/>
                <w:szCs w:val="22"/>
              </w:rPr>
              <w:t xml:space="preserve">2.6 </w:t>
            </w:r>
            <w:r w:rsidR="00CA02E9" w:rsidRPr="00E82FB1">
              <w:rPr>
                <w:b/>
                <w:bCs/>
                <w:sz w:val="22"/>
                <w:szCs w:val="22"/>
              </w:rPr>
              <w:t xml:space="preserve">Disposal </w:t>
            </w:r>
          </w:p>
          <w:p w14:paraId="526D38D0" w14:textId="6231434E" w:rsidR="00E3431F" w:rsidRDefault="00CA02E9" w:rsidP="000C7D44">
            <w:pPr>
              <w:rPr>
                <w:sz w:val="22"/>
                <w:szCs w:val="22"/>
              </w:rPr>
            </w:pPr>
            <w:r w:rsidRPr="000C7D44">
              <w:rPr>
                <w:sz w:val="22"/>
                <w:szCs w:val="22"/>
              </w:rPr>
              <w:t xml:space="preserve">We will ensure that </w:t>
            </w:r>
            <w:r w:rsidR="00032FA0" w:rsidRPr="00CE0D01">
              <w:rPr>
                <w:sz w:val="22"/>
                <w:szCs w:val="22"/>
              </w:rPr>
              <w:t>hard copy</w:t>
            </w:r>
            <w:r w:rsidR="00032FA0" w:rsidRPr="000C7D44">
              <w:rPr>
                <w:sz w:val="22"/>
                <w:szCs w:val="22"/>
              </w:rPr>
              <w:t xml:space="preserve"> </w:t>
            </w:r>
            <w:r w:rsidRPr="000C7D44">
              <w:rPr>
                <w:sz w:val="22"/>
                <w:szCs w:val="22"/>
              </w:rPr>
              <w:t>disclosure information is destroyed in a secure manner i.e. by shreddin</w:t>
            </w:r>
            <w:r w:rsidR="006B7755">
              <w:rPr>
                <w:sz w:val="22"/>
                <w:szCs w:val="22"/>
              </w:rPr>
              <w:t>g</w:t>
            </w:r>
            <w:r w:rsidRPr="000C7D44">
              <w:rPr>
                <w:sz w:val="22"/>
                <w:szCs w:val="22"/>
              </w:rPr>
              <w:t>. We will ensure that disclosure information which is awaiting destruction will not be kept in any insecure receptacle (e.g. a waste bin or unlocked desk/cabinet).</w:t>
            </w:r>
            <w:r w:rsidR="00CE0D01" w:rsidRPr="00B643FE">
              <w:rPr>
                <w:rFonts w:eastAsia="Verdana" w:cs="Verdana"/>
                <w:bCs/>
                <w:color w:val="000000"/>
                <w:sz w:val="22"/>
                <w:szCs w:val="22"/>
              </w:rPr>
              <w:t xml:space="preserve"> However, notwithstanding the above, we will keep a </w:t>
            </w:r>
            <w:r w:rsidR="00CE0D01" w:rsidRPr="00A6058A">
              <w:rPr>
                <w:rFonts w:eastAsia="Verdana" w:cs="Verdana"/>
                <w:bCs/>
                <w:color w:val="000000"/>
                <w:sz w:val="22"/>
                <w:szCs w:val="22"/>
              </w:rPr>
              <w:t>record of the date of issue of a certificate, the name of the subject, the type of certificate requested, the position for which the certificate was requested, the unique reference number of the certificates and</w:t>
            </w:r>
            <w:r w:rsidR="00CE0D01" w:rsidRPr="00B643FE">
              <w:rPr>
                <w:rFonts w:eastAsia="Verdana" w:cs="Verdana"/>
                <w:bCs/>
                <w:color w:val="000000"/>
                <w:sz w:val="22"/>
                <w:szCs w:val="22"/>
              </w:rPr>
              <w:t xml:space="preserve"> the details of the recruitment decision taken.  </w:t>
            </w:r>
          </w:p>
          <w:p w14:paraId="4EE04E47" w14:textId="3EBC21E6" w:rsidR="00670887" w:rsidRPr="00CA02E9" w:rsidRDefault="00670887" w:rsidP="00CE0D01">
            <w:pPr>
              <w:rPr>
                <w:sz w:val="22"/>
                <w:szCs w:val="22"/>
              </w:rPr>
            </w:pPr>
          </w:p>
        </w:tc>
      </w:tr>
      <w:tr w:rsidR="00FA61FB" w14:paraId="5B4B9E28" w14:textId="77777777" w:rsidTr="68C3C614">
        <w:tc>
          <w:tcPr>
            <w:tcW w:w="10491" w:type="dxa"/>
            <w:gridSpan w:val="7"/>
            <w:shd w:val="clear" w:color="auto" w:fill="92D050"/>
          </w:tcPr>
          <w:p w14:paraId="34C3EC43" w14:textId="77777777" w:rsidR="00FA61FB" w:rsidRPr="002F6708" w:rsidRDefault="00FA61FB" w:rsidP="002F6708">
            <w:pPr>
              <w:pStyle w:val="ListParagraph"/>
              <w:numPr>
                <w:ilvl w:val="0"/>
                <w:numId w:val="24"/>
              </w:numPr>
              <w:rPr>
                <w:b/>
                <w:sz w:val="22"/>
                <w:szCs w:val="22"/>
              </w:rPr>
            </w:pPr>
            <w:r w:rsidRPr="002F6708">
              <w:rPr>
                <w:b/>
                <w:sz w:val="22"/>
                <w:szCs w:val="22"/>
              </w:rPr>
              <w:lastRenderedPageBreak/>
              <w:t>Scope</w:t>
            </w:r>
          </w:p>
        </w:tc>
      </w:tr>
      <w:tr w:rsidR="00FA61FB" w14:paraId="08A8D72D" w14:textId="77777777" w:rsidTr="68C3C614">
        <w:tc>
          <w:tcPr>
            <w:tcW w:w="10491" w:type="dxa"/>
            <w:gridSpan w:val="7"/>
          </w:tcPr>
          <w:p w14:paraId="7395B5BE" w14:textId="4923C570" w:rsidR="00AA0A13" w:rsidRPr="002A2320" w:rsidRDefault="00AA0A13" w:rsidP="00AA0A13">
            <w:pPr>
              <w:autoSpaceDE w:val="0"/>
              <w:autoSpaceDN w:val="0"/>
              <w:adjustRightInd w:val="0"/>
              <w:rPr>
                <w:rFonts w:cs="Verdana"/>
                <w:color w:val="000000"/>
                <w:sz w:val="22"/>
                <w:szCs w:val="22"/>
              </w:rPr>
            </w:pPr>
            <w:r w:rsidRPr="002A2320">
              <w:rPr>
                <w:rFonts w:cs="Verdana"/>
                <w:color w:val="000000"/>
                <w:sz w:val="22"/>
                <w:szCs w:val="22"/>
              </w:rPr>
              <w:t xml:space="preserve">This policy and procedure </w:t>
            </w:r>
            <w:proofErr w:type="gramStart"/>
            <w:r w:rsidRPr="002A2320">
              <w:rPr>
                <w:rFonts w:cs="Verdana"/>
                <w:color w:val="000000"/>
                <w:sz w:val="22"/>
                <w:szCs w:val="22"/>
              </w:rPr>
              <w:t>applies</w:t>
            </w:r>
            <w:proofErr w:type="gramEnd"/>
            <w:r w:rsidRPr="002A2320">
              <w:rPr>
                <w:rFonts w:cs="Verdana"/>
                <w:color w:val="000000"/>
                <w:sz w:val="22"/>
                <w:szCs w:val="22"/>
              </w:rPr>
              <w:t xml:space="preserve"> to all candidates and all roles in Barnardo’s within </w:t>
            </w:r>
            <w:r w:rsidRPr="00614E1F">
              <w:rPr>
                <w:sz w:val="22"/>
                <w:szCs w:val="22"/>
              </w:rPr>
              <w:t>Scotland that are subject to a Disclosure Scotland or PVG check.</w:t>
            </w:r>
            <w:r w:rsidRPr="002A2320">
              <w:rPr>
                <w:rFonts w:cs="Verdana"/>
                <w:color w:val="000000"/>
                <w:sz w:val="22"/>
                <w:szCs w:val="22"/>
              </w:rPr>
              <w:t xml:space="preserve"> This includes </w:t>
            </w:r>
            <w:r>
              <w:rPr>
                <w:rFonts w:cs="Verdana"/>
                <w:color w:val="000000"/>
                <w:sz w:val="22"/>
                <w:szCs w:val="22"/>
              </w:rPr>
              <w:t xml:space="preserve">colleagues who are paid directly by the charity, those that volunteer, </w:t>
            </w:r>
            <w:r w:rsidRPr="002A2320">
              <w:rPr>
                <w:rFonts w:cs="Verdana"/>
                <w:color w:val="000000"/>
                <w:sz w:val="22"/>
                <w:szCs w:val="22"/>
              </w:rPr>
              <w:t>agency workers</w:t>
            </w:r>
            <w:r>
              <w:rPr>
                <w:rFonts w:cs="Verdana"/>
                <w:color w:val="000000"/>
                <w:sz w:val="22"/>
                <w:szCs w:val="22"/>
              </w:rPr>
              <w:t xml:space="preserve"> and </w:t>
            </w:r>
            <w:r w:rsidRPr="002A2320">
              <w:rPr>
                <w:rFonts w:cs="Verdana"/>
                <w:color w:val="000000"/>
                <w:sz w:val="22"/>
                <w:szCs w:val="22"/>
              </w:rPr>
              <w:t>External Consultants</w:t>
            </w:r>
            <w:r>
              <w:rPr>
                <w:rFonts w:cs="Verdana"/>
                <w:color w:val="000000"/>
                <w:sz w:val="22"/>
                <w:szCs w:val="22"/>
              </w:rPr>
              <w:t>.</w:t>
            </w:r>
            <w:r w:rsidRPr="002A2320">
              <w:rPr>
                <w:rFonts w:cs="Verdana"/>
                <w:color w:val="000000"/>
                <w:sz w:val="22"/>
                <w:szCs w:val="22"/>
              </w:rPr>
              <w:t xml:space="preserve"> </w:t>
            </w:r>
          </w:p>
          <w:p w14:paraId="205C1BF2" w14:textId="3F842D7F" w:rsidR="002F6708" w:rsidRPr="00614E1F" w:rsidRDefault="002F6708" w:rsidP="00845932">
            <w:pPr>
              <w:rPr>
                <w:sz w:val="22"/>
                <w:szCs w:val="22"/>
              </w:rPr>
            </w:pPr>
          </w:p>
        </w:tc>
      </w:tr>
      <w:tr w:rsidR="004E0D8A" w14:paraId="51DC8D9C" w14:textId="77777777" w:rsidTr="68C3C614">
        <w:tc>
          <w:tcPr>
            <w:tcW w:w="10491" w:type="dxa"/>
            <w:gridSpan w:val="7"/>
            <w:shd w:val="clear" w:color="auto" w:fill="92D050"/>
          </w:tcPr>
          <w:p w14:paraId="344839C2" w14:textId="77777777" w:rsidR="004E0D8A" w:rsidRPr="00155350" w:rsidRDefault="004E0D8A" w:rsidP="002F6708">
            <w:pPr>
              <w:pStyle w:val="ListParagraph"/>
              <w:numPr>
                <w:ilvl w:val="0"/>
                <w:numId w:val="24"/>
              </w:numPr>
              <w:rPr>
                <w:b/>
                <w:sz w:val="22"/>
                <w:szCs w:val="22"/>
              </w:rPr>
            </w:pPr>
            <w:r>
              <w:rPr>
                <w:b/>
                <w:sz w:val="22"/>
                <w:szCs w:val="22"/>
              </w:rPr>
              <w:t>Definitions and Key Concepts</w:t>
            </w:r>
          </w:p>
        </w:tc>
      </w:tr>
      <w:tr w:rsidR="004E0D8A" w14:paraId="2BE044DB" w14:textId="77777777" w:rsidTr="68C3C614">
        <w:tc>
          <w:tcPr>
            <w:tcW w:w="10491" w:type="dxa"/>
            <w:gridSpan w:val="7"/>
          </w:tcPr>
          <w:p w14:paraId="5BDEEBE8" w14:textId="5420737F" w:rsidR="00E00B38" w:rsidRPr="004E6F27" w:rsidRDefault="00E00B38" w:rsidP="0059222D">
            <w:pPr>
              <w:rPr>
                <w:sz w:val="22"/>
                <w:szCs w:val="22"/>
                <w:lang w:eastAsia="en-US"/>
              </w:rPr>
            </w:pPr>
            <w:r w:rsidRPr="004E6F27">
              <w:rPr>
                <w:sz w:val="22"/>
                <w:szCs w:val="22"/>
                <w:lang w:eastAsia="en-US"/>
              </w:rPr>
              <w:t xml:space="preserve">Disclosure Scotland - </w:t>
            </w:r>
            <w:r w:rsidR="00102F9E">
              <w:rPr>
                <w:sz w:val="22"/>
                <w:szCs w:val="22"/>
                <w:lang w:eastAsia="en-US"/>
              </w:rPr>
              <w:t>I</w:t>
            </w:r>
            <w:r w:rsidR="004E6F27" w:rsidRPr="004E6F27">
              <w:rPr>
                <w:rFonts w:cs="Arial"/>
                <w:sz w:val="22"/>
                <w:szCs w:val="22"/>
                <w:shd w:val="clear" w:color="auto" w:fill="FFFFFF"/>
              </w:rPr>
              <w:t>s an executive agency of the Scottish Government, providing criminal records disclosure services for employers</w:t>
            </w:r>
            <w:r w:rsidR="003B6408">
              <w:rPr>
                <w:rFonts w:cs="Arial"/>
                <w:sz w:val="22"/>
                <w:szCs w:val="22"/>
                <w:shd w:val="clear" w:color="auto" w:fill="FFFFFF"/>
              </w:rPr>
              <w:t>.</w:t>
            </w:r>
            <w:r w:rsidR="004E6F27" w:rsidRPr="004E6F27">
              <w:rPr>
                <w:rFonts w:cs="Arial"/>
                <w:sz w:val="22"/>
                <w:szCs w:val="22"/>
                <w:shd w:val="clear" w:color="auto" w:fill="FFFFFF"/>
              </w:rPr>
              <w:t xml:space="preserve"> </w:t>
            </w:r>
          </w:p>
          <w:p w14:paraId="2540393B" w14:textId="3BC16540" w:rsidR="004E0D8A" w:rsidRPr="004E6F27" w:rsidRDefault="00E00B38" w:rsidP="0059222D">
            <w:pPr>
              <w:rPr>
                <w:sz w:val="22"/>
                <w:szCs w:val="22"/>
                <w:lang w:eastAsia="en-US"/>
              </w:rPr>
            </w:pPr>
            <w:r w:rsidRPr="004E6F27">
              <w:rPr>
                <w:sz w:val="22"/>
                <w:szCs w:val="22"/>
                <w:lang w:eastAsia="en-US"/>
              </w:rPr>
              <w:t xml:space="preserve">PVG - </w:t>
            </w:r>
            <w:r w:rsidR="009A3CE8" w:rsidRPr="004E6F27">
              <w:rPr>
                <w:sz w:val="22"/>
                <w:szCs w:val="22"/>
                <w:shd w:val="clear" w:color="auto" w:fill="FFFFFF"/>
              </w:rPr>
              <w:t>Protecting Vulnerable Groups</w:t>
            </w:r>
          </w:p>
        </w:tc>
      </w:tr>
      <w:tr w:rsidR="00E3431F" w14:paraId="42167A96" w14:textId="77777777" w:rsidTr="68C3C614">
        <w:tc>
          <w:tcPr>
            <w:tcW w:w="10491" w:type="dxa"/>
            <w:gridSpan w:val="7"/>
            <w:tcBorders>
              <w:bottom w:val="single" w:sz="4" w:space="0" w:color="auto"/>
            </w:tcBorders>
            <w:shd w:val="clear" w:color="auto" w:fill="92D050"/>
          </w:tcPr>
          <w:p w14:paraId="30BF9DD3" w14:textId="77777777" w:rsidR="00E3431F" w:rsidRPr="00155350" w:rsidRDefault="00E3431F" w:rsidP="002F6708">
            <w:pPr>
              <w:pStyle w:val="ListParagraph"/>
              <w:numPr>
                <w:ilvl w:val="0"/>
                <w:numId w:val="24"/>
              </w:numPr>
              <w:rPr>
                <w:b/>
                <w:sz w:val="22"/>
                <w:szCs w:val="22"/>
              </w:rPr>
            </w:pPr>
            <w:r>
              <w:rPr>
                <w:b/>
                <w:sz w:val="22"/>
                <w:szCs w:val="22"/>
              </w:rPr>
              <w:t>Roles and Responsibilities</w:t>
            </w:r>
          </w:p>
        </w:tc>
      </w:tr>
      <w:tr w:rsidR="00D77221" w:rsidRPr="0015344A" w14:paraId="6BCB9813" w14:textId="77777777" w:rsidTr="68C3C614">
        <w:tc>
          <w:tcPr>
            <w:tcW w:w="5245" w:type="dxa"/>
            <w:gridSpan w:val="5"/>
            <w:shd w:val="clear" w:color="auto" w:fill="FFFFFF" w:themeFill="background1"/>
          </w:tcPr>
          <w:p w14:paraId="4D856DE3" w14:textId="77777777" w:rsidR="00ED6C4D" w:rsidRDefault="00ED6C4D" w:rsidP="00ED6C4D">
            <w:pPr>
              <w:rPr>
                <w:sz w:val="22"/>
                <w:szCs w:val="22"/>
              </w:rPr>
            </w:pPr>
            <w:r w:rsidRPr="00BD0B60">
              <w:rPr>
                <w:sz w:val="22"/>
                <w:szCs w:val="22"/>
              </w:rPr>
              <w:t xml:space="preserve">Line </w:t>
            </w:r>
            <w:r w:rsidRPr="0093044F">
              <w:rPr>
                <w:sz w:val="22"/>
                <w:szCs w:val="22"/>
              </w:rPr>
              <w:t xml:space="preserve">Managers/Recruiting Managers </w:t>
            </w:r>
          </w:p>
          <w:p w14:paraId="12D571C3" w14:textId="77777777" w:rsidR="00ED6C4D" w:rsidRDefault="00ED6C4D" w:rsidP="00ED6C4D">
            <w:pPr>
              <w:rPr>
                <w:bCs/>
                <w:i/>
                <w:iCs/>
                <w:sz w:val="22"/>
                <w:szCs w:val="22"/>
              </w:rPr>
            </w:pPr>
          </w:p>
          <w:p w14:paraId="217A0695" w14:textId="77777777" w:rsidR="00ED6C4D" w:rsidRDefault="00ED6C4D" w:rsidP="00ED6C4D">
            <w:pPr>
              <w:rPr>
                <w:bCs/>
                <w:i/>
                <w:iCs/>
                <w:sz w:val="22"/>
                <w:szCs w:val="22"/>
              </w:rPr>
            </w:pPr>
          </w:p>
          <w:p w14:paraId="615B3335" w14:textId="77777777" w:rsidR="00ED6C4D" w:rsidRPr="00834232" w:rsidRDefault="00ED6C4D" w:rsidP="00ED6C4D">
            <w:pPr>
              <w:rPr>
                <w:bCs/>
                <w:sz w:val="22"/>
                <w:szCs w:val="22"/>
              </w:rPr>
            </w:pPr>
          </w:p>
          <w:p w14:paraId="02C8511F" w14:textId="77777777" w:rsidR="00ED6C4D" w:rsidRDefault="00ED6C4D" w:rsidP="00ED6C4D">
            <w:pPr>
              <w:rPr>
                <w:sz w:val="22"/>
                <w:szCs w:val="22"/>
              </w:rPr>
            </w:pPr>
            <w:r w:rsidRPr="00E75C85">
              <w:rPr>
                <w:sz w:val="22"/>
                <w:szCs w:val="22"/>
              </w:rPr>
              <w:t>People Teams/Recruitment Team/Volunteer</w:t>
            </w:r>
            <w:r>
              <w:rPr>
                <w:sz w:val="22"/>
                <w:szCs w:val="22"/>
              </w:rPr>
              <w:t>ing Partners</w:t>
            </w:r>
          </w:p>
          <w:p w14:paraId="59DCD612" w14:textId="77777777" w:rsidR="00ED6C4D" w:rsidRDefault="00ED6C4D" w:rsidP="00ED6C4D">
            <w:pPr>
              <w:rPr>
                <w:bCs/>
                <w:i/>
                <w:iCs/>
                <w:sz w:val="22"/>
                <w:szCs w:val="22"/>
              </w:rPr>
            </w:pPr>
          </w:p>
          <w:p w14:paraId="080D5925" w14:textId="77777777" w:rsidR="00ED6C4D" w:rsidRDefault="00ED6C4D" w:rsidP="00ED6C4D">
            <w:pPr>
              <w:rPr>
                <w:bCs/>
                <w:i/>
                <w:iCs/>
                <w:sz w:val="22"/>
                <w:szCs w:val="22"/>
              </w:rPr>
            </w:pPr>
          </w:p>
          <w:p w14:paraId="03219A71" w14:textId="77777777" w:rsidR="00ED6C4D" w:rsidRPr="00E75C85" w:rsidRDefault="00ED6C4D" w:rsidP="00ED6C4D">
            <w:pPr>
              <w:rPr>
                <w:bCs/>
                <w:i/>
                <w:iCs/>
                <w:color w:val="FF0000"/>
                <w:sz w:val="22"/>
                <w:szCs w:val="22"/>
              </w:rPr>
            </w:pPr>
          </w:p>
          <w:p w14:paraId="3B2E84CB" w14:textId="77777777" w:rsidR="00ED6C4D" w:rsidRDefault="00ED6C4D" w:rsidP="00ED6C4D">
            <w:pPr>
              <w:rPr>
                <w:bCs/>
                <w:sz w:val="22"/>
                <w:szCs w:val="22"/>
              </w:rPr>
            </w:pPr>
            <w:r w:rsidRPr="00BA4C7B">
              <w:rPr>
                <w:bCs/>
                <w:sz w:val="22"/>
                <w:szCs w:val="22"/>
              </w:rPr>
              <w:t>UNISON</w:t>
            </w:r>
          </w:p>
          <w:p w14:paraId="02A92BE1" w14:textId="77777777" w:rsidR="00ED6C4D" w:rsidRDefault="00ED6C4D" w:rsidP="00ED6C4D">
            <w:pPr>
              <w:rPr>
                <w:bCs/>
                <w:sz w:val="22"/>
                <w:szCs w:val="22"/>
              </w:rPr>
            </w:pPr>
          </w:p>
          <w:p w14:paraId="2F050FD6" w14:textId="77777777" w:rsidR="00ED6C4D" w:rsidRDefault="00ED6C4D" w:rsidP="00ED6C4D">
            <w:pPr>
              <w:rPr>
                <w:bCs/>
                <w:sz w:val="22"/>
                <w:szCs w:val="22"/>
              </w:rPr>
            </w:pPr>
          </w:p>
          <w:p w14:paraId="703D47F4" w14:textId="77777777" w:rsidR="00ED6C4D" w:rsidRDefault="00ED6C4D" w:rsidP="00ED6C4D">
            <w:pPr>
              <w:rPr>
                <w:bCs/>
                <w:sz w:val="22"/>
                <w:szCs w:val="22"/>
              </w:rPr>
            </w:pPr>
          </w:p>
          <w:p w14:paraId="79FE49DB" w14:textId="77777777" w:rsidR="00ED6C4D" w:rsidRPr="00BA4C7B" w:rsidRDefault="00ED6C4D" w:rsidP="00ED6C4D">
            <w:pPr>
              <w:rPr>
                <w:sz w:val="22"/>
                <w:szCs w:val="22"/>
              </w:rPr>
            </w:pPr>
            <w:r w:rsidRPr="00BA4C7B">
              <w:rPr>
                <w:sz w:val="22"/>
                <w:szCs w:val="22"/>
              </w:rPr>
              <w:t xml:space="preserve">People Strategy &amp; Projects </w:t>
            </w:r>
            <w:r>
              <w:rPr>
                <w:sz w:val="22"/>
                <w:szCs w:val="22"/>
              </w:rPr>
              <w:t>Team</w:t>
            </w:r>
          </w:p>
          <w:p w14:paraId="340D7B6A" w14:textId="77777777" w:rsidR="00D77221" w:rsidRDefault="00D77221" w:rsidP="00457E1A">
            <w:pPr>
              <w:rPr>
                <w:bCs/>
                <w:color w:val="FF0000"/>
                <w:sz w:val="22"/>
                <w:szCs w:val="22"/>
              </w:rPr>
            </w:pPr>
          </w:p>
          <w:p w14:paraId="77930DA5" w14:textId="77777777" w:rsidR="00D77221" w:rsidRDefault="00D77221" w:rsidP="00457E1A">
            <w:pPr>
              <w:rPr>
                <w:bCs/>
                <w:color w:val="FF0000"/>
                <w:sz w:val="22"/>
                <w:szCs w:val="22"/>
              </w:rPr>
            </w:pPr>
          </w:p>
        </w:tc>
        <w:tc>
          <w:tcPr>
            <w:tcW w:w="5246" w:type="dxa"/>
            <w:gridSpan w:val="2"/>
            <w:shd w:val="clear" w:color="auto" w:fill="FFFFFF" w:themeFill="background1"/>
          </w:tcPr>
          <w:p w14:paraId="3AAF9B8A" w14:textId="77777777" w:rsidR="007E6CED" w:rsidRPr="00BC5C62" w:rsidRDefault="007E6CED" w:rsidP="007E6CED">
            <w:pPr>
              <w:rPr>
                <w:sz w:val="22"/>
                <w:szCs w:val="22"/>
              </w:rPr>
            </w:pPr>
            <w:r>
              <w:rPr>
                <w:sz w:val="22"/>
                <w:szCs w:val="22"/>
              </w:rPr>
              <w:lastRenderedPageBreak/>
              <w:t>A</w:t>
            </w:r>
            <w:r w:rsidRPr="00BC5C62">
              <w:rPr>
                <w:sz w:val="22"/>
                <w:szCs w:val="22"/>
              </w:rPr>
              <w:t xml:space="preserve">re responsible for compliance with this policy; seeking advice from the People Team on any aspect of the policy where needed. </w:t>
            </w:r>
          </w:p>
          <w:p w14:paraId="7DEECDE7" w14:textId="77777777" w:rsidR="007E6CED" w:rsidRDefault="007E6CED" w:rsidP="007E6CED">
            <w:pPr>
              <w:autoSpaceDE w:val="0"/>
              <w:autoSpaceDN w:val="0"/>
              <w:adjustRightInd w:val="0"/>
              <w:rPr>
                <w:rFonts w:cs="Verdana"/>
                <w:color w:val="000000"/>
                <w:sz w:val="22"/>
                <w:szCs w:val="22"/>
              </w:rPr>
            </w:pPr>
          </w:p>
          <w:p w14:paraId="4D5E0FC7" w14:textId="77777777" w:rsidR="007E6CED" w:rsidRDefault="007E6CED" w:rsidP="007E6CED">
            <w:pPr>
              <w:autoSpaceDE w:val="0"/>
              <w:autoSpaceDN w:val="0"/>
              <w:adjustRightInd w:val="0"/>
              <w:rPr>
                <w:rFonts w:cs="Verdana"/>
                <w:color w:val="000000"/>
                <w:sz w:val="22"/>
                <w:szCs w:val="22"/>
              </w:rPr>
            </w:pPr>
            <w:r>
              <w:rPr>
                <w:sz w:val="22"/>
                <w:szCs w:val="22"/>
              </w:rPr>
              <w:t>A</w:t>
            </w:r>
            <w:r w:rsidRPr="001D4F4F">
              <w:rPr>
                <w:sz w:val="22"/>
                <w:szCs w:val="22"/>
              </w:rPr>
              <w:t>re responsible for supporting managers to ensure required storage and handling of criminal record disclosure information is carried out in accordance with this policy</w:t>
            </w:r>
            <w:r>
              <w:rPr>
                <w:sz w:val="22"/>
                <w:szCs w:val="22"/>
              </w:rPr>
              <w:t>.</w:t>
            </w:r>
          </w:p>
          <w:p w14:paraId="2C901EAF" w14:textId="77777777" w:rsidR="007E6CED" w:rsidRDefault="007E6CED" w:rsidP="007E6CED">
            <w:pPr>
              <w:autoSpaceDE w:val="0"/>
              <w:autoSpaceDN w:val="0"/>
              <w:adjustRightInd w:val="0"/>
              <w:rPr>
                <w:rFonts w:cs="Verdana"/>
                <w:color w:val="000000"/>
                <w:sz w:val="22"/>
                <w:szCs w:val="22"/>
              </w:rPr>
            </w:pPr>
          </w:p>
          <w:p w14:paraId="2FF5EDCD" w14:textId="77777777" w:rsidR="007E6CED" w:rsidRDefault="007E6CED" w:rsidP="007E6CED">
            <w:pPr>
              <w:rPr>
                <w:sz w:val="22"/>
                <w:szCs w:val="22"/>
              </w:rPr>
            </w:pPr>
            <w:r>
              <w:rPr>
                <w:sz w:val="22"/>
                <w:szCs w:val="22"/>
              </w:rPr>
              <w:t>R</w:t>
            </w:r>
            <w:r w:rsidRPr="00476CDB">
              <w:rPr>
                <w:sz w:val="22"/>
                <w:szCs w:val="22"/>
              </w:rPr>
              <w:t xml:space="preserve">epresent the views and the interests of UNISON members to management throughout the process.  </w:t>
            </w:r>
          </w:p>
          <w:p w14:paraId="08B09D3B" w14:textId="77777777" w:rsidR="007E6CED" w:rsidRDefault="007E6CED" w:rsidP="007E6CED">
            <w:pPr>
              <w:rPr>
                <w:sz w:val="22"/>
                <w:szCs w:val="22"/>
              </w:rPr>
            </w:pPr>
          </w:p>
          <w:p w14:paraId="7A8C860B" w14:textId="14B34F71" w:rsidR="007E6CED" w:rsidRDefault="007E6CED" w:rsidP="007E6CED">
            <w:pPr>
              <w:rPr>
                <w:rFonts w:cs="Verdana"/>
                <w:color w:val="000000"/>
                <w:sz w:val="22"/>
                <w:szCs w:val="22"/>
              </w:rPr>
            </w:pPr>
            <w:r>
              <w:rPr>
                <w:rFonts w:cs="Verdana"/>
                <w:color w:val="000000"/>
                <w:sz w:val="22"/>
                <w:szCs w:val="22"/>
              </w:rPr>
              <w:t>A</w:t>
            </w:r>
            <w:r w:rsidRPr="002A2320">
              <w:rPr>
                <w:rFonts w:cs="Verdana"/>
                <w:color w:val="000000"/>
                <w:sz w:val="22"/>
                <w:szCs w:val="22"/>
              </w:rPr>
              <w:t xml:space="preserve">re responsible for </w:t>
            </w:r>
            <w:r w:rsidRPr="00BC5C62">
              <w:rPr>
                <w:sz w:val="22"/>
                <w:szCs w:val="22"/>
              </w:rPr>
              <w:t xml:space="preserve">endeavouring to ensure </w:t>
            </w:r>
            <w:r w:rsidRPr="002A2320">
              <w:rPr>
                <w:rFonts w:cs="Verdana"/>
                <w:color w:val="000000"/>
                <w:sz w:val="22"/>
                <w:szCs w:val="22"/>
              </w:rPr>
              <w:t xml:space="preserve">compliance with legal and regulatory obligations; and keeping </w:t>
            </w:r>
            <w:proofErr w:type="gramStart"/>
            <w:r w:rsidRPr="002A2320">
              <w:rPr>
                <w:rFonts w:cs="Verdana"/>
                <w:color w:val="000000"/>
                <w:sz w:val="22"/>
                <w:szCs w:val="22"/>
              </w:rPr>
              <w:t>up-to-date</w:t>
            </w:r>
            <w:proofErr w:type="gramEnd"/>
            <w:r w:rsidRPr="002A2320">
              <w:rPr>
                <w:rFonts w:cs="Verdana"/>
                <w:color w:val="000000"/>
                <w:sz w:val="22"/>
                <w:szCs w:val="22"/>
              </w:rPr>
              <w:t xml:space="preserve"> with any </w:t>
            </w:r>
            <w:r w:rsidR="00D06E99">
              <w:rPr>
                <w:rFonts w:cs="Verdana"/>
                <w:color w:val="000000"/>
                <w:sz w:val="22"/>
                <w:szCs w:val="22"/>
              </w:rPr>
              <w:t>Disclosure Scotland</w:t>
            </w:r>
            <w:r w:rsidRPr="002A2320">
              <w:rPr>
                <w:rFonts w:cs="Verdana"/>
                <w:color w:val="000000"/>
                <w:sz w:val="22"/>
                <w:szCs w:val="22"/>
              </w:rPr>
              <w:t xml:space="preserve"> policy or procedural changes and updating this policy, and other associated forms or processes accordingly.</w:t>
            </w:r>
            <w:r>
              <w:rPr>
                <w:rFonts w:cs="Verdana"/>
                <w:color w:val="000000"/>
                <w:sz w:val="22"/>
                <w:szCs w:val="22"/>
              </w:rPr>
              <w:t xml:space="preserve"> </w:t>
            </w:r>
          </w:p>
          <w:p w14:paraId="7BFF5B3D" w14:textId="77777777" w:rsidR="007E6CED" w:rsidRDefault="007E6CED" w:rsidP="007E6CED">
            <w:pPr>
              <w:rPr>
                <w:sz w:val="22"/>
                <w:szCs w:val="22"/>
                <w:lang w:eastAsia="en-US"/>
              </w:rPr>
            </w:pPr>
          </w:p>
          <w:p w14:paraId="0E5C2E1F" w14:textId="77777777" w:rsidR="007E6CED" w:rsidRDefault="007E6CED" w:rsidP="007E6CED">
            <w:pPr>
              <w:rPr>
                <w:sz w:val="22"/>
                <w:szCs w:val="22"/>
              </w:rPr>
            </w:pPr>
            <w:r w:rsidRPr="004453F1">
              <w:rPr>
                <w:sz w:val="22"/>
                <w:szCs w:val="22"/>
                <w:lang w:eastAsia="en-US"/>
              </w:rPr>
              <w:t>This policy will be reviewed by the P</w:t>
            </w:r>
            <w:r>
              <w:rPr>
                <w:sz w:val="22"/>
                <w:szCs w:val="22"/>
                <w:lang w:eastAsia="en-US"/>
              </w:rPr>
              <w:t>eople, Strategy</w:t>
            </w:r>
            <w:r w:rsidRPr="004453F1">
              <w:rPr>
                <w:sz w:val="22"/>
                <w:szCs w:val="22"/>
                <w:lang w:eastAsia="en-US"/>
              </w:rPr>
              <w:t xml:space="preserve"> &amp; </w:t>
            </w:r>
            <w:r>
              <w:rPr>
                <w:sz w:val="22"/>
                <w:szCs w:val="22"/>
                <w:lang w:eastAsia="en-US"/>
              </w:rPr>
              <w:t>Projects</w:t>
            </w:r>
            <w:r w:rsidRPr="004453F1">
              <w:rPr>
                <w:sz w:val="22"/>
                <w:szCs w:val="22"/>
                <w:lang w:eastAsia="en-US"/>
              </w:rPr>
              <w:t xml:space="preserve"> Team at three yearly intervals. Statutory changes will be incorporated </w:t>
            </w:r>
            <w:proofErr w:type="gramStart"/>
            <w:r w:rsidRPr="004453F1">
              <w:rPr>
                <w:sz w:val="22"/>
                <w:szCs w:val="22"/>
                <w:lang w:eastAsia="en-US"/>
              </w:rPr>
              <w:t>automatically</w:t>
            </w:r>
            <w:proofErr w:type="gramEnd"/>
            <w:r w:rsidRPr="004453F1">
              <w:rPr>
                <w:sz w:val="22"/>
                <w:szCs w:val="22"/>
                <w:lang w:eastAsia="en-US"/>
              </w:rPr>
              <w:t xml:space="preserve"> and any legal or organisational developments may prompt more frequent reviews.  </w:t>
            </w:r>
          </w:p>
          <w:p w14:paraId="19C31364" w14:textId="54A28FF2" w:rsidR="00D77221" w:rsidRPr="00614E1F" w:rsidRDefault="00D77221" w:rsidP="00457E1A">
            <w:pPr>
              <w:rPr>
                <w:bCs/>
                <w:color w:val="FF0000"/>
                <w:sz w:val="22"/>
                <w:szCs w:val="22"/>
              </w:rPr>
            </w:pPr>
          </w:p>
        </w:tc>
      </w:tr>
      <w:tr w:rsidR="00E3431F" w14:paraId="33F004E2" w14:textId="77777777" w:rsidTr="68C3C614">
        <w:tc>
          <w:tcPr>
            <w:tcW w:w="10491" w:type="dxa"/>
            <w:gridSpan w:val="7"/>
            <w:shd w:val="clear" w:color="auto" w:fill="92D050"/>
          </w:tcPr>
          <w:p w14:paraId="684B8311" w14:textId="7B027970" w:rsidR="00E3431F" w:rsidRDefault="004E0D8A" w:rsidP="002F6708">
            <w:pPr>
              <w:pStyle w:val="ListParagraph"/>
              <w:numPr>
                <w:ilvl w:val="0"/>
                <w:numId w:val="24"/>
              </w:numPr>
              <w:rPr>
                <w:b/>
                <w:sz w:val="22"/>
                <w:szCs w:val="22"/>
              </w:rPr>
            </w:pPr>
            <w:r>
              <w:rPr>
                <w:b/>
                <w:sz w:val="22"/>
                <w:szCs w:val="22"/>
              </w:rPr>
              <w:lastRenderedPageBreak/>
              <w:t xml:space="preserve">Procedures </w:t>
            </w:r>
          </w:p>
        </w:tc>
      </w:tr>
      <w:tr w:rsidR="00E3431F" w:rsidRPr="004E0D8A" w14:paraId="02E29075" w14:textId="77777777" w:rsidTr="68C3C614">
        <w:tc>
          <w:tcPr>
            <w:tcW w:w="10491" w:type="dxa"/>
            <w:gridSpan w:val="7"/>
            <w:shd w:val="clear" w:color="auto" w:fill="FFFFFF" w:themeFill="background1"/>
          </w:tcPr>
          <w:p w14:paraId="31554A54" w14:textId="77777777" w:rsidR="008F41F9" w:rsidRPr="00B06BF7" w:rsidRDefault="008F41F9" w:rsidP="008F41F9">
            <w:pPr>
              <w:rPr>
                <w:iCs/>
                <w:spacing w:val="-2"/>
                <w:sz w:val="22"/>
                <w:szCs w:val="22"/>
                <w:lang w:eastAsia="en-US"/>
              </w:rPr>
            </w:pPr>
            <w:r w:rsidRPr="00B06BF7">
              <w:rPr>
                <w:iCs/>
                <w:spacing w:val="-2"/>
                <w:sz w:val="22"/>
                <w:szCs w:val="22"/>
                <w:lang w:eastAsia="en-US"/>
              </w:rPr>
              <w:t>Not applicable.</w:t>
            </w:r>
          </w:p>
          <w:p w14:paraId="372789E9" w14:textId="710B4AA0" w:rsidR="007D204A" w:rsidRPr="004E0D8A" w:rsidRDefault="007D204A" w:rsidP="000C7D44">
            <w:pPr>
              <w:rPr>
                <w:i/>
                <w:color w:val="FF0000"/>
                <w:spacing w:val="-2"/>
                <w:sz w:val="22"/>
                <w:szCs w:val="22"/>
                <w:lang w:eastAsia="en-US"/>
              </w:rPr>
            </w:pPr>
          </w:p>
        </w:tc>
      </w:tr>
      <w:tr w:rsidR="00155350" w14:paraId="0F8709F2" w14:textId="77777777" w:rsidTr="68C3C614">
        <w:tc>
          <w:tcPr>
            <w:tcW w:w="10491" w:type="dxa"/>
            <w:gridSpan w:val="7"/>
            <w:shd w:val="clear" w:color="auto" w:fill="92D050"/>
          </w:tcPr>
          <w:p w14:paraId="5358C4E9" w14:textId="77777777" w:rsidR="00155350" w:rsidRPr="00155350" w:rsidRDefault="00155350" w:rsidP="002F6708">
            <w:pPr>
              <w:pStyle w:val="ListParagraph"/>
              <w:numPr>
                <w:ilvl w:val="0"/>
                <w:numId w:val="24"/>
              </w:numPr>
              <w:rPr>
                <w:b/>
                <w:sz w:val="22"/>
                <w:szCs w:val="22"/>
              </w:rPr>
            </w:pPr>
            <w:r>
              <w:rPr>
                <w:b/>
                <w:sz w:val="22"/>
                <w:szCs w:val="22"/>
              </w:rPr>
              <w:t>Associated Legislation, Guidance, References and Documents</w:t>
            </w:r>
          </w:p>
        </w:tc>
      </w:tr>
      <w:tr w:rsidR="00155350" w14:paraId="116314E9" w14:textId="77777777" w:rsidTr="68C3C614">
        <w:tc>
          <w:tcPr>
            <w:tcW w:w="10491" w:type="dxa"/>
            <w:gridSpan w:val="7"/>
          </w:tcPr>
          <w:p w14:paraId="25E791D6" w14:textId="77777777" w:rsidR="00284DE2" w:rsidRPr="00F51498" w:rsidRDefault="00284DE2" w:rsidP="00284DE2">
            <w:pPr>
              <w:rPr>
                <w:b/>
                <w:bCs/>
                <w:sz w:val="22"/>
                <w:szCs w:val="22"/>
              </w:rPr>
            </w:pPr>
            <w:r w:rsidRPr="00894CCB">
              <w:rPr>
                <w:b/>
                <w:bCs/>
                <w:sz w:val="22"/>
                <w:szCs w:val="22"/>
              </w:rPr>
              <w:t>Legislation:</w:t>
            </w:r>
          </w:p>
          <w:p w14:paraId="6D37B40A" w14:textId="77777777" w:rsidR="00753C9C" w:rsidRPr="00CE087C" w:rsidRDefault="00614E1F" w:rsidP="00CE087C">
            <w:pPr>
              <w:ind w:left="7"/>
              <w:rPr>
                <w:sz w:val="22"/>
                <w:szCs w:val="22"/>
              </w:rPr>
            </w:pPr>
            <w:r w:rsidRPr="00CE087C">
              <w:rPr>
                <w:sz w:val="22"/>
                <w:szCs w:val="22"/>
              </w:rPr>
              <w:t xml:space="preserve">The Police Act 1997 </w:t>
            </w:r>
          </w:p>
          <w:p w14:paraId="4B52A4F2" w14:textId="77777777" w:rsidR="00753C9C" w:rsidRPr="00CE087C" w:rsidRDefault="00614E1F" w:rsidP="00CE087C">
            <w:pPr>
              <w:ind w:left="7"/>
              <w:rPr>
                <w:sz w:val="22"/>
                <w:szCs w:val="22"/>
              </w:rPr>
            </w:pPr>
            <w:r w:rsidRPr="00CE087C">
              <w:rPr>
                <w:sz w:val="22"/>
                <w:szCs w:val="22"/>
              </w:rPr>
              <w:t>Protection of Vulnerable Groups (Scotland) Act 2007</w:t>
            </w:r>
          </w:p>
          <w:p w14:paraId="34FB51D4" w14:textId="608A4515" w:rsidR="00753C9C" w:rsidRPr="00CE087C" w:rsidRDefault="00614E1F" w:rsidP="00CE087C">
            <w:pPr>
              <w:ind w:left="7"/>
              <w:rPr>
                <w:sz w:val="22"/>
                <w:szCs w:val="22"/>
              </w:rPr>
            </w:pPr>
            <w:r w:rsidRPr="00CE087C">
              <w:rPr>
                <w:sz w:val="22"/>
                <w:szCs w:val="22"/>
              </w:rPr>
              <w:t xml:space="preserve">Data Protection Act 2018 </w:t>
            </w:r>
            <w:r w:rsidR="00DE2753" w:rsidRPr="007E6CED">
              <w:rPr>
                <w:sz w:val="22"/>
                <w:szCs w:val="22"/>
              </w:rPr>
              <w:t>(GDPR)</w:t>
            </w:r>
          </w:p>
          <w:p w14:paraId="485B04FD" w14:textId="77777777" w:rsidR="00EC1A12" w:rsidRPr="00CE087C" w:rsidRDefault="00614E1F" w:rsidP="00CE087C">
            <w:pPr>
              <w:ind w:left="7"/>
              <w:rPr>
                <w:sz w:val="22"/>
                <w:szCs w:val="22"/>
              </w:rPr>
            </w:pPr>
            <w:r w:rsidRPr="00CE087C">
              <w:rPr>
                <w:sz w:val="22"/>
                <w:szCs w:val="22"/>
              </w:rPr>
              <w:t>The Serious Organised Crime and Police Act 2005</w:t>
            </w:r>
          </w:p>
          <w:p w14:paraId="643252ED" w14:textId="77777777" w:rsidR="00CE087C" w:rsidRDefault="00CE087C" w:rsidP="00CE087C">
            <w:pPr>
              <w:rPr>
                <w:sz w:val="22"/>
                <w:szCs w:val="22"/>
              </w:rPr>
            </w:pPr>
          </w:p>
          <w:p w14:paraId="0D2BB538" w14:textId="77777777" w:rsidR="007253F0" w:rsidRDefault="007253F0" w:rsidP="007253F0">
            <w:pPr>
              <w:rPr>
                <w:b/>
                <w:bCs/>
                <w:sz w:val="22"/>
                <w:szCs w:val="22"/>
              </w:rPr>
            </w:pPr>
            <w:r w:rsidRPr="00336E2C">
              <w:rPr>
                <w:b/>
                <w:bCs/>
                <w:sz w:val="22"/>
                <w:szCs w:val="22"/>
              </w:rPr>
              <w:t>Guidance, References and Document</w:t>
            </w:r>
            <w:r>
              <w:rPr>
                <w:b/>
                <w:bCs/>
                <w:sz w:val="22"/>
                <w:szCs w:val="22"/>
              </w:rPr>
              <w:t>s:</w:t>
            </w:r>
          </w:p>
          <w:p w14:paraId="2FB3E3B2" w14:textId="77777777" w:rsidR="00E726BD" w:rsidRPr="00CE087C" w:rsidRDefault="00E726BD" w:rsidP="00E726BD">
            <w:pPr>
              <w:ind w:left="7"/>
              <w:rPr>
                <w:sz w:val="22"/>
                <w:szCs w:val="22"/>
              </w:rPr>
            </w:pPr>
            <w:r w:rsidRPr="00CE087C">
              <w:rPr>
                <w:sz w:val="22"/>
                <w:szCs w:val="22"/>
              </w:rPr>
              <w:t>Disclosure Scotland</w:t>
            </w:r>
          </w:p>
          <w:p w14:paraId="1CB25AB1" w14:textId="35C465A8" w:rsidR="00CE087C" w:rsidRPr="00934AD9" w:rsidRDefault="00CE087C" w:rsidP="00CE087C">
            <w:pPr>
              <w:spacing w:line="239" w:lineRule="auto"/>
              <w:ind w:left="7" w:right="24"/>
              <w:rPr>
                <w:sz w:val="22"/>
                <w:szCs w:val="22"/>
              </w:rPr>
            </w:pPr>
            <w:r w:rsidRPr="00934AD9">
              <w:rPr>
                <w:sz w:val="22"/>
                <w:szCs w:val="22"/>
              </w:rPr>
              <w:t xml:space="preserve">Criminal Records Disclosure Policy - </w:t>
            </w:r>
            <w:r w:rsidR="007253F0">
              <w:rPr>
                <w:sz w:val="22"/>
                <w:szCs w:val="22"/>
              </w:rPr>
              <w:t>Scotland</w:t>
            </w:r>
            <w:r w:rsidRPr="00934AD9">
              <w:rPr>
                <w:sz w:val="22"/>
                <w:szCs w:val="22"/>
              </w:rPr>
              <w:t xml:space="preserve"> </w:t>
            </w:r>
          </w:p>
          <w:p w14:paraId="3499F545" w14:textId="3FF291C7" w:rsidR="00CE087C" w:rsidRPr="00CE087C" w:rsidRDefault="00CE087C" w:rsidP="00CE087C">
            <w:pPr>
              <w:rPr>
                <w:sz w:val="22"/>
                <w:szCs w:val="22"/>
              </w:rPr>
            </w:pPr>
          </w:p>
        </w:tc>
      </w:tr>
      <w:tr w:rsidR="00155350" w14:paraId="06C77433" w14:textId="77777777" w:rsidTr="68C3C614">
        <w:tc>
          <w:tcPr>
            <w:tcW w:w="10491" w:type="dxa"/>
            <w:gridSpan w:val="7"/>
            <w:shd w:val="clear" w:color="auto" w:fill="92D050"/>
          </w:tcPr>
          <w:p w14:paraId="3438EC21" w14:textId="77777777" w:rsidR="00155350" w:rsidRPr="00155350" w:rsidRDefault="00155350" w:rsidP="002F6708">
            <w:pPr>
              <w:pStyle w:val="ListParagraph"/>
              <w:numPr>
                <w:ilvl w:val="0"/>
                <w:numId w:val="24"/>
              </w:numPr>
              <w:rPr>
                <w:b/>
                <w:sz w:val="22"/>
                <w:szCs w:val="22"/>
              </w:rPr>
            </w:pPr>
            <w:r>
              <w:rPr>
                <w:b/>
                <w:sz w:val="22"/>
                <w:szCs w:val="22"/>
              </w:rPr>
              <w:t>Compliance and Oversight</w:t>
            </w:r>
          </w:p>
        </w:tc>
      </w:tr>
      <w:tr w:rsidR="00155350" w14:paraId="01C2E1E0" w14:textId="77777777" w:rsidTr="68C3C614">
        <w:tc>
          <w:tcPr>
            <w:tcW w:w="10491" w:type="dxa"/>
            <w:gridSpan w:val="7"/>
          </w:tcPr>
          <w:p w14:paraId="2CC18393" w14:textId="77777777" w:rsidR="00155350" w:rsidRPr="00155350" w:rsidRDefault="00155350" w:rsidP="00155350">
            <w:pPr>
              <w:rPr>
                <w:spacing w:val="-2"/>
                <w:sz w:val="22"/>
                <w:szCs w:val="22"/>
                <w:lang w:eastAsia="en-US"/>
              </w:rPr>
            </w:pPr>
            <w:r w:rsidRPr="00155350">
              <w:rPr>
                <w:spacing w:val="-2"/>
                <w:sz w:val="22"/>
                <w:szCs w:val="22"/>
                <w:lang w:eastAsia="en-US"/>
              </w:rPr>
              <w:t>In addition to the compliance and oversight arrangements set out under Roles and Responsibilities, the following applies:</w:t>
            </w:r>
          </w:p>
          <w:p w14:paraId="16E156FA" w14:textId="576FB778" w:rsidR="00155350" w:rsidRPr="00155350" w:rsidRDefault="00155350" w:rsidP="00155350">
            <w:pPr>
              <w:numPr>
                <w:ilvl w:val="0"/>
                <w:numId w:val="10"/>
              </w:numPr>
              <w:spacing w:before="40" w:after="40" w:line="300" w:lineRule="atLeast"/>
              <w:rPr>
                <w:spacing w:val="-2"/>
                <w:sz w:val="22"/>
                <w:szCs w:val="22"/>
                <w:lang w:eastAsia="en-US"/>
              </w:rPr>
            </w:pPr>
            <w:r w:rsidRPr="00155350">
              <w:rPr>
                <w:spacing w:val="-2"/>
                <w:sz w:val="22"/>
                <w:szCs w:val="22"/>
                <w:lang w:eastAsia="en-US"/>
              </w:rPr>
              <w:t xml:space="preserve">The </w:t>
            </w:r>
            <w:r w:rsidR="007D204A">
              <w:rPr>
                <w:spacing w:val="-2"/>
                <w:sz w:val="22"/>
                <w:szCs w:val="22"/>
                <w:lang w:eastAsia="en-US"/>
              </w:rPr>
              <w:t xml:space="preserve">Risk </w:t>
            </w:r>
            <w:r w:rsidRPr="00155350">
              <w:rPr>
                <w:spacing w:val="-2"/>
                <w:sz w:val="22"/>
                <w:szCs w:val="22"/>
                <w:lang w:eastAsia="en-US"/>
              </w:rPr>
              <w:t>Owner will ensure that management information demonstrating adherence to and compliance with this Policy is produced and provided to relevant parties as required</w:t>
            </w:r>
            <w:r w:rsidR="007D204A">
              <w:rPr>
                <w:spacing w:val="-2"/>
                <w:sz w:val="22"/>
                <w:szCs w:val="22"/>
                <w:lang w:eastAsia="en-US"/>
              </w:rPr>
              <w:t xml:space="preserve"> and on request complete a business self-assessment</w:t>
            </w:r>
            <w:r w:rsidRPr="00155350">
              <w:rPr>
                <w:spacing w:val="-2"/>
                <w:sz w:val="22"/>
                <w:szCs w:val="22"/>
                <w:lang w:eastAsia="en-US"/>
              </w:rPr>
              <w:t>.</w:t>
            </w:r>
          </w:p>
          <w:p w14:paraId="5DD26D9D" w14:textId="5F93E1DD" w:rsidR="00155350" w:rsidRPr="00155350" w:rsidRDefault="00155350" w:rsidP="00155350">
            <w:pPr>
              <w:numPr>
                <w:ilvl w:val="0"/>
                <w:numId w:val="10"/>
              </w:numPr>
              <w:spacing w:before="40" w:after="40" w:line="300" w:lineRule="atLeast"/>
              <w:rPr>
                <w:spacing w:val="-2"/>
                <w:sz w:val="22"/>
                <w:szCs w:val="22"/>
                <w:lang w:eastAsia="en-US"/>
              </w:rPr>
            </w:pPr>
            <w:r w:rsidRPr="00155350">
              <w:rPr>
                <w:spacing w:val="-2"/>
                <w:sz w:val="22"/>
                <w:szCs w:val="22"/>
                <w:lang w:eastAsia="en-US"/>
              </w:rPr>
              <w:lastRenderedPageBreak/>
              <w:t xml:space="preserve">The </w:t>
            </w:r>
            <w:r w:rsidR="007D204A">
              <w:rPr>
                <w:spacing w:val="-2"/>
                <w:sz w:val="22"/>
                <w:szCs w:val="22"/>
                <w:lang w:eastAsia="en-US"/>
              </w:rPr>
              <w:t>Audit and Assurance Team</w:t>
            </w:r>
            <w:r w:rsidRPr="00155350">
              <w:rPr>
                <w:spacing w:val="-2"/>
                <w:sz w:val="22"/>
                <w:szCs w:val="22"/>
                <w:lang w:eastAsia="en-US"/>
              </w:rPr>
              <w:t xml:space="preserve"> will periodically and independently review adherence to and compliance with this Policy and associated procedures and processes across the Charity in line with their approved audit and inspection plans.</w:t>
            </w:r>
          </w:p>
          <w:p w14:paraId="072DC3F2" w14:textId="77777777" w:rsidR="00650D3E" w:rsidRDefault="00650D3E" w:rsidP="00614E1F"/>
        </w:tc>
      </w:tr>
      <w:tr w:rsidR="00155350" w14:paraId="7A47F8F6" w14:textId="77777777" w:rsidTr="68C3C614">
        <w:tc>
          <w:tcPr>
            <w:tcW w:w="10491" w:type="dxa"/>
            <w:gridSpan w:val="7"/>
            <w:shd w:val="clear" w:color="auto" w:fill="92D050"/>
          </w:tcPr>
          <w:p w14:paraId="2C600260" w14:textId="77777777" w:rsidR="00155350" w:rsidRPr="00155350" w:rsidRDefault="00155350" w:rsidP="002F6708">
            <w:pPr>
              <w:pStyle w:val="ListParagraph"/>
              <w:numPr>
                <w:ilvl w:val="0"/>
                <w:numId w:val="24"/>
              </w:numPr>
              <w:rPr>
                <w:b/>
                <w:sz w:val="22"/>
                <w:szCs w:val="22"/>
              </w:rPr>
            </w:pPr>
            <w:bookmarkStart w:id="0" w:name="_Hlk62118148"/>
            <w:r>
              <w:rPr>
                <w:b/>
                <w:sz w:val="22"/>
                <w:szCs w:val="22"/>
              </w:rPr>
              <w:lastRenderedPageBreak/>
              <w:t>Document History</w:t>
            </w:r>
          </w:p>
        </w:tc>
      </w:tr>
      <w:bookmarkEnd w:id="0"/>
      <w:tr w:rsidR="00F36A84" w:rsidRPr="00155350" w14:paraId="71538584" w14:textId="77777777" w:rsidTr="68C3C614">
        <w:trPr>
          <w:trHeight w:val="435"/>
        </w:trPr>
        <w:tc>
          <w:tcPr>
            <w:tcW w:w="1290" w:type="dxa"/>
          </w:tcPr>
          <w:p w14:paraId="3626EF47" w14:textId="77777777" w:rsidR="00F36A84" w:rsidRPr="00155350" w:rsidRDefault="00F36A84">
            <w:pPr>
              <w:rPr>
                <w:b/>
                <w:sz w:val="22"/>
                <w:szCs w:val="22"/>
              </w:rPr>
            </w:pPr>
            <w:r>
              <w:rPr>
                <w:b/>
                <w:sz w:val="22"/>
                <w:szCs w:val="22"/>
              </w:rPr>
              <w:t>Version</w:t>
            </w:r>
          </w:p>
        </w:tc>
        <w:tc>
          <w:tcPr>
            <w:tcW w:w="1350" w:type="dxa"/>
          </w:tcPr>
          <w:p w14:paraId="0EB63EA7" w14:textId="77777777" w:rsidR="00F36A84" w:rsidRPr="00155350" w:rsidRDefault="00F36A84">
            <w:pPr>
              <w:rPr>
                <w:b/>
                <w:sz w:val="22"/>
                <w:szCs w:val="22"/>
              </w:rPr>
            </w:pPr>
            <w:r>
              <w:rPr>
                <w:b/>
                <w:sz w:val="22"/>
                <w:szCs w:val="22"/>
              </w:rPr>
              <w:t>Date</w:t>
            </w:r>
          </w:p>
        </w:tc>
        <w:tc>
          <w:tcPr>
            <w:tcW w:w="2210" w:type="dxa"/>
            <w:gridSpan w:val="2"/>
          </w:tcPr>
          <w:p w14:paraId="008E4791" w14:textId="77777777" w:rsidR="00F36A84" w:rsidRPr="00155350" w:rsidRDefault="00F36A84">
            <w:pPr>
              <w:rPr>
                <w:b/>
                <w:sz w:val="22"/>
                <w:szCs w:val="22"/>
              </w:rPr>
            </w:pPr>
            <w:r>
              <w:rPr>
                <w:b/>
                <w:sz w:val="22"/>
                <w:szCs w:val="22"/>
              </w:rPr>
              <w:t>Author</w:t>
            </w:r>
          </w:p>
        </w:tc>
        <w:tc>
          <w:tcPr>
            <w:tcW w:w="3401" w:type="dxa"/>
            <w:gridSpan w:val="2"/>
          </w:tcPr>
          <w:p w14:paraId="6D5C304F" w14:textId="0171FE12" w:rsidR="00F36A84" w:rsidRPr="00155350" w:rsidRDefault="00F36A84">
            <w:pPr>
              <w:rPr>
                <w:b/>
                <w:sz w:val="22"/>
                <w:szCs w:val="22"/>
              </w:rPr>
            </w:pPr>
            <w:r>
              <w:rPr>
                <w:b/>
                <w:sz w:val="22"/>
                <w:szCs w:val="22"/>
              </w:rPr>
              <w:t xml:space="preserve">Comments </w:t>
            </w:r>
          </w:p>
        </w:tc>
        <w:tc>
          <w:tcPr>
            <w:tcW w:w="2240" w:type="dxa"/>
          </w:tcPr>
          <w:p w14:paraId="04B62E1B" w14:textId="0D2CA593" w:rsidR="00F36A84" w:rsidRPr="00155350" w:rsidRDefault="00F36A84">
            <w:pPr>
              <w:rPr>
                <w:b/>
                <w:sz w:val="22"/>
                <w:szCs w:val="22"/>
              </w:rPr>
            </w:pPr>
            <w:r>
              <w:rPr>
                <w:b/>
                <w:sz w:val="22"/>
                <w:szCs w:val="22"/>
              </w:rPr>
              <w:t xml:space="preserve">Approval </w:t>
            </w:r>
          </w:p>
        </w:tc>
      </w:tr>
      <w:tr w:rsidR="00F36A84" w14:paraId="707C39F4" w14:textId="77777777" w:rsidTr="68C3C614">
        <w:tc>
          <w:tcPr>
            <w:tcW w:w="1290" w:type="dxa"/>
          </w:tcPr>
          <w:p w14:paraId="2C361629" w14:textId="739E80CF" w:rsidR="00F36A84" w:rsidRDefault="008C0E6F" w:rsidP="002E4524">
            <w:pPr>
              <w:rPr>
                <w:color w:val="000000"/>
                <w:spacing w:val="-2"/>
                <w:sz w:val="22"/>
                <w:szCs w:val="22"/>
                <w:lang w:eastAsia="en-US"/>
              </w:rPr>
            </w:pPr>
            <w:r>
              <w:rPr>
                <w:color w:val="000000"/>
                <w:spacing w:val="-2"/>
                <w:sz w:val="22"/>
                <w:szCs w:val="22"/>
                <w:lang w:eastAsia="en-US"/>
              </w:rPr>
              <w:t>1.0</w:t>
            </w:r>
          </w:p>
        </w:tc>
        <w:tc>
          <w:tcPr>
            <w:tcW w:w="1350" w:type="dxa"/>
          </w:tcPr>
          <w:p w14:paraId="31FCEA74" w14:textId="17C4C30B" w:rsidR="00F36A84" w:rsidRDefault="008C0E6F" w:rsidP="002E4524">
            <w:pPr>
              <w:rPr>
                <w:color w:val="000000"/>
                <w:spacing w:val="-2"/>
                <w:sz w:val="22"/>
                <w:szCs w:val="22"/>
                <w:lang w:eastAsia="en-US"/>
              </w:rPr>
            </w:pPr>
            <w:r>
              <w:rPr>
                <w:color w:val="000000"/>
                <w:spacing w:val="-2"/>
                <w:sz w:val="22"/>
                <w:szCs w:val="22"/>
                <w:lang w:eastAsia="en-US"/>
              </w:rPr>
              <w:t>10/12/19</w:t>
            </w:r>
          </w:p>
        </w:tc>
        <w:tc>
          <w:tcPr>
            <w:tcW w:w="2210" w:type="dxa"/>
            <w:gridSpan w:val="2"/>
          </w:tcPr>
          <w:p w14:paraId="4EBB2986" w14:textId="3E7AA2A2" w:rsidR="00F36A84" w:rsidRDefault="008C0E6F" w:rsidP="002E4524">
            <w:pPr>
              <w:rPr>
                <w:color w:val="000000"/>
                <w:spacing w:val="-2"/>
                <w:sz w:val="22"/>
                <w:szCs w:val="22"/>
                <w:lang w:eastAsia="en-US"/>
              </w:rPr>
            </w:pPr>
            <w:r>
              <w:rPr>
                <w:color w:val="000000"/>
                <w:spacing w:val="-2"/>
                <w:sz w:val="22"/>
                <w:szCs w:val="22"/>
                <w:lang w:eastAsia="en-US"/>
              </w:rPr>
              <w:t>Policy &amp; Advice</w:t>
            </w:r>
          </w:p>
        </w:tc>
        <w:tc>
          <w:tcPr>
            <w:tcW w:w="3401" w:type="dxa"/>
            <w:gridSpan w:val="2"/>
          </w:tcPr>
          <w:p w14:paraId="7D34DB28" w14:textId="503B6BB0" w:rsidR="00F36A84" w:rsidRDefault="008C0E6F" w:rsidP="002E4524">
            <w:pPr>
              <w:rPr>
                <w:color w:val="000000"/>
                <w:spacing w:val="-2"/>
                <w:sz w:val="22"/>
                <w:szCs w:val="22"/>
                <w:lang w:eastAsia="en-US"/>
              </w:rPr>
            </w:pPr>
            <w:r w:rsidRPr="008C0E6F">
              <w:rPr>
                <w:color w:val="000000"/>
                <w:spacing w:val="-2"/>
                <w:sz w:val="22"/>
                <w:szCs w:val="22"/>
                <w:lang w:eastAsia="en-US"/>
              </w:rPr>
              <w:t>Updated data protection reference to current legislation and transferred into standard policy template</w:t>
            </w:r>
          </w:p>
        </w:tc>
        <w:tc>
          <w:tcPr>
            <w:tcW w:w="2240" w:type="dxa"/>
          </w:tcPr>
          <w:p w14:paraId="6FC899CB" w14:textId="77777777" w:rsidR="00F36A84" w:rsidRDefault="00F36A84" w:rsidP="002E4524">
            <w:pPr>
              <w:rPr>
                <w:color w:val="000000"/>
                <w:spacing w:val="-2"/>
                <w:sz w:val="22"/>
                <w:szCs w:val="22"/>
                <w:lang w:eastAsia="en-US"/>
              </w:rPr>
            </w:pPr>
          </w:p>
        </w:tc>
      </w:tr>
      <w:tr w:rsidR="00F36A84" w14:paraId="330D7200" w14:textId="77777777" w:rsidTr="68C3C614">
        <w:tc>
          <w:tcPr>
            <w:tcW w:w="1290" w:type="dxa"/>
          </w:tcPr>
          <w:p w14:paraId="68C830DC" w14:textId="252BD957" w:rsidR="00F36A84" w:rsidRDefault="000C7D44" w:rsidP="002E4524">
            <w:pPr>
              <w:rPr>
                <w:color w:val="000000"/>
                <w:spacing w:val="-2"/>
                <w:sz w:val="22"/>
                <w:szCs w:val="22"/>
                <w:lang w:eastAsia="en-US"/>
              </w:rPr>
            </w:pPr>
            <w:r>
              <w:rPr>
                <w:color w:val="000000"/>
                <w:spacing w:val="-2"/>
                <w:sz w:val="22"/>
                <w:szCs w:val="22"/>
                <w:lang w:eastAsia="en-US"/>
              </w:rPr>
              <w:t>2.0</w:t>
            </w:r>
          </w:p>
        </w:tc>
        <w:tc>
          <w:tcPr>
            <w:tcW w:w="1350" w:type="dxa"/>
          </w:tcPr>
          <w:p w14:paraId="6307656D" w14:textId="307EAB4A" w:rsidR="00F36A84" w:rsidRDefault="241C379C" w:rsidP="002E4524">
            <w:pPr>
              <w:rPr>
                <w:color w:val="000000"/>
                <w:spacing w:val="-2"/>
                <w:sz w:val="22"/>
                <w:szCs w:val="22"/>
                <w:lang w:eastAsia="en-US"/>
              </w:rPr>
            </w:pPr>
            <w:r>
              <w:rPr>
                <w:color w:val="000000"/>
                <w:spacing w:val="-2"/>
                <w:sz w:val="22"/>
                <w:szCs w:val="22"/>
                <w:lang w:eastAsia="en-US"/>
              </w:rPr>
              <w:t>24</w:t>
            </w:r>
            <w:r w:rsidR="180225F5">
              <w:rPr>
                <w:color w:val="000000"/>
                <w:spacing w:val="-2"/>
                <w:sz w:val="22"/>
                <w:szCs w:val="22"/>
                <w:lang w:eastAsia="en-US"/>
              </w:rPr>
              <w:t>/08/23</w:t>
            </w:r>
          </w:p>
        </w:tc>
        <w:tc>
          <w:tcPr>
            <w:tcW w:w="2210" w:type="dxa"/>
            <w:gridSpan w:val="2"/>
          </w:tcPr>
          <w:p w14:paraId="2DCAE9F4" w14:textId="02D1A247" w:rsidR="00F36A84" w:rsidRDefault="008C0E6F" w:rsidP="002E4524">
            <w:pPr>
              <w:rPr>
                <w:color w:val="000000"/>
                <w:spacing w:val="-2"/>
                <w:sz w:val="22"/>
                <w:szCs w:val="22"/>
                <w:lang w:eastAsia="en-US"/>
              </w:rPr>
            </w:pPr>
            <w:r>
              <w:rPr>
                <w:color w:val="000000"/>
                <w:spacing w:val="-2"/>
                <w:sz w:val="22"/>
                <w:szCs w:val="22"/>
                <w:lang w:eastAsia="en-US"/>
              </w:rPr>
              <w:t>People, Strategy &amp; Projects</w:t>
            </w:r>
          </w:p>
        </w:tc>
        <w:tc>
          <w:tcPr>
            <w:tcW w:w="3401" w:type="dxa"/>
            <w:gridSpan w:val="2"/>
          </w:tcPr>
          <w:p w14:paraId="5C7E09EF" w14:textId="7EFBB77D" w:rsidR="00F36A84" w:rsidRDefault="008C0E6F" w:rsidP="002E4524">
            <w:pPr>
              <w:rPr>
                <w:color w:val="000000"/>
                <w:spacing w:val="-2"/>
                <w:sz w:val="22"/>
                <w:szCs w:val="22"/>
                <w:lang w:eastAsia="en-US"/>
              </w:rPr>
            </w:pPr>
            <w:r>
              <w:rPr>
                <w:color w:val="000000"/>
                <w:spacing w:val="-2"/>
                <w:sz w:val="22"/>
                <w:szCs w:val="22"/>
                <w:lang w:eastAsia="en-US"/>
              </w:rPr>
              <w:t>Reviewed, updated and transferred into new policy template</w:t>
            </w:r>
          </w:p>
        </w:tc>
        <w:tc>
          <w:tcPr>
            <w:tcW w:w="2240" w:type="dxa"/>
          </w:tcPr>
          <w:p w14:paraId="6A4FFCEC" w14:textId="77777777" w:rsidR="00F36A84" w:rsidRDefault="00F36A84" w:rsidP="002E4524">
            <w:pPr>
              <w:rPr>
                <w:color w:val="000000"/>
                <w:spacing w:val="-2"/>
                <w:sz w:val="22"/>
                <w:szCs w:val="22"/>
                <w:lang w:eastAsia="en-US"/>
              </w:rPr>
            </w:pPr>
          </w:p>
        </w:tc>
      </w:tr>
    </w:tbl>
    <w:p w14:paraId="0B2EAD70" w14:textId="18C04D86" w:rsidR="00AF484F" w:rsidRDefault="00AF484F"/>
    <w:p w14:paraId="246ACB1F" w14:textId="77777777" w:rsidR="00AF484F" w:rsidRDefault="00AF484F"/>
    <w:sectPr w:rsidR="00AF484F">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DCC97" w14:textId="77777777" w:rsidR="00D469D7" w:rsidRDefault="00D469D7" w:rsidP="00705A74">
      <w:r>
        <w:separator/>
      </w:r>
    </w:p>
  </w:endnote>
  <w:endnote w:type="continuationSeparator" w:id="0">
    <w:p w14:paraId="39E11E7B" w14:textId="77777777" w:rsidR="00D469D7" w:rsidRDefault="00D469D7" w:rsidP="0070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779A" w14:textId="77777777" w:rsidR="00705A74" w:rsidRPr="00705A74" w:rsidRDefault="004F41EE" w:rsidP="00705A74">
    <w:pPr>
      <w:pBdr>
        <w:bottom w:val="single" w:sz="12" w:space="1" w:color="auto"/>
      </w:pBdr>
      <w:spacing w:before="40" w:after="40" w:line="300" w:lineRule="atLeast"/>
      <w:ind w:left="-851" w:right="-858"/>
      <w:jc w:val="both"/>
      <w:rPr>
        <w:rFonts w:cs="Gill Sans MT"/>
        <w:b/>
        <w:bCs/>
        <w:color w:val="7EB900"/>
        <w:sz w:val="16"/>
        <w:szCs w:val="16"/>
        <w:u w:val="single"/>
        <w:lang w:val="en-US" w:eastAsia="en-US"/>
      </w:rPr>
    </w:pPr>
    <w:hyperlink r:id="rId1" w:history="1">
      <w:r w:rsidR="00705A74" w:rsidRPr="00705A74">
        <w:rPr>
          <w:rFonts w:cs="Gill Sans MT"/>
          <w:b/>
          <w:bCs/>
          <w:color w:val="7EB900"/>
          <w:sz w:val="16"/>
          <w:szCs w:val="16"/>
          <w:u w:val="single"/>
          <w:lang w:val="en-US" w:eastAsia="en-US"/>
        </w:rPr>
        <w:t>www.barnardos.org.uk</w:t>
      </w:r>
    </w:hyperlink>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t xml:space="preserve"> </w:t>
    </w:r>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r>
  </w:p>
  <w:p w14:paraId="3F271634" w14:textId="646CCB33" w:rsidR="00705A74" w:rsidRPr="00705A74" w:rsidRDefault="00705A74" w:rsidP="00705A74">
    <w:pPr>
      <w:pBdr>
        <w:bottom w:val="single" w:sz="12" w:space="1" w:color="auto"/>
      </w:pBdr>
      <w:spacing w:before="40" w:after="40" w:line="300" w:lineRule="atLeast"/>
      <w:ind w:left="-851" w:right="-858"/>
      <w:rPr>
        <w:rFonts w:cs="Gill Sans MT"/>
        <w:color w:val="7F7F7F"/>
        <w:sz w:val="16"/>
        <w:szCs w:val="16"/>
        <w:lang w:eastAsia="en-US"/>
      </w:rPr>
    </w:pPr>
    <w:r w:rsidRPr="00705A74">
      <w:rPr>
        <w:rFonts w:cs="Gill Sans MT"/>
        <w:color w:val="7F7F7F"/>
        <w:sz w:val="16"/>
        <w:szCs w:val="16"/>
        <w:lang w:val="en-US" w:eastAsia="en-US"/>
      </w:rPr>
      <w:t>Barnardo’s Registered Charity Nos. 216250 and SC037605</w:t>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sidRPr="00705A74">
      <w:rPr>
        <w:rFonts w:cs="Gill Sans MT"/>
        <w:color w:val="7F7F7F"/>
        <w:sz w:val="16"/>
        <w:szCs w:val="16"/>
        <w:lang w:val="en-US" w:eastAsia="en-US"/>
      </w:rPr>
      <w:t xml:space="preserve">Page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PAGE  \* Arabic  \* MERGEFORMAT </w:instrText>
    </w:r>
    <w:r w:rsidRPr="00705A74">
      <w:rPr>
        <w:rFonts w:cs="Gill Sans MT"/>
        <w:b/>
        <w:color w:val="7F7F7F"/>
        <w:sz w:val="16"/>
        <w:szCs w:val="16"/>
        <w:lang w:val="en-US" w:eastAsia="en-US"/>
      </w:rPr>
      <w:fldChar w:fldCharType="separate"/>
    </w:r>
    <w:r w:rsidR="00F800C0">
      <w:rPr>
        <w:rFonts w:cs="Gill Sans MT"/>
        <w:b/>
        <w:noProof/>
        <w:color w:val="7F7F7F"/>
        <w:sz w:val="16"/>
        <w:szCs w:val="16"/>
        <w:lang w:val="en-US" w:eastAsia="en-US"/>
      </w:rPr>
      <w:t>1</w:t>
    </w:r>
    <w:r w:rsidRPr="00705A74">
      <w:rPr>
        <w:rFonts w:cs="Gill Sans MT"/>
        <w:b/>
        <w:color w:val="7F7F7F"/>
        <w:sz w:val="16"/>
        <w:szCs w:val="16"/>
        <w:lang w:val="en-US" w:eastAsia="en-US"/>
      </w:rPr>
      <w:fldChar w:fldCharType="end"/>
    </w:r>
    <w:r w:rsidRPr="00705A74">
      <w:rPr>
        <w:rFonts w:cs="Gill Sans MT"/>
        <w:color w:val="7F7F7F"/>
        <w:sz w:val="16"/>
        <w:szCs w:val="16"/>
        <w:lang w:val="en-US" w:eastAsia="en-US"/>
      </w:rPr>
      <w:t xml:space="preserve"> of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NUMPAGES  \* Arabic  \* MERGEFORMAT </w:instrText>
    </w:r>
    <w:r w:rsidRPr="00705A74">
      <w:rPr>
        <w:rFonts w:cs="Gill Sans MT"/>
        <w:b/>
        <w:color w:val="7F7F7F"/>
        <w:sz w:val="16"/>
        <w:szCs w:val="16"/>
        <w:lang w:val="en-US" w:eastAsia="en-US"/>
      </w:rPr>
      <w:fldChar w:fldCharType="separate"/>
    </w:r>
    <w:r w:rsidR="00F800C0">
      <w:rPr>
        <w:rFonts w:cs="Gill Sans MT"/>
        <w:b/>
        <w:noProof/>
        <w:color w:val="7F7F7F"/>
        <w:sz w:val="16"/>
        <w:szCs w:val="16"/>
        <w:lang w:val="en-US" w:eastAsia="en-US"/>
      </w:rPr>
      <w:t>3</w:t>
    </w:r>
    <w:r w:rsidRPr="00705A74">
      <w:rPr>
        <w:rFonts w:cs="Gill Sans MT"/>
        <w:b/>
        <w:color w:val="7F7F7F"/>
        <w:sz w:val="16"/>
        <w:szCs w:val="16"/>
        <w:lang w:val="en-US" w:eastAsia="en-US"/>
      </w:rPr>
      <w:fldChar w:fldCharType="end"/>
    </w:r>
  </w:p>
  <w:p w14:paraId="598B98C3" w14:textId="77777777" w:rsidR="00705A74" w:rsidRDefault="00705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9364C" w14:textId="77777777" w:rsidR="00D469D7" w:rsidRDefault="00D469D7" w:rsidP="00705A74">
      <w:r>
        <w:separator/>
      </w:r>
    </w:p>
  </w:footnote>
  <w:footnote w:type="continuationSeparator" w:id="0">
    <w:p w14:paraId="51777B3A" w14:textId="77777777" w:rsidR="00D469D7" w:rsidRDefault="00D469D7" w:rsidP="00705A74">
      <w:r>
        <w:continuationSeparator/>
      </w:r>
    </w:p>
  </w:footnote>
  <w:footnote w:id="1">
    <w:p w14:paraId="3B52D168" w14:textId="77777777" w:rsidR="0065596C" w:rsidRPr="006A5F2D" w:rsidRDefault="0065596C" w:rsidP="0065596C">
      <w:pPr>
        <w:pStyle w:val="FootnoteText"/>
      </w:pPr>
      <w:r w:rsidRPr="006A5F2D">
        <w:rPr>
          <w:rStyle w:val="FootnoteReference"/>
        </w:rPr>
        <w:footnoteRef/>
      </w:r>
      <w:r w:rsidRPr="006A5F2D">
        <w:t xml:space="preserve"> Exceptions may apply in line with </w:t>
      </w:r>
      <w:r w:rsidRPr="00BD5D21">
        <w:t xml:space="preserve">Barnardo’s </w:t>
      </w:r>
      <w:hyperlink r:id="rId1" w:history="1">
        <w:r w:rsidRPr="00BD5D21">
          <w:rPr>
            <w:rStyle w:val="Hyperlink"/>
          </w:rPr>
          <w:t>Information Sharing Policy</w:t>
        </w:r>
      </w:hyperlink>
      <w:r w:rsidRPr="006A5F2D">
        <w:t xml:space="preserve"> available on </w:t>
      </w:r>
      <w:proofErr w:type="spellStart"/>
      <w:r w:rsidRPr="006A5F2D">
        <w:t>Inside.Barnardo’s</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268"/>
    <w:multiLevelType w:val="hybridMultilevel"/>
    <w:tmpl w:val="11A8D6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27C72"/>
    <w:multiLevelType w:val="hybridMultilevel"/>
    <w:tmpl w:val="C868CA40"/>
    <w:lvl w:ilvl="0" w:tplc="5C6C2A6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41659"/>
    <w:multiLevelType w:val="hybridMultilevel"/>
    <w:tmpl w:val="20E4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66631"/>
    <w:multiLevelType w:val="hybridMultilevel"/>
    <w:tmpl w:val="E1DE9002"/>
    <w:lvl w:ilvl="0" w:tplc="C8C4B850">
      <w:start w:val="2"/>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87FB4"/>
    <w:multiLevelType w:val="hybridMultilevel"/>
    <w:tmpl w:val="14AC72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526756"/>
    <w:multiLevelType w:val="hybridMultilevel"/>
    <w:tmpl w:val="2764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70D44"/>
    <w:multiLevelType w:val="hybridMultilevel"/>
    <w:tmpl w:val="7F08CD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4C584B"/>
    <w:multiLevelType w:val="hybridMultilevel"/>
    <w:tmpl w:val="2B56E18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6C1B5D"/>
    <w:multiLevelType w:val="hybridMultilevel"/>
    <w:tmpl w:val="0FCC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4B4BA9"/>
    <w:multiLevelType w:val="multilevel"/>
    <w:tmpl w:val="C42C6E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3C902094"/>
    <w:multiLevelType w:val="hybridMultilevel"/>
    <w:tmpl w:val="3DC63BB8"/>
    <w:lvl w:ilvl="0" w:tplc="C2920F8E">
      <w:start w:val="3"/>
      <w:numFmt w:val="decimal"/>
      <w:lvlText w:val="%1."/>
      <w:lvlJc w:val="left"/>
      <w:pPr>
        <w:ind w:left="720" w:hanging="6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4C5F08"/>
    <w:multiLevelType w:val="hybridMultilevel"/>
    <w:tmpl w:val="DB12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E279E"/>
    <w:multiLevelType w:val="hybridMultilevel"/>
    <w:tmpl w:val="0F22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CB1681"/>
    <w:multiLevelType w:val="hybridMultilevel"/>
    <w:tmpl w:val="0F82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96D98"/>
    <w:multiLevelType w:val="hybridMultilevel"/>
    <w:tmpl w:val="7FDA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BE6A4A"/>
    <w:multiLevelType w:val="hybridMultilevel"/>
    <w:tmpl w:val="CD28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156C0"/>
    <w:multiLevelType w:val="hybridMultilevel"/>
    <w:tmpl w:val="8496FBCA"/>
    <w:lvl w:ilvl="0" w:tplc="C2920F8E">
      <w:start w:val="3"/>
      <w:numFmt w:val="decimal"/>
      <w:lvlText w:val="%1."/>
      <w:lvlJc w:val="left"/>
      <w:pPr>
        <w:ind w:left="720" w:hanging="6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541C6D"/>
    <w:multiLevelType w:val="hybridMultilevel"/>
    <w:tmpl w:val="4F2EF2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19D17E6"/>
    <w:multiLevelType w:val="hybridMultilevel"/>
    <w:tmpl w:val="0974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6860A5"/>
    <w:multiLevelType w:val="hybridMultilevel"/>
    <w:tmpl w:val="D8C2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A1088"/>
    <w:multiLevelType w:val="hybridMultilevel"/>
    <w:tmpl w:val="F0A0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D27F76"/>
    <w:multiLevelType w:val="hybridMultilevel"/>
    <w:tmpl w:val="51B6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E368B5"/>
    <w:multiLevelType w:val="hybridMultilevel"/>
    <w:tmpl w:val="BCA0E816"/>
    <w:lvl w:ilvl="0" w:tplc="F33E5386">
      <w:start w:val="5"/>
      <w:numFmt w:val="bullet"/>
      <w:lvlText w:val="-"/>
      <w:lvlJc w:val="left"/>
      <w:pPr>
        <w:ind w:left="720" w:hanging="360"/>
      </w:pPr>
      <w:rPr>
        <w:rFonts w:ascii="Gill Alt One MT" w:eastAsia="Times New Roman" w:hAnsi="Gill Alt One MT" w:cs="Gill Alt One MT"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480FCE"/>
    <w:multiLevelType w:val="hybridMultilevel"/>
    <w:tmpl w:val="2A28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E3084"/>
    <w:multiLevelType w:val="hybridMultilevel"/>
    <w:tmpl w:val="E358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899755">
    <w:abstractNumId w:val="14"/>
  </w:num>
  <w:num w:numId="2" w16cid:durableId="1879315287">
    <w:abstractNumId w:val="9"/>
  </w:num>
  <w:num w:numId="3" w16cid:durableId="700479430">
    <w:abstractNumId w:val="21"/>
  </w:num>
  <w:num w:numId="4" w16cid:durableId="1851411500">
    <w:abstractNumId w:val="19"/>
  </w:num>
  <w:num w:numId="5" w16cid:durableId="1632977348">
    <w:abstractNumId w:val="8"/>
  </w:num>
  <w:num w:numId="6" w16cid:durableId="2118677986">
    <w:abstractNumId w:val="23"/>
  </w:num>
  <w:num w:numId="7" w16cid:durableId="465706290">
    <w:abstractNumId w:val="5"/>
  </w:num>
  <w:num w:numId="8" w16cid:durableId="1956790989">
    <w:abstractNumId w:val="11"/>
  </w:num>
  <w:num w:numId="9" w16cid:durableId="660544577">
    <w:abstractNumId w:val="13"/>
  </w:num>
  <w:num w:numId="10" w16cid:durableId="34888493">
    <w:abstractNumId w:val="15"/>
  </w:num>
  <w:num w:numId="11" w16cid:durableId="1010958685">
    <w:abstractNumId w:val="22"/>
  </w:num>
  <w:num w:numId="12" w16cid:durableId="1423988039">
    <w:abstractNumId w:val="18"/>
  </w:num>
  <w:num w:numId="13" w16cid:durableId="53430459">
    <w:abstractNumId w:val="20"/>
  </w:num>
  <w:num w:numId="14" w16cid:durableId="178930621">
    <w:abstractNumId w:val="24"/>
  </w:num>
  <w:num w:numId="15" w16cid:durableId="8483347">
    <w:abstractNumId w:val="2"/>
  </w:num>
  <w:num w:numId="16" w16cid:durableId="1460225303">
    <w:abstractNumId w:val="12"/>
  </w:num>
  <w:num w:numId="17" w16cid:durableId="809129520">
    <w:abstractNumId w:val="17"/>
  </w:num>
  <w:num w:numId="18" w16cid:durableId="679547006">
    <w:abstractNumId w:val="6"/>
  </w:num>
  <w:num w:numId="19" w16cid:durableId="1628899782">
    <w:abstractNumId w:val="4"/>
  </w:num>
  <w:num w:numId="20" w16cid:durableId="798493609">
    <w:abstractNumId w:val="3"/>
  </w:num>
  <w:num w:numId="21" w16cid:durableId="110125255">
    <w:abstractNumId w:val="0"/>
  </w:num>
  <w:num w:numId="22" w16cid:durableId="1032343306">
    <w:abstractNumId w:val="1"/>
  </w:num>
  <w:num w:numId="23" w16cid:durableId="638648591">
    <w:abstractNumId w:val="10"/>
  </w:num>
  <w:num w:numId="24" w16cid:durableId="1875999594">
    <w:abstractNumId w:val="16"/>
  </w:num>
  <w:num w:numId="25" w16cid:durableId="20308318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0"/>
    <w:rsid w:val="00015CBF"/>
    <w:rsid w:val="00032FA0"/>
    <w:rsid w:val="00037E1B"/>
    <w:rsid w:val="00050315"/>
    <w:rsid w:val="00050835"/>
    <w:rsid w:val="00053B4D"/>
    <w:rsid w:val="000663D5"/>
    <w:rsid w:val="00086AE8"/>
    <w:rsid w:val="000C7D44"/>
    <w:rsid w:val="000E4296"/>
    <w:rsid w:val="00102F9E"/>
    <w:rsid w:val="001117C8"/>
    <w:rsid w:val="0015344A"/>
    <w:rsid w:val="00155350"/>
    <w:rsid w:val="00174C87"/>
    <w:rsid w:val="00195CAD"/>
    <w:rsid w:val="001D46C3"/>
    <w:rsid w:val="001F3130"/>
    <w:rsid w:val="002227DD"/>
    <w:rsid w:val="00266453"/>
    <w:rsid w:val="00284DE2"/>
    <w:rsid w:val="0029724F"/>
    <w:rsid w:val="002B2B2F"/>
    <w:rsid w:val="002C6C97"/>
    <w:rsid w:val="002D332A"/>
    <w:rsid w:val="002F6708"/>
    <w:rsid w:val="00314350"/>
    <w:rsid w:val="00322131"/>
    <w:rsid w:val="0033575A"/>
    <w:rsid w:val="00345775"/>
    <w:rsid w:val="003B6408"/>
    <w:rsid w:val="003E3164"/>
    <w:rsid w:val="00457E1A"/>
    <w:rsid w:val="004D3521"/>
    <w:rsid w:val="004D5017"/>
    <w:rsid w:val="004E0D8A"/>
    <w:rsid w:val="004E6F27"/>
    <w:rsid w:val="004F41EE"/>
    <w:rsid w:val="00550FF9"/>
    <w:rsid w:val="00581919"/>
    <w:rsid w:val="00583230"/>
    <w:rsid w:val="005905C3"/>
    <w:rsid w:val="00590E53"/>
    <w:rsid w:val="0059222D"/>
    <w:rsid w:val="0059474B"/>
    <w:rsid w:val="005C5806"/>
    <w:rsid w:val="0061492F"/>
    <w:rsid w:val="00614E1F"/>
    <w:rsid w:val="0063456C"/>
    <w:rsid w:val="00641F37"/>
    <w:rsid w:val="00650776"/>
    <w:rsid w:val="00650D3E"/>
    <w:rsid w:val="006543DF"/>
    <w:rsid w:val="0065596C"/>
    <w:rsid w:val="006565D2"/>
    <w:rsid w:val="00661919"/>
    <w:rsid w:val="00670887"/>
    <w:rsid w:val="0067184E"/>
    <w:rsid w:val="006B7755"/>
    <w:rsid w:val="006F48FD"/>
    <w:rsid w:val="006F7DC3"/>
    <w:rsid w:val="00705A74"/>
    <w:rsid w:val="007253F0"/>
    <w:rsid w:val="007262EC"/>
    <w:rsid w:val="00736078"/>
    <w:rsid w:val="00753C9C"/>
    <w:rsid w:val="00770813"/>
    <w:rsid w:val="00772287"/>
    <w:rsid w:val="007A7C9F"/>
    <w:rsid w:val="007D204A"/>
    <w:rsid w:val="007E6CED"/>
    <w:rsid w:val="00800A54"/>
    <w:rsid w:val="00845932"/>
    <w:rsid w:val="00850D98"/>
    <w:rsid w:val="008561D9"/>
    <w:rsid w:val="0089339D"/>
    <w:rsid w:val="008A32C1"/>
    <w:rsid w:val="008B5459"/>
    <w:rsid w:val="008C0E6F"/>
    <w:rsid w:val="008E0CB6"/>
    <w:rsid w:val="008F41F9"/>
    <w:rsid w:val="009356D8"/>
    <w:rsid w:val="009A079F"/>
    <w:rsid w:val="009A3CE8"/>
    <w:rsid w:val="00A33071"/>
    <w:rsid w:val="00A6058A"/>
    <w:rsid w:val="00A64D14"/>
    <w:rsid w:val="00A81BB9"/>
    <w:rsid w:val="00AA0A13"/>
    <w:rsid w:val="00AF2C23"/>
    <w:rsid w:val="00AF484F"/>
    <w:rsid w:val="00B055F2"/>
    <w:rsid w:val="00B555F7"/>
    <w:rsid w:val="00B71330"/>
    <w:rsid w:val="00B77217"/>
    <w:rsid w:val="00B8376C"/>
    <w:rsid w:val="00B952EB"/>
    <w:rsid w:val="00BD7CEC"/>
    <w:rsid w:val="00BF50C1"/>
    <w:rsid w:val="00C209B3"/>
    <w:rsid w:val="00CA02E9"/>
    <w:rsid w:val="00CE087C"/>
    <w:rsid w:val="00CE0D01"/>
    <w:rsid w:val="00D06E99"/>
    <w:rsid w:val="00D34AFB"/>
    <w:rsid w:val="00D469D7"/>
    <w:rsid w:val="00D77221"/>
    <w:rsid w:val="00D86ACA"/>
    <w:rsid w:val="00DE2753"/>
    <w:rsid w:val="00DE4D80"/>
    <w:rsid w:val="00DE5CE7"/>
    <w:rsid w:val="00E00B38"/>
    <w:rsid w:val="00E05510"/>
    <w:rsid w:val="00E07AD4"/>
    <w:rsid w:val="00E16E17"/>
    <w:rsid w:val="00E24596"/>
    <w:rsid w:val="00E328F5"/>
    <w:rsid w:val="00E3431F"/>
    <w:rsid w:val="00E722F2"/>
    <w:rsid w:val="00E726BD"/>
    <w:rsid w:val="00E82FB1"/>
    <w:rsid w:val="00E864D2"/>
    <w:rsid w:val="00EC0C09"/>
    <w:rsid w:val="00EC1A12"/>
    <w:rsid w:val="00ED6C4D"/>
    <w:rsid w:val="00EF38FB"/>
    <w:rsid w:val="00F14687"/>
    <w:rsid w:val="00F33002"/>
    <w:rsid w:val="00F36A84"/>
    <w:rsid w:val="00F54CE7"/>
    <w:rsid w:val="00F57E43"/>
    <w:rsid w:val="00F632C2"/>
    <w:rsid w:val="00F76586"/>
    <w:rsid w:val="00F800C0"/>
    <w:rsid w:val="00FA61FB"/>
    <w:rsid w:val="00FE6879"/>
    <w:rsid w:val="180225F5"/>
    <w:rsid w:val="241C379C"/>
    <w:rsid w:val="24B19582"/>
    <w:rsid w:val="2EFA43DE"/>
    <w:rsid w:val="68C3C614"/>
    <w:rsid w:val="6EB6FB3E"/>
    <w:rsid w:val="7131BC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8102A"/>
  <w15:docId w15:val="{DBCA83EA-C916-438C-B028-6087AE06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5350"/>
    <w:rPr>
      <w:rFonts w:ascii="Tahoma" w:hAnsi="Tahoma" w:cs="Tahoma"/>
      <w:sz w:val="16"/>
      <w:szCs w:val="16"/>
    </w:rPr>
  </w:style>
  <w:style w:type="character" w:customStyle="1" w:styleId="BalloonTextChar">
    <w:name w:val="Balloon Text Char"/>
    <w:basedOn w:val="DefaultParagraphFont"/>
    <w:link w:val="BalloonText"/>
    <w:rsid w:val="00155350"/>
    <w:rPr>
      <w:rFonts w:ascii="Tahoma" w:hAnsi="Tahoma" w:cs="Tahoma"/>
      <w:sz w:val="16"/>
      <w:szCs w:val="16"/>
    </w:rPr>
  </w:style>
  <w:style w:type="paragraph" w:styleId="ListParagraph">
    <w:name w:val="List Paragraph"/>
    <w:basedOn w:val="Normal"/>
    <w:uiPriority w:val="34"/>
    <w:qFormat/>
    <w:rsid w:val="00155350"/>
    <w:pPr>
      <w:ind w:left="720"/>
      <w:contextualSpacing/>
    </w:pPr>
  </w:style>
  <w:style w:type="paragraph" w:styleId="Header">
    <w:name w:val="header"/>
    <w:basedOn w:val="Normal"/>
    <w:link w:val="HeaderChar"/>
    <w:rsid w:val="00705A74"/>
    <w:pPr>
      <w:tabs>
        <w:tab w:val="center" w:pos="4513"/>
        <w:tab w:val="right" w:pos="9026"/>
      </w:tabs>
    </w:pPr>
  </w:style>
  <w:style w:type="character" w:customStyle="1" w:styleId="HeaderChar">
    <w:name w:val="Header Char"/>
    <w:basedOn w:val="DefaultParagraphFont"/>
    <w:link w:val="Header"/>
    <w:rsid w:val="00705A74"/>
  </w:style>
  <w:style w:type="paragraph" w:styleId="Footer">
    <w:name w:val="footer"/>
    <w:basedOn w:val="Normal"/>
    <w:link w:val="FooterChar"/>
    <w:uiPriority w:val="99"/>
    <w:rsid w:val="00705A74"/>
    <w:pPr>
      <w:tabs>
        <w:tab w:val="center" w:pos="4513"/>
        <w:tab w:val="right" w:pos="9026"/>
      </w:tabs>
    </w:pPr>
  </w:style>
  <w:style w:type="character" w:customStyle="1" w:styleId="FooterChar">
    <w:name w:val="Footer Char"/>
    <w:basedOn w:val="DefaultParagraphFont"/>
    <w:link w:val="Footer"/>
    <w:uiPriority w:val="99"/>
    <w:rsid w:val="00705A74"/>
  </w:style>
  <w:style w:type="character" w:styleId="CommentReference">
    <w:name w:val="annotation reference"/>
    <w:basedOn w:val="DefaultParagraphFont"/>
    <w:semiHidden/>
    <w:unhideWhenUsed/>
    <w:rsid w:val="00CA02E9"/>
    <w:rPr>
      <w:sz w:val="16"/>
      <w:szCs w:val="16"/>
    </w:rPr>
  </w:style>
  <w:style w:type="paragraph" w:styleId="CommentText">
    <w:name w:val="annotation text"/>
    <w:basedOn w:val="Normal"/>
    <w:link w:val="CommentTextChar"/>
    <w:unhideWhenUsed/>
    <w:rsid w:val="00CA02E9"/>
    <w:rPr>
      <w:sz w:val="20"/>
      <w:szCs w:val="20"/>
    </w:rPr>
  </w:style>
  <w:style w:type="character" w:customStyle="1" w:styleId="CommentTextChar">
    <w:name w:val="Comment Text Char"/>
    <w:basedOn w:val="DefaultParagraphFont"/>
    <w:link w:val="CommentText"/>
    <w:rsid w:val="00CA02E9"/>
    <w:rPr>
      <w:sz w:val="20"/>
      <w:szCs w:val="20"/>
    </w:rPr>
  </w:style>
  <w:style w:type="paragraph" w:styleId="CommentSubject">
    <w:name w:val="annotation subject"/>
    <w:basedOn w:val="CommentText"/>
    <w:next w:val="CommentText"/>
    <w:link w:val="CommentSubjectChar"/>
    <w:semiHidden/>
    <w:unhideWhenUsed/>
    <w:rsid w:val="00CA02E9"/>
    <w:rPr>
      <w:b/>
      <w:bCs/>
    </w:rPr>
  </w:style>
  <w:style w:type="character" w:customStyle="1" w:styleId="CommentSubjectChar">
    <w:name w:val="Comment Subject Char"/>
    <w:basedOn w:val="CommentTextChar"/>
    <w:link w:val="CommentSubject"/>
    <w:semiHidden/>
    <w:rsid w:val="00CA02E9"/>
    <w:rPr>
      <w:b/>
      <w:bCs/>
      <w:sz w:val="20"/>
      <w:szCs w:val="20"/>
    </w:rPr>
  </w:style>
  <w:style w:type="paragraph" w:styleId="FootnoteText">
    <w:name w:val="footnote text"/>
    <w:basedOn w:val="Normal"/>
    <w:link w:val="FootnoteTextChar"/>
    <w:unhideWhenUsed/>
    <w:rsid w:val="00E82FB1"/>
    <w:rPr>
      <w:sz w:val="20"/>
      <w:szCs w:val="20"/>
    </w:rPr>
  </w:style>
  <w:style w:type="character" w:customStyle="1" w:styleId="FootnoteTextChar">
    <w:name w:val="Footnote Text Char"/>
    <w:basedOn w:val="DefaultParagraphFont"/>
    <w:link w:val="FootnoteText"/>
    <w:rsid w:val="00E82FB1"/>
    <w:rPr>
      <w:sz w:val="20"/>
      <w:szCs w:val="20"/>
    </w:rPr>
  </w:style>
  <w:style w:type="character" w:styleId="FootnoteReference">
    <w:name w:val="footnote reference"/>
    <w:basedOn w:val="DefaultParagraphFont"/>
    <w:unhideWhenUsed/>
    <w:rsid w:val="00E82FB1"/>
    <w:rPr>
      <w:vertAlign w:val="superscript"/>
    </w:rPr>
  </w:style>
  <w:style w:type="character" w:styleId="Hyperlink">
    <w:name w:val="Hyperlink"/>
    <w:basedOn w:val="DefaultParagraphFont"/>
    <w:unhideWhenUsed/>
    <w:rsid w:val="007262EC"/>
    <w:rPr>
      <w:color w:val="0000FF" w:themeColor="hyperlink"/>
      <w:u w:val="single"/>
    </w:rPr>
  </w:style>
  <w:style w:type="character" w:styleId="FollowedHyperlink">
    <w:name w:val="FollowedHyperlink"/>
    <w:basedOn w:val="DefaultParagraphFont"/>
    <w:semiHidden/>
    <w:unhideWhenUsed/>
    <w:rsid w:val="007262EC"/>
    <w:rPr>
      <w:color w:val="800080" w:themeColor="followedHyperlink"/>
      <w:u w:val="single"/>
    </w:rPr>
  </w:style>
  <w:style w:type="character" w:styleId="UnresolvedMention">
    <w:name w:val="Unresolved Mention"/>
    <w:basedOn w:val="DefaultParagraphFont"/>
    <w:uiPriority w:val="99"/>
    <w:semiHidden/>
    <w:unhideWhenUsed/>
    <w:rsid w:val="00195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ygov.scot/disclosure-code-of-practi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nside.barnardos.org.uk/resources-and-guidance/information-governance-and-data-protection/information-shar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EC674-40C3-475A-8BE9-FFFF451E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5547</Characters>
  <Application>Microsoft Office Word</Application>
  <DocSecurity>0</DocSecurity>
  <Lines>46</Lines>
  <Paragraphs>12</Paragraphs>
  <ScaleCrop>false</ScaleCrop>
  <Company>Barnardos</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Sherrett</dc:creator>
  <cp:lastModifiedBy>Karen Hawes</cp:lastModifiedBy>
  <cp:revision>2</cp:revision>
  <cp:lastPrinted>2019-02-21T12:31:00Z</cp:lastPrinted>
  <dcterms:created xsi:type="dcterms:W3CDTF">2023-08-24T16:33:00Z</dcterms:created>
  <dcterms:modified xsi:type="dcterms:W3CDTF">2023-08-24T16:33:00Z</dcterms:modified>
</cp:coreProperties>
</file>