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70" w:type="dxa"/>
        <w:tblInd w:w="-998" w:type="dxa"/>
        <w:tblLook w:val="04A0" w:firstRow="1" w:lastRow="0" w:firstColumn="1" w:lastColumn="0" w:noHBand="0" w:noVBand="1"/>
      </w:tblPr>
      <w:tblGrid>
        <w:gridCol w:w="1560"/>
        <w:gridCol w:w="1028"/>
        <w:gridCol w:w="673"/>
        <w:gridCol w:w="1555"/>
        <w:gridCol w:w="407"/>
        <w:gridCol w:w="165"/>
        <w:gridCol w:w="3300"/>
        <w:gridCol w:w="2182"/>
      </w:tblGrid>
      <w:tr w:rsidR="00E05510" w14:paraId="73CC3223" w14:textId="77777777" w:rsidTr="1C8366EA">
        <w:trPr>
          <w:trHeight w:val="1562"/>
        </w:trPr>
        <w:tc>
          <w:tcPr>
            <w:tcW w:w="4816" w:type="dxa"/>
            <w:gridSpan w:val="4"/>
            <w:vAlign w:val="center"/>
          </w:tcPr>
          <w:p w14:paraId="32891FB6" w14:textId="77777777" w:rsidR="00E05510" w:rsidRPr="007C2BEA" w:rsidRDefault="00E05510">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6054" w:type="dxa"/>
            <w:gridSpan w:val="4"/>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AB313B7" w:rsidR="00E05510" w:rsidRPr="00155350" w:rsidRDefault="00E05510" w:rsidP="00590E53">
            <w:pPr>
              <w:jc w:val="right"/>
              <w:rPr>
                <w:rFonts w:cs="Verdana"/>
                <w:sz w:val="32"/>
                <w:szCs w:val="32"/>
              </w:rPr>
            </w:pPr>
            <w:r>
              <w:rPr>
                <w:rFonts w:cs="Verdana"/>
                <w:sz w:val="32"/>
                <w:szCs w:val="32"/>
              </w:rPr>
              <w:t>Policy</w:t>
            </w:r>
          </w:p>
        </w:tc>
      </w:tr>
      <w:tr w:rsidR="00155350" w14:paraId="3AEE53EF" w14:textId="77777777" w:rsidTr="1C8366EA">
        <w:trPr>
          <w:trHeight w:val="962"/>
        </w:trPr>
        <w:tc>
          <w:tcPr>
            <w:tcW w:w="10870" w:type="dxa"/>
            <w:gridSpan w:val="8"/>
            <w:vAlign w:val="center"/>
          </w:tcPr>
          <w:p w14:paraId="6C0946CF" w14:textId="4B0592BB" w:rsidR="00155350" w:rsidRPr="00155350" w:rsidRDefault="00F80868" w:rsidP="44D28CB1">
            <w:pPr>
              <w:rPr>
                <w:b/>
                <w:bCs/>
                <w:sz w:val="32"/>
                <w:szCs w:val="32"/>
              </w:rPr>
            </w:pPr>
            <w:r w:rsidRPr="793EE10D">
              <w:rPr>
                <w:b/>
                <w:bCs/>
                <w:sz w:val="32"/>
                <w:szCs w:val="32"/>
              </w:rPr>
              <w:t xml:space="preserve">Recruitment &amp; Selection </w:t>
            </w:r>
            <w:r w:rsidR="00155350" w:rsidRPr="793EE10D">
              <w:rPr>
                <w:b/>
                <w:bCs/>
                <w:sz w:val="32"/>
                <w:szCs w:val="32"/>
              </w:rPr>
              <w:t>Policy</w:t>
            </w:r>
            <w:r w:rsidRPr="793EE10D">
              <w:rPr>
                <w:b/>
                <w:bCs/>
                <w:sz w:val="32"/>
                <w:szCs w:val="32"/>
              </w:rPr>
              <w:t xml:space="preserve"> Statement</w:t>
            </w:r>
          </w:p>
        </w:tc>
      </w:tr>
      <w:tr w:rsidR="00155350" w14:paraId="3DF5C957" w14:textId="77777777" w:rsidTr="1C8366EA">
        <w:tc>
          <w:tcPr>
            <w:tcW w:w="2588" w:type="dxa"/>
            <w:gridSpan w:val="2"/>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8282" w:type="dxa"/>
            <w:gridSpan w:val="6"/>
          </w:tcPr>
          <w:p w14:paraId="0FFEA729" w14:textId="540A5539" w:rsidR="00FB2AC3" w:rsidRDefault="00FB2AC3" w:rsidP="00650D3E">
            <w:pPr>
              <w:rPr>
                <w:sz w:val="22"/>
                <w:szCs w:val="22"/>
              </w:rPr>
            </w:pPr>
            <w:r>
              <w:rPr>
                <w:sz w:val="22"/>
                <w:szCs w:val="22"/>
              </w:rPr>
              <w:t>Director of People &amp; Culture</w:t>
            </w:r>
          </w:p>
          <w:p w14:paraId="57965989" w14:textId="638F0757" w:rsidR="00155350" w:rsidRPr="001117C8" w:rsidRDefault="00155350" w:rsidP="00650D3E">
            <w:pPr>
              <w:rPr>
                <w:i/>
                <w:iCs/>
                <w:color w:val="FF0000"/>
                <w:sz w:val="22"/>
                <w:szCs w:val="22"/>
              </w:rPr>
            </w:pPr>
          </w:p>
        </w:tc>
      </w:tr>
      <w:tr w:rsidR="00155350" w14:paraId="0DBDFF58" w14:textId="77777777" w:rsidTr="1C8366EA">
        <w:tc>
          <w:tcPr>
            <w:tcW w:w="2588" w:type="dxa"/>
            <w:gridSpan w:val="2"/>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8282" w:type="dxa"/>
            <w:gridSpan w:val="6"/>
          </w:tcPr>
          <w:p w14:paraId="2DDA5CAE" w14:textId="146AE357" w:rsidR="00FB2AC3" w:rsidRPr="007D0D5D" w:rsidRDefault="003125EF">
            <w:pPr>
              <w:rPr>
                <w:sz w:val="22"/>
                <w:szCs w:val="22"/>
              </w:rPr>
            </w:pPr>
            <w:r>
              <w:rPr>
                <w:sz w:val="22"/>
                <w:szCs w:val="22"/>
              </w:rPr>
              <w:t xml:space="preserve">Employee Relations &amp; </w:t>
            </w:r>
            <w:r w:rsidR="00FB2AC3" w:rsidRPr="007D0D5D">
              <w:rPr>
                <w:sz w:val="22"/>
                <w:szCs w:val="22"/>
              </w:rPr>
              <w:t>Policy Manager</w:t>
            </w:r>
          </w:p>
          <w:p w14:paraId="5EB98206" w14:textId="2DE7A097" w:rsidR="00155350" w:rsidRPr="001117C8" w:rsidRDefault="00155350">
            <w:pPr>
              <w:rPr>
                <w:i/>
                <w:iCs/>
                <w:sz w:val="22"/>
                <w:szCs w:val="22"/>
              </w:rPr>
            </w:pPr>
          </w:p>
        </w:tc>
      </w:tr>
      <w:tr w:rsidR="00155350" w14:paraId="3E804418" w14:textId="77777777" w:rsidTr="1C8366EA">
        <w:tc>
          <w:tcPr>
            <w:tcW w:w="2588" w:type="dxa"/>
            <w:gridSpan w:val="2"/>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8282" w:type="dxa"/>
            <w:gridSpan w:val="6"/>
          </w:tcPr>
          <w:p w14:paraId="796A27CD" w14:textId="5FFCFEC4" w:rsidR="00155350" w:rsidRPr="0012168C" w:rsidRDefault="72E4C95D" w:rsidP="3BC05CA4">
            <w:pPr>
              <w:rPr>
                <w:sz w:val="22"/>
                <w:szCs w:val="22"/>
              </w:rPr>
            </w:pPr>
            <w:r w:rsidRPr="07BDE597">
              <w:rPr>
                <w:sz w:val="22"/>
                <w:szCs w:val="22"/>
              </w:rPr>
              <w:t>20 October 2023</w:t>
            </w:r>
          </w:p>
          <w:p w14:paraId="19D5EA0A" w14:textId="4F927B00" w:rsidR="00155350" w:rsidRPr="0012168C" w:rsidRDefault="00155350">
            <w:pPr>
              <w:rPr>
                <w:sz w:val="22"/>
                <w:szCs w:val="22"/>
              </w:rPr>
            </w:pPr>
          </w:p>
        </w:tc>
      </w:tr>
      <w:tr w:rsidR="00155350" w14:paraId="61DECDB3" w14:textId="77777777" w:rsidTr="1C8366EA">
        <w:tc>
          <w:tcPr>
            <w:tcW w:w="2588" w:type="dxa"/>
            <w:gridSpan w:val="2"/>
          </w:tcPr>
          <w:p w14:paraId="59C12AFA" w14:textId="77777777" w:rsidR="00155350" w:rsidRPr="00155350" w:rsidRDefault="00155350">
            <w:pPr>
              <w:rPr>
                <w:b/>
                <w:sz w:val="22"/>
                <w:szCs w:val="22"/>
              </w:rPr>
            </w:pPr>
            <w:r w:rsidRPr="00155350">
              <w:rPr>
                <w:b/>
                <w:sz w:val="22"/>
                <w:szCs w:val="22"/>
              </w:rPr>
              <w:t>Date for Review:</w:t>
            </w:r>
          </w:p>
        </w:tc>
        <w:tc>
          <w:tcPr>
            <w:tcW w:w="8282" w:type="dxa"/>
            <w:gridSpan w:val="6"/>
          </w:tcPr>
          <w:p w14:paraId="2BEE7462" w14:textId="12BCBD44" w:rsidR="00155350" w:rsidRPr="0012168C" w:rsidRDefault="78E30E1F" w:rsidP="3BC05CA4">
            <w:pPr>
              <w:rPr>
                <w:sz w:val="22"/>
                <w:szCs w:val="22"/>
              </w:rPr>
            </w:pPr>
            <w:r w:rsidRPr="6335D92F">
              <w:rPr>
                <w:sz w:val="22"/>
                <w:szCs w:val="22"/>
              </w:rPr>
              <w:t>31 March 2025</w:t>
            </w:r>
          </w:p>
          <w:p w14:paraId="629AA5FD" w14:textId="76337DB5" w:rsidR="00155350" w:rsidRPr="0012168C" w:rsidRDefault="00155350">
            <w:pPr>
              <w:rPr>
                <w:sz w:val="22"/>
                <w:szCs w:val="22"/>
              </w:rPr>
            </w:pPr>
          </w:p>
        </w:tc>
      </w:tr>
      <w:tr w:rsidR="00E05510" w14:paraId="39A557CD" w14:textId="77777777" w:rsidTr="1C8366EA">
        <w:tc>
          <w:tcPr>
            <w:tcW w:w="2588" w:type="dxa"/>
            <w:gridSpan w:val="2"/>
          </w:tcPr>
          <w:p w14:paraId="71543BA4" w14:textId="2A6E42F6" w:rsidR="00E05510" w:rsidRPr="00155350" w:rsidRDefault="00E05510">
            <w:pPr>
              <w:rPr>
                <w:b/>
                <w:sz w:val="22"/>
                <w:szCs w:val="22"/>
              </w:rPr>
            </w:pPr>
            <w:r>
              <w:rPr>
                <w:b/>
                <w:sz w:val="22"/>
                <w:szCs w:val="22"/>
              </w:rPr>
              <w:t>Distribution</w:t>
            </w:r>
          </w:p>
        </w:tc>
        <w:tc>
          <w:tcPr>
            <w:tcW w:w="8282" w:type="dxa"/>
            <w:gridSpan w:val="6"/>
          </w:tcPr>
          <w:p w14:paraId="549FB1C4" w14:textId="41007CED" w:rsidR="009A079F" w:rsidRPr="00F80868" w:rsidRDefault="00413916" w:rsidP="3BC05CA4">
            <w:pPr>
              <w:rPr>
                <w:color w:val="FF0000"/>
                <w:sz w:val="22"/>
                <w:szCs w:val="22"/>
              </w:rPr>
            </w:pPr>
            <w:r>
              <w:rPr>
                <w:sz w:val="22"/>
                <w:szCs w:val="22"/>
              </w:rPr>
              <w:t>Not co</w:t>
            </w:r>
            <w:r w:rsidR="001C53FD">
              <w:rPr>
                <w:sz w:val="22"/>
                <w:szCs w:val="22"/>
              </w:rPr>
              <w:t xml:space="preserve">nfidential </w:t>
            </w:r>
            <w:r>
              <w:rPr>
                <w:sz w:val="22"/>
                <w:szCs w:val="22"/>
              </w:rPr>
              <w:t>- f</w:t>
            </w:r>
            <w:r w:rsidR="00F80868" w:rsidRPr="00F80868">
              <w:rPr>
                <w:sz w:val="22"/>
                <w:szCs w:val="22"/>
              </w:rPr>
              <w:t>or internal or external use as required</w:t>
            </w:r>
          </w:p>
          <w:p w14:paraId="4780F78B" w14:textId="631A2235" w:rsidR="009A079F" w:rsidRPr="00F80868" w:rsidRDefault="009A079F" w:rsidP="009A079F">
            <w:pPr>
              <w:rPr>
                <w:sz w:val="22"/>
                <w:szCs w:val="22"/>
              </w:rPr>
            </w:pPr>
          </w:p>
        </w:tc>
      </w:tr>
      <w:tr w:rsidR="00155350" w14:paraId="6017FCC3" w14:textId="77777777" w:rsidTr="1C8366EA">
        <w:tc>
          <w:tcPr>
            <w:tcW w:w="10870" w:type="dxa"/>
            <w:gridSpan w:val="8"/>
            <w:shd w:val="clear" w:color="auto" w:fill="92D050"/>
          </w:tcPr>
          <w:p w14:paraId="2F2CADE5" w14:textId="77777777" w:rsidR="00155350" w:rsidRPr="00155350" w:rsidRDefault="00155350" w:rsidP="004E29F2">
            <w:pPr>
              <w:pStyle w:val="ListParagraph"/>
              <w:numPr>
                <w:ilvl w:val="0"/>
                <w:numId w:val="1"/>
              </w:numPr>
              <w:ind w:left="284" w:hanging="284"/>
              <w:rPr>
                <w:b/>
                <w:sz w:val="22"/>
                <w:szCs w:val="22"/>
              </w:rPr>
            </w:pPr>
            <w:r w:rsidRPr="00155350">
              <w:rPr>
                <w:b/>
                <w:sz w:val="22"/>
                <w:szCs w:val="22"/>
              </w:rPr>
              <w:t>Purpose</w:t>
            </w:r>
          </w:p>
        </w:tc>
      </w:tr>
      <w:tr w:rsidR="00155350" w14:paraId="6C792C16" w14:textId="77777777" w:rsidTr="1C8366EA">
        <w:tc>
          <w:tcPr>
            <w:tcW w:w="10870" w:type="dxa"/>
            <w:gridSpan w:val="8"/>
          </w:tcPr>
          <w:p w14:paraId="383A804B" w14:textId="451B0185" w:rsidR="3BC05CA4" w:rsidRDefault="3BC05CA4" w:rsidP="3BC05CA4">
            <w:pPr>
              <w:rPr>
                <w:sz w:val="22"/>
                <w:szCs w:val="22"/>
              </w:rPr>
            </w:pPr>
          </w:p>
          <w:p w14:paraId="7C31DB16" w14:textId="2E84C02B" w:rsidR="00F80868" w:rsidRDefault="00F80868" w:rsidP="3BC05CA4">
            <w:pPr>
              <w:rPr>
                <w:color w:val="000000" w:themeColor="text1"/>
                <w:sz w:val="22"/>
                <w:szCs w:val="22"/>
              </w:rPr>
            </w:pPr>
            <w:r w:rsidRPr="009A6574">
              <w:rPr>
                <w:sz w:val="22"/>
                <w:szCs w:val="22"/>
              </w:rPr>
              <w:t xml:space="preserve">Barnardo’s purpose is </w:t>
            </w:r>
            <w:r w:rsidR="0078538D" w:rsidRPr="001C53FD">
              <w:rPr>
                <w:sz w:val="22"/>
                <w:szCs w:val="22"/>
              </w:rPr>
              <w:t xml:space="preserve">to achieve </w:t>
            </w:r>
            <w:r w:rsidR="0095158C" w:rsidRPr="002932C0">
              <w:rPr>
                <w:rFonts w:cs="Segoe UI"/>
                <w:color w:val="1D1D1D"/>
                <w:sz w:val="22"/>
                <w:szCs w:val="22"/>
                <w:shd w:val="clear" w:color="auto" w:fill="FFFFFF"/>
              </w:rPr>
              <w:t>meaningful, positive change for children</w:t>
            </w:r>
            <w:r w:rsidR="47DE0ABA" w:rsidRPr="002932C0">
              <w:rPr>
                <w:rFonts w:cs="Segoe UI"/>
                <w:color w:val="1D1D1D"/>
                <w:sz w:val="22"/>
                <w:szCs w:val="22"/>
                <w:shd w:val="clear" w:color="auto" w:fill="FFFFFF"/>
              </w:rPr>
              <w:t>, young people and families</w:t>
            </w:r>
            <w:r w:rsidR="61D35CE3">
              <w:rPr>
                <w:rFonts w:cs="Segoe UI"/>
                <w:color w:val="1D1D1D"/>
                <w:sz w:val="22"/>
                <w:szCs w:val="22"/>
                <w:shd w:val="clear" w:color="auto" w:fill="FFFFFF"/>
              </w:rPr>
              <w:t>.</w:t>
            </w:r>
            <w:r w:rsidR="0095158C" w:rsidRPr="001C53FD">
              <w:rPr>
                <w:sz w:val="22"/>
                <w:szCs w:val="22"/>
              </w:rPr>
              <w:t xml:space="preserve"> </w:t>
            </w:r>
            <w:r>
              <w:rPr>
                <w:sz w:val="22"/>
                <w:szCs w:val="22"/>
              </w:rPr>
              <w:t>O</w:t>
            </w:r>
            <w:r w:rsidRPr="009A6574">
              <w:rPr>
                <w:sz w:val="22"/>
                <w:szCs w:val="22"/>
              </w:rPr>
              <w:t xml:space="preserve">ur ability to </w:t>
            </w:r>
            <w:r w:rsidR="00E11043">
              <w:rPr>
                <w:sz w:val="22"/>
                <w:szCs w:val="22"/>
              </w:rPr>
              <w:t>accomplish</w:t>
            </w:r>
            <w:r w:rsidR="00E11043" w:rsidRPr="009A6574">
              <w:rPr>
                <w:sz w:val="22"/>
                <w:szCs w:val="22"/>
              </w:rPr>
              <w:t xml:space="preserve"> </w:t>
            </w:r>
            <w:r w:rsidRPr="009A6574">
              <w:rPr>
                <w:sz w:val="22"/>
                <w:szCs w:val="22"/>
              </w:rPr>
              <w:t xml:space="preserve">this </w:t>
            </w:r>
            <w:r w:rsidR="00AA7BE9">
              <w:rPr>
                <w:sz w:val="22"/>
                <w:szCs w:val="22"/>
              </w:rPr>
              <w:t>and to become an e</w:t>
            </w:r>
            <w:r w:rsidR="00AA7BE9">
              <w:rPr>
                <w:color w:val="000000"/>
                <w:sz w:val="22"/>
                <w:szCs w:val="22"/>
              </w:rPr>
              <w:t>mployer of choice,</w:t>
            </w:r>
            <w:r w:rsidR="005C107D">
              <w:rPr>
                <w:sz w:val="22"/>
                <w:szCs w:val="22"/>
              </w:rPr>
              <w:t xml:space="preserve"> is dependent on the competence and professionalism of </w:t>
            </w:r>
            <w:r w:rsidR="005D2399">
              <w:rPr>
                <w:sz w:val="22"/>
                <w:szCs w:val="22"/>
              </w:rPr>
              <w:t>those we recruit</w:t>
            </w:r>
            <w:r w:rsidR="00D06DE5">
              <w:rPr>
                <w:sz w:val="22"/>
                <w:szCs w:val="22"/>
              </w:rPr>
              <w:t xml:space="preserve"> </w:t>
            </w:r>
            <w:r w:rsidR="7EA123AB">
              <w:rPr>
                <w:sz w:val="22"/>
                <w:szCs w:val="22"/>
              </w:rPr>
              <w:t xml:space="preserve">who are </w:t>
            </w:r>
            <w:r w:rsidR="00D06DE5">
              <w:rPr>
                <w:sz w:val="22"/>
                <w:szCs w:val="22"/>
              </w:rPr>
              <w:t>align</w:t>
            </w:r>
            <w:r w:rsidR="2B6EC424">
              <w:rPr>
                <w:sz w:val="22"/>
                <w:szCs w:val="22"/>
              </w:rPr>
              <w:t xml:space="preserve">ed to </w:t>
            </w:r>
            <w:hyperlink r:id="rId12">
              <w:r w:rsidR="0350E3BE" w:rsidRPr="3BC05CA4">
                <w:rPr>
                  <w:rStyle w:val="Hyperlink"/>
                  <w:rFonts w:eastAsia="Verdana" w:cs="Verdana"/>
                  <w:sz w:val="22"/>
                  <w:szCs w:val="22"/>
                </w:rPr>
                <w:t>our values</w:t>
              </w:r>
            </w:hyperlink>
            <w:r w:rsidR="3C7C183E" w:rsidRPr="42498FD3">
              <w:rPr>
                <w:sz w:val="22"/>
                <w:szCs w:val="22"/>
              </w:rPr>
              <w:t xml:space="preserve"> </w:t>
            </w:r>
            <w:r w:rsidR="19A32015" w:rsidRPr="42498FD3">
              <w:rPr>
                <w:sz w:val="22"/>
                <w:szCs w:val="22"/>
              </w:rPr>
              <w:t xml:space="preserve">and </w:t>
            </w:r>
          </w:p>
          <w:p w14:paraId="55132D79" w14:textId="67C0777B" w:rsidR="00F80868" w:rsidRDefault="00000000" w:rsidP="00F80868">
            <w:pPr>
              <w:rPr>
                <w:color w:val="000000"/>
                <w:sz w:val="22"/>
                <w:szCs w:val="22"/>
              </w:rPr>
            </w:pPr>
            <w:hyperlink r:id="rId13">
              <w:r w:rsidR="189DBC8F" w:rsidRPr="3BC05CA4">
                <w:rPr>
                  <w:rStyle w:val="Hyperlink"/>
                  <w:rFonts w:eastAsia="Verdana" w:cs="Verdana"/>
                  <w:sz w:val="22"/>
                  <w:szCs w:val="22"/>
                </w:rPr>
                <w:t>our behaviours</w:t>
              </w:r>
            </w:hyperlink>
            <w:r w:rsidR="001C6232" w:rsidRPr="0083013C">
              <w:rPr>
                <w:sz w:val="22"/>
                <w:szCs w:val="22"/>
              </w:rPr>
              <w:t>.</w:t>
            </w:r>
          </w:p>
          <w:p w14:paraId="1FB92D3E" w14:textId="77777777" w:rsidR="00742BD6" w:rsidRDefault="00742BD6" w:rsidP="00F80868">
            <w:pPr>
              <w:rPr>
                <w:color w:val="000000"/>
                <w:sz w:val="22"/>
                <w:szCs w:val="22"/>
              </w:rPr>
            </w:pPr>
          </w:p>
          <w:p w14:paraId="1831EE0C" w14:textId="3AE39EB1" w:rsidR="00F80868" w:rsidRPr="009A6574" w:rsidRDefault="374B16D6" w:rsidP="7F3A59A2">
            <w:pPr>
              <w:rPr>
                <w:color w:val="000000" w:themeColor="text1"/>
                <w:sz w:val="22"/>
                <w:szCs w:val="22"/>
              </w:rPr>
            </w:pPr>
            <w:r w:rsidRPr="7F3A59A2">
              <w:rPr>
                <w:color w:val="000000" w:themeColor="text1"/>
                <w:sz w:val="22"/>
                <w:szCs w:val="22"/>
              </w:rPr>
              <w:t xml:space="preserve">We are committed to achieving a diverse and representative workforce </w:t>
            </w:r>
            <w:r w:rsidR="67888E51" w:rsidRPr="7F3A59A2">
              <w:rPr>
                <w:color w:val="000000" w:themeColor="text1"/>
                <w:sz w:val="22"/>
                <w:szCs w:val="22"/>
              </w:rPr>
              <w:t>reflecting</w:t>
            </w:r>
            <w:r w:rsidRPr="7F3A59A2">
              <w:rPr>
                <w:color w:val="000000" w:themeColor="text1"/>
                <w:sz w:val="22"/>
                <w:szCs w:val="22"/>
              </w:rPr>
              <w:t xml:space="preserve"> the communities we work in and the</w:t>
            </w:r>
            <w:r w:rsidR="51A10D2A" w:rsidRPr="7F3A59A2">
              <w:rPr>
                <w:color w:val="000000" w:themeColor="text1"/>
                <w:sz w:val="22"/>
                <w:szCs w:val="22"/>
              </w:rPr>
              <w:t>ir</w:t>
            </w:r>
            <w:r w:rsidRPr="7F3A59A2">
              <w:rPr>
                <w:color w:val="000000" w:themeColor="text1"/>
                <w:sz w:val="22"/>
                <w:szCs w:val="22"/>
              </w:rPr>
              <w:t xml:space="preserve"> diverse backgrounds</w:t>
            </w:r>
            <w:r w:rsidR="67888E51" w:rsidRPr="7F3A59A2">
              <w:rPr>
                <w:color w:val="000000" w:themeColor="text1"/>
                <w:sz w:val="22"/>
                <w:szCs w:val="22"/>
              </w:rPr>
              <w:t>.</w:t>
            </w:r>
            <w:r w:rsidRPr="7F3A59A2">
              <w:rPr>
                <w:color w:val="000000" w:themeColor="text1"/>
                <w:sz w:val="22"/>
                <w:szCs w:val="22"/>
              </w:rPr>
              <w:t xml:space="preserve"> We aim to achieve this through creating equal access to </w:t>
            </w:r>
            <w:r w:rsidR="534CF63A" w:rsidRPr="7F3A59A2">
              <w:rPr>
                <w:color w:val="000000" w:themeColor="text1"/>
                <w:sz w:val="22"/>
                <w:szCs w:val="22"/>
              </w:rPr>
              <w:t xml:space="preserve">vacancies </w:t>
            </w:r>
            <w:r w:rsidRPr="7F3A59A2">
              <w:rPr>
                <w:color w:val="000000" w:themeColor="text1"/>
                <w:sz w:val="22"/>
                <w:szCs w:val="22"/>
              </w:rPr>
              <w:t xml:space="preserve">and ensuring recruitment processes are fair and consistently applied </w:t>
            </w:r>
            <w:r w:rsidR="5D0CB43B" w:rsidRPr="7F3A59A2">
              <w:rPr>
                <w:color w:val="000000" w:themeColor="text1"/>
                <w:sz w:val="22"/>
                <w:szCs w:val="22"/>
              </w:rPr>
              <w:t xml:space="preserve">to applicants from all backgrounds. </w:t>
            </w:r>
          </w:p>
          <w:p w14:paraId="4E860D49" w14:textId="77777777" w:rsidR="00F80868" w:rsidRPr="009A6574" w:rsidRDefault="00F80868" w:rsidP="00F80868">
            <w:pPr>
              <w:rPr>
                <w:color w:val="000000"/>
                <w:sz w:val="22"/>
                <w:szCs w:val="22"/>
              </w:rPr>
            </w:pPr>
          </w:p>
          <w:p w14:paraId="045F30FB" w14:textId="56D0BB97" w:rsidR="00F80868" w:rsidRPr="00A200FD" w:rsidRDefault="00F80868" w:rsidP="455303E0">
            <w:pPr>
              <w:rPr>
                <w:color w:val="000000" w:themeColor="text1"/>
                <w:sz w:val="22"/>
                <w:szCs w:val="22"/>
              </w:rPr>
            </w:pPr>
            <w:r w:rsidRPr="455303E0">
              <w:rPr>
                <w:color w:val="000000" w:themeColor="text1"/>
                <w:sz w:val="22"/>
                <w:szCs w:val="22"/>
              </w:rPr>
              <w:t xml:space="preserve">This policy </w:t>
            </w:r>
            <w:r w:rsidR="198126D9" w:rsidRPr="455303E0">
              <w:rPr>
                <w:color w:val="000000" w:themeColor="text1"/>
                <w:sz w:val="22"/>
                <w:szCs w:val="22"/>
              </w:rPr>
              <w:t xml:space="preserve">sets out Barnardo’s key standards for recruitment and selection and </w:t>
            </w:r>
            <w:r w:rsidR="00E27AFF" w:rsidRPr="455303E0">
              <w:rPr>
                <w:color w:val="000000" w:themeColor="text1"/>
                <w:sz w:val="22"/>
                <w:szCs w:val="22"/>
              </w:rPr>
              <w:t>reflects regulatory and legislative requirements</w:t>
            </w:r>
            <w:r w:rsidR="004C25A8" w:rsidRPr="455303E0">
              <w:rPr>
                <w:color w:val="000000" w:themeColor="text1"/>
                <w:sz w:val="22"/>
                <w:szCs w:val="22"/>
              </w:rPr>
              <w:t>,</w:t>
            </w:r>
            <w:r w:rsidRPr="455303E0">
              <w:rPr>
                <w:color w:val="000000" w:themeColor="text1"/>
                <w:sz w:val="22"/>
                <w:szCs w:val="22"/>
              </w:rPr>
              <w:t xml:space="preserve"> ensuring</w:t>
            </w:r>
            <w:r w:rsidR="00CA3ED5" w:rsidRPr="455303E0">
              <w:rPr>
                <w:color w:val="000000" w:themeColor="text1"/>
                <w:sz w:val="22"/>
                <w:szCs w:val="22"/>
              </w:rPr>
              <w:t xml:space="preserve"> a</w:t>
            </w:r>
            <w:r w:rsidRPr="455303E0">
              <w:rPr>
                <w:color w:val="000000" w:themeColor="text1"/>
                <w:sz w:val="22"/>
                <w:szCs w:val="22"/>
              </w:rPr>
              <w:t xml:space="preserve"> safe, fair and effective recruitment and selection </w:t>
            </w:r>
            <w:r w:rsidRPr="455303E0">
              <w:rPr>
                <w:sz w:val="22"/>
                <w:szCs w:val="22"/>
              </w:rPr>
              <w:t>proc</w:t>
            </w:r>
            <w:r w:rsidR="006E00CE" w:rsidRPr="455303E0">
              <w:rPr>
                <w:sz w:val="22"/>
                <w:szCs w:val="22"/>
              </w:rPr>
              <w:t>ess</w:t>
            </w:r>
            <w:r w:rsidR="4F8641CD" w:rsidRPr="455303E0">
              <w:rPr>
                <w:sz w:val="22"/>
                <w:szCs w:val="22"/>
              </w:rPr>
              <w:t>.</w:t>
            </w:r>
          </w:p>
          <w:p w14:paraId="4F713529" w14:textId="67BCD14D" w:rsidR="00FA61FB" w:rsidRDefault="00FA61FB" w:rsidP="3BC05CA4">
            <w:pPr>
              <w:rPr>
                <w:sz w:val="22"/>
                <w:szCs w:val="22"/>
              </w:rPr>
            </w:pPr>
          </w:p>
          <w:p w14:paraId="64F37FC2" w14:textId="0E64FB53" w:rsidR="00FA61FB" w:rsidRDefault="00FA61FB" w:rsidP="00F80868">
            <w:pPr>
              <w:rPr>
                <w:sz w:val="22"/>
                <w:szCs w:val="22"/>
              </w:rPr>
            </w:pPr>
          </w:p>
        </w:tc>
      </w:tr>
      <w:tr w:rsidR="00E3431F" w14:paraId="60C92BA2" w14:textId="77777777" w:rsidTr="1C8366EA">
        <w:tc>
          <w:tcPr>
            <w:tcW w:w="10870" w:type="dxa"/>
            <w:gridSpan w:val="8"/>
            <w:shd w:val="clear" w:color="auto" w:fill="92D050"/>
          </w:tcPr>
          <w:p w14:paraId="1AAC586E" w14:textId="3FDF88E0" w:rsidR="00E3431F" w:rsidRPr="00155350" w:rsidRDefault="00E3431F" w:rsidP="004E29F2">
            <w:pPr>
              <w:pStyle w:val="ListParagraph"/>
              <w:numPr>
                <w:ilvl w:val="0"/>
                <w:numId w:val="1"/>
              </w:numPr>
              <w:ind w:left="284" w:hanging="284"/>
              <w:rPr>
                <w:b/>
                <w:sz w:val="22"/>
                <w:szCs w:val="22"/>
              </w:rPr>
            </w:pPr>
            <w:r>
              <w:rPr>
                <w:b/>
                <w:sz w:val="22"/>
                <w:szCs w:val="22"/>
              </w:rPr>
              <w:t>Policy</w:t>
            </w:r>
            <w:r w:rsidR="00C5731D">
              <w:rPr>
                <w:b/>
                <w:sz w:val="22"/>
                <w:szCs w:val="22"/>
              </w:rPr>
              <w:t xml:space="preserve"> </w:t>
            </w:r>
          </w:p>
        </w:tc>
      </w:tr>
      <w:tr w:rsidR="00E3431F" w14:paraId="0E27CB3E" w14:textId="77777777" w:rsidTr="1C8366EA">
        <w:tc>
          <w:tcPr>
            <w:tcW w:w="10870" w:type="dxa"/>
            <w:gridSpan w:val="8"/>
          </w:tcPr>
          <w:p w14:paraId="154853D4" w14:textId="4BE56415" w:rsidR="008B11D9" w:rsidRPr="004730C2" w:rsidRDefault="69D0BD82" w:rsidP="7F3A59A2">
            <w:pPr>
              <w:rPr>
                <w:b/>
                <w:bCs/>
                <w:color w:val="000000"/>
                <w:sz w:val="22"/>
                <w:szCs w:val="22"/>
              </w:rPr>
            </w:pPr>
            <w:r w:rsidRPr="793EE10D">
              <w:rPr>
                <w:b/>
                <w:bCs/>
                <w:color w:val="000000" w:themeColor="text1"/>
                <w:sz w:val="22"/>
                <w:szCs w:val="22"/>
              </w:rPr>
              <w:t>Promoting Equality</w:t>
            </w:r>
            <w:r w:rsidR="005493AB" w:rsidRPr="793EE10D">
              <w:rPr>
                <w:b/>
                <w:bCs/>
                <w:color w:val="000000" w:themeColor="text1"/>
                <w:sz w:val="22"/>
                <w:szCs w:val="22"/>
              </w:rPr>
              <w:t>,</w:t>
            </w:r>
            <w:r w:rsidRPr="793EE10D">
              <w:rPr>
                <w:b/>
                <w:bCs/>
                <w:color w:val="000000" w:themeColor="text1"/>
                <w:sz w:val="22"/>
                <w:szCs w:val="22"/>
              </w:rPr>
              <w:t xml:space="preserve"> Diversity</w:t>
            </w:r>
            <w:r w:rsidR="005493AB" w:rsidRPr="793EE10D">
              <w:rPr>
                <w:b/>
                <w:bCs/>
                <w:color w:val="000000" w:themeColor="text1"/>
                <w:sz w:val="22"/>
                <w:szCs w:val="22"/>
              </w:rPr>
              <w:t xml:space="preserve"> &amp; Inclusion</w:t>
            </w:r>
          </w:p>
          <w:p w14:paraId="12C4B7B2" w14:textId="46387EA9" w:rsidR="008B11D9" w:rsidRPr="00D04253" w:rsidRDefault="008B11D9" w:rsidP="004E29F2">
            <w:pPr>
              <w:pStyle w:val="ListParagraph"/>
              <w:numPr>
                <w:ilvl w:val="0"/>
                <w:numId w:val="2"/>
              </w:numPr>
              <w:rPr>
                <w:sz w:val="22"/>
                <w:szCs w:val="22"/>
                <w:lang w:eastAsia="en-US"/>
              </w:rPr>
            </w:pPr>
            <w:r w:rsidRPr="00D04253">
              <w:rPr>
                <w:sz w:val="22"/>
                <w:szCs w:val="22"/>
                <w:lang w:eastAsia="en-US"/>
              </w:rPr>
              <w:t>All recruitment processes relating to paid positions will follow an ‘anonymised’ application and short-listing process</w:t>
            </w:r>
            <w:r w:rsidR="00DA52C5" w:rsidRPr="00D04253">
              <w:rPr>
                <w:sz w:val="22"/>
                <w:szCs w:val="22"/>
                <w:lang w:eastAsia="en-US"/>
              </w:rPr>
              <w:t xml:space="preserve"> to </w:t>
            </w:r>
            <w:r w:rsidR="000C644D" w:rsidRPr="00D04253">
              <w:rPr>
                <w:sz w:val="22"/>
                <w:szCs w:val="22"/>
                <w:lang w:eastAsia="en-US"/>
              </w:rPr>
              <w:t xml:space="preserve">prevent </w:t>
            </w:r>
            <w:r w:rsidR="00DA52C5" w:rsidRPr="00D04253">
              <w:rPr>
                <w:sz w:val="22"/>
                <w:szCs w:val="22"/>
                <w:lang w:eastAsia="en-US"/>
              </w:rPr>
              <w:t xml:space="preserve">unconscious </w:t>
            </w:r>
            <w:r w:rsidR="008150E6" w:rsidRPr="00D04253">
              <w:rPr>
                <w:sz w:val="22"/>
                <w:szCs w:val="22"/>
                <w:lang w:eastAsia="en-US"/>
              </w:rPr>
              <w:t>bias</w:t>
            </w:r>
            <w:r w:rsidRPr="00D04253">
              <w:rPr>
                <w:sz w:val="22"/>
                <w:szCs w:val="22"/>
                <w:lang w:eastAsia="en-US"/>
              </w:rPr>
              <w:t xml:space="preserve">. </w:t>
            </w:r>
          </w:p>
          <w:p w14:paraId="1FC7ECAD" w14:textId="1088FF83" w:rsidR="008B11D9" w:rsidRPr="00B9408B" w:rsidRDefault="037C20A6" w:rsidP="004E29F2">
            <w:pPr>
              <w:numPr>
                <w:ilvl w:val="0"/>
                <w:numId w:val="2"/>
              </w:numPr>
              <w:rPr>
                <w:color w:val="000000"/>
                <w:sz w:val="22"/>
                <w:szCs w:val="22"/>
              </w:rPr>
            </w:pPr>
            <w:r w:rsidRPr="793EE10D">
              <w:rPr>
                <w:sz w:val="22"/>
                <w:szCs w:val="22"/>
              </w:rPr>
              <w:t xml:space="preserve">Job adverts and Job Descriptions/Person Specifications </w:t>
            </w:r>
            <w:r w:rsidR="33517658" w:rsidRPr="090443E3">
              <w:rPr>
                <w:sz w:val="22"/>
                <w:szCs w:val="22"/>
              </w:rPr>
              <w:t xml:space="preserve">(JD/PS) </w:t>
            </w:r>
            <w:r w:rsidR="73E00952" w:rsidRPr="793EE10D">
              <w:rPr>
                <w:sz w:val="22"/>
                <w:szCs w:val="22"/>
              </w:rPr>
              <w:t xml:space="preserve">and any additional supporting information sheets </w:t>
            </w:r>
            <w:r w:rsidRPr="793EE10D">
              <w:rPr>
                <w:sz w:val="22"/>
                <w:szCs w:val="22"/>
              </w:rPr>
              <w:t>will contain no discriminatory wording</w:t>
            </w:r>
            <w:r w:rsidR="576F37E1" w:rsidRPr="793EE10D">
              <w:rPr>
                <w:sz w:val="22"/>
                <w:szCs w:val="22"/>
              </w:rPr>
              <w:t>.</w:t>
            </w:r>
            <w:r w:rsidRPr="793EE10D">
              <w:rPr>
                <w:color w:val="000000" w:themeColor="text1"/>
                <w:sz w:val="22"/>
                <w:szCs w:val="22"/>
              </w:rPr>
              <w:t xml:space="preserve"> </w:t>
            </w:r>
          </w:p>
          <w:p w14:paraId="53CF677D" w14:textId="7D1551B2" w:rsidR="008B11D9" w:rsidRPr="00B9408B" w:rsidRDefault="69D0BD82" w:rsidP="004E29F2">
            <w:pPr>
              <w:numPr>
                <w:ilvl w:val="0"/>
                <w:numId w:val="2"/>
              </w:numPr>
              <w:rPr>
                <w:color w:val="000000"/>
                <w:sz w:val="22"/>
                <w:szCs w:val="22"/>
              </w:rPr>
            </w:pPr>
            <w:r w:rsidRPr="58A2BBDA">
              <w:rPr>
                <w:color w:val="000000" w:themeColor="text1"/>
                <w:sz w:val="22"/>
                <w:szCs w:val="22"/>
              </w:rPr>
              <w:t>P</w:t>
            </w:r>
            <w:r w:rsidR="3806D852" w:rsidRPr="58A2BBDA">
              <w:rPr>
                <w:color w:val="000000" w:themeColor="text1"/>
                <w:sz w:val="22"/>
                <w:szCs w:val="22"/>
              </w:rPr>
              <w:t>erson specifications</w:t>
            </w:r>
            <w:r w:rsidRPr="7F3A59A2">
              <w:rPr>
                <w:color w:val="000000" w:themeColor="text1"/>
                <w:sz w:val="22"/>
                <w:szCs w:val="22"/>
              </w:rPr>
              <w:t xml:space="preserve"> will only specify as essential and desirable criteria the knowledge, </w:t>
            </w:r>
            <w:r w:rsidR="1A447680" w:rsidRPr="262F72F1">
              <w:rPr>
                <w:color w:val="000000" w:themeColor="text1"/>
                <w:sz w:val="22"/>
                <w:szCs w:val="22"/>
              </w:rPr>
              <w:t>/</w:t>
            </w:r>
            <w:r w:rsidR="1A447680" w:rsidRPr="0401AA2F">
              <w:rPr>
                <w:color w:val="000000" w:themeColor="text1"/>
                <w:sz w:val="22"/>
                <w:szCs w:val="22"/>
              </w:rPr>
              <w:t xml:space="preserve">qualifications, </w:t>
            </w:r>
            <w:r w:rsidR="764315CA" w:rsidRPr="474661FD">
              <w:rPr>
                <w:color w:val="000000" w:themeColor="text1"/>
                <w:sz w:val="22"/>
                <w:szCs w:val="22"/>
              </w:rPr>
              <w:t>experience</w:t>
            </w:r>
            <w:r w:rsidR="764315CA" w:rsidRPr="07C17267">
              <w:rPr>
                <w:color w:val="000000" w:themeColor="text1"/>
                <w:sz w:val="22"/>
                <w:szCs w:val="22"/>
              </w:rPr>
              <w:t xml:space="preserve"> and </w:t>
            </w:r>
            <w:r w:rsidRPr="05D0D106">
              <w:rPr>
                <w:color w:val="000000" w:themeColor="text1"/>
                <w:sz w:val="22"/>
                <w:szCs w:val="22"/>
              </w:rPr>
              <w:t>skills</w:t>
            </w:r>
            <w:r w:rsidRPr="7F3A59A2">
              <w:rPr>
                <w:color w:val="000000" w:themeColor="text1"/>
                <w:sz w:val="22"/>
                <w:szCs w:val="22"/>
              </w:rPr>
              <w:t xml:space="preserve"> that are necessary for the job.</w:t>
            </w:r>
          </w:p>
          <w:p w14:paraId="612E8F6F" w14:textId="62EAB4AC" w:rsidR="008B11D9" w:rsidRPr="00895B16" w:rsidRDefault="69D0BD82" w:rsidP="004E29F2">
            <w:pPr>
              <w:numPr>
                <w:ilvl w:val="0"/>
                <w:numId w:val="2"/>
              </w:numPr>
              <w:rPr>
                <w:color w:val="000000"/>
                <w:sz w:val="22"/>
                <w:szCs w:val="22"/>
              </w:rPr>
            </w:pPr>
            <w:r w:rsidRPr="77BEB89F">
              <w:rPr>
                <w:color w:val="000000" w:themeColor="text1"/>
                <w:sz w:val="22"/>
                <w:szCs w:val="22"/>
              </w:rPr>
              <w:t xml:space="preserve">All applicants will be invited to complete an </w:t>
            </w:r>
            <w:r w:rsidR="76126F4D" w:rsidRPr="77BEB89F">
              <w:rPr>
                <w:color w:val="000000" w:themeColor="text1"/>
                <w:sz w:val="22"/>
                <w:szCs w:val="22"/>
              </w:rPr>
              <w:t>E</w:t>
            </w:r>
            <w:r w:rsidR="036EF028" w:rsidRPr="77BEB89F">
              <w:rPr>
                <w:color w:val="000000" w:themeColor="text1"/>
                <w:sz w:val="22"/>
                <w:szCs w:val="22"/>
              </w:rPr>
              <w:t>quality, Diversity &amp; Inclusion (EDI)</w:t>
            </w:r>
            <w:r w:rsidRPr="77BEB89F">
              <w:rPr>
                <w:color w:val="000000" w:themeColor="text1"/>
                <w:sz w:val="22"/>
                <w:szCs w:val="22"/>
              </w:rPr>
              <w:t xml:space="preserve"> Monitoring form.  Any information given will not be shared with those shortlisting or </w:t>
            </w:r>
            <w:r w:rsidRPr="77BEB89F">
              <w:rPr>
                <w:color w:val="000000" w:themeColor="text1"/>
                <w:sz w:val="22"/>
                <w:szCs w:val="22"/>
              </w:rPr>
              <w:lastRenderedPageBreak/>
              <w:t>used during the selection process.  The information provided by applicants on the form is confidential and used for statistical reporting and to monitor Barnardo’s performance against recognised diversity standards.</w:t>
            </w:r>
          </w:p>
          <w:p w14:paraId="105D0FEF" w14:textId="5823625A" w:rsidR="1AAEFC71" w:rsidRDefault="36000FB0" w:rsidP="004E29F2">
            <w:pPr>
              <w:numPr>
                <w:ilvl w:val="0"/>
                <w:numId w:val="2"/>
              </w:numPr>
              <w:rPr>
                <w:color w:val="000000" w:themeColor="text1"/>
                <w:sz w:val="22"/>
                <w:szCs w:val="22"/>
              </w:rPr>
            </w:pPr>
            <w:r w:rsidRPr="3144A4F1">
              <w:rPr>
                <w:color w:val="000000" w:themeColor="text1"/>
                <w:sz w:val="22"/>
                <w:szCs w:val="22"/>
              </w:rPr>
              <w:t xml:space="preserve">Our Corporate </w:t>
            </w:r>
            <w:hyperlink r:id="rId14">
              <w:r w:rsidR="3016ECDE" w:rsidRPr="3144A4F1">
                <w:rPr>
                  <w:rStyle w:val="Hyperlink"/>
                  <w:rFonts w:eastAsia="Verdana" w:cs="Verdana"/>
                  <w:sz w:val="22"/>
                  <w:szCs w:val="22"/>
                </w:rPr>
                <w:t xml:space="preserve">Voice and Influence Strategy </w:t>
              </w:r>
            </w:hyperlink>
            <w:r w:rsidRPr="3144A4F1">
              <w:rPr>
                <w:color w:val="000000" w:themeColor="text1"/>
                <w:sz w:val="22"/>
                <w:szCs w:val="22"/>
              </w:rPr>
              <w:t xml:space="preserve">lays out our vision: the voices </w:t>
            </w:r>
            <w:r w:rsidR="30A0F8FB" w:rsidRPr="3144A4F1">
              <w:rPr>
                <w:color w:val="000000" w:themeColor="text1"/>
                <w:sz w:val="22"/>
                <w:szCs w:val="22"/>
              </w:rPr>
              <w:t xml:space="preserve">and lived experiences of children and young people inform, shape and influence what we say, how we work and the decisions we make </w:t>
            </w:r>
            <w:r w:rsidR="2B9443C3" w:rsidRPr="3144A4F1">
              <w:rPr>
                <w:color w:val="000000" w:themeColor="text1"/>
                <w:sz w:val="22"/>
                <w:szCs w:val="22"/>
              </w:rPr>
              <w:t xml:space="preserve">in every part of the </w:t>
            </w:r>
            <w:r w:rsidR="008E66DC">
              <w:rPr>
                <w:color w:val="000000" w:themeColor="text1"/>
                <w:sz w:val="22"/>
                <w:szCs w:val="22"/>
              </w:rPr>
              <w:t>c</w:t>
            </w:r>
            <w:r w:rsidR="2B9443C3" w:rsidRPr="3BC05CA4">
              <w:rPr>
                <w:color w:val="000000" w:themeColor="text1"/>
                <w:sz w:val="22"/>
                <w:szCs w:val="22"/>
              </w:rPr>
              <w:t>harity.</w:t>
            </w:r>
            <w:r w:rsidR="2B9443C3" w:rsidRPr="3144A4F1">
              <w:rPr>
                <w:color w:val="000000" w:themeColor="text1"/>
                <w:sz w:val="22"/>
                <w:szCs w:val="22"/>
              </w:rPr>
              <w:t xml:space="preserve"> This includes the recruitment of our colleagues. Therefore, for certain roles we will </w:t>
            </w:r>
            <w:r w:rsidR="679D1EE9" w:rsidRPr="3144A4F1">
              <w:rPr>
                <w:color w:val="000000" w:themeColor="text1"/>
                <w:sz w:val="22"/>
                <w:szCs w:val="22"/>
              </w:rPr>
              <w:t>involve</w:t>
            </w:r>
            <w:r w:rsidR="2B9443C3" w:rsidRPr="3144A4F1">
              <w:rPr>
                <w:color w:val="000000" w:themeColor="text1"/>
                <w:sz w:val="22"/>
                <w:szCs w:val="22"/>
              </w:rPr>
              <w:t xml:space="preserve"> children and young people in the recruitment process</w:t>
            </w:r>
            <w:r w:rsidR="1F7BC334" w:rsidRPr="3144A4F1">
              <w:rPr>
                <w:color w:val="000000" w:themeColor="text1"/>
                <w:sz w:val="22"/>
                <w:szCs w:val="22"/>
              </w:rPr>
              <w:t xml:space="preserve"> (see</w:t>
            </w:r>
            <w:r w:rsidR="1782E009" w:rsidRPr="3144A4F1">
              <w:rPr>
                <w:color w:val="000000" w:themeColor="text1"/>
                <w:sz w:val="22"/>
                <w:szCs w:val="22"/>
              </w:rPr>
              <w:t xml:space="preserve"> </w:t>
            </w:r>
            <w:hyperlink r:id="rId15">
              <w:r w:rsidR="6E5C164F" w:rsidRPr="3144A4F1">
                <w:rPr>
                  <w:rStyle w:val="Hyperlink"/>
                  <w:rFonts w:eastAsia="Verdana" w:cs="Verdana"/>
                  <w:sz w:val="22"/>
                  <w:szCs w:val="22"/>
                </w:rPr>
                <w:t>Involving children and young people in recruiting new staff | Inside Barnardos</w:t>
              </w:r>
              <w:r w:rsidR="245ABA3C" w:rsidRPr="3144A4F1">
                <w:rPr>
                  <w:rStyle w:val="Hyperlink"/>
                  <w:rFonts w:eastAsia="Verdana" w:cs="Verdana"/>
                  <w:sz w:val="22"/>
                  <w:szCs w:val="22"/>
                </w:rPr>
                <w:t>).</w:t>
              </w:r>
            </w:hyperlink>
            <w:r w:rsidR="2B9443C3" w:rsidRPr="3144A4F1">
              <w:rPr>
                <w:color w:val="000000" w:themeColor="text1"/>
                <w:sz w:val="22"/>
                <w:szCs w:val="22"/>
              </w:rPr>
              <w:t xml:space="preserve"> </w:t>
            </w:r>
          </w:p>
          <w:p w14:paraId="4F16264A" w14:textId="3117A410" w:rsidR="68B06EDA" w:rsidRDefault="69D0BD82" w:rsidP="004E29F2">
            <w:pPr>
              <w:numPr>
                <w:ilvl w:val="0"/>
                <w:numId w:val="2"/>
              </w:numPr>
              <w:rPr>
                <w:sz w:val="22"/>
                <w:szCs w:val="22"/>
              </w:rPr>
            </w:pPr>
            <w:r w:rsidRPr="1C8366EA">
              <w:rPr>
                <w:sz w:val="22"/>
                <w:szCs w:val="22"/>
              </w:rPr>
              <w:t xml:space="preserve">Occasionally we will advertise posts requesting only applicants with a specific </w:t>
            </w:r>
            <w:r w:rsidR="693A4ABC" w:rsidRPr="1C8366EA">
              <w:rPr>
                <w:sz w:val="22"/>
                <w:szCs w:val="22"/>
              </w:rPr>
              <w:t xml:space="preserve">protected </w:t>
            </w:r>
            <w:r w:rsidRPr="1C8366EA">
              <w:rPr>
                <w:sz w:val="22"/>
                <w:szCs w:val="22"/>
              </w:rPr>
              <w:t xml:space="preserve">characteristic where this has been authorised via the </w:t>
            </w:r>
            <w:r w:rsidR="2ACBC3D8" w:rsidRPr="1C8366EA">
              <w:rPr>
                <w:sz w:val="22"/>
                <w:szCs w:val="22"/>
              </w:rPr>
              <w:t>People</w:t>
            </w:r>
            <w:r w:rsidR="2D25A986" w:rsidRPr="1C8366EA">
              <w:rPr>
                <w:sz w:val="22"/>
                <w:szCs w:val="22"/>
              </w:rPr>
              <w:t xml:space="preserve"> </w:t>
            </w:r>
            <w:r w:rsidR="763F784E" w:rsidRPr="1C8366EA">
              <w:rPr>
                <w:sz w:val="22"/>
                <w:szCs w:val="22"/>
              </w:rPr>
              <w:t>T</w:t>
            </w:r>
            <w:r w:rsidRPr="1C8366EA">
              <w:rPr>
                <w:sz w:val="22"/>
                <w:szCs w:val="22"/>
              </w:rPr>
              <w:t>eam as a Genuine Occupational Requirement (GOR</w:t>
            </w:r>
            <w:r w:rsidRPr="1C8366EA">
              <w:rPr>
                <w:color w:val="000000" w:themeColor="text1"/>
                <w:sz w:val="22"/>
                <w:szCs w:val="22"/>
              </w:rPr>
              <w:t>) as permitted by the Equality Act (or N</w:t>
            </w:r>
            <w:r w:rsidR="10AF12A0" w:rsidRPr="1C8366EA">
              <w:rPr>
                <w:color w:val="000000" w:themeColor="text1"/>
                <w:sz w:val="22"/>
                <w:szCs w:val="22"/>
              </w:rPr>
              <w:t xml:space="preserve">orthern </w:t>
            </w:r>
            <w:r w:rsidRPr="1C8366EA">
              <w:rPr>
                <w:color w:val="000000" w:themeColor="text1"/>
                <w:sz w:val="22"/>
                <w:szCs w:val="22"/>
              </w:rPr>
              <w:t>I</w:t>
            </w:r>
            <w:r w:rsidR="69C57BEC" w:rsidRPr="1C8366EA">
              <w:rPr>
                <w:color w:val="000000" w:themeColor="text1"/>
                <w:sz w:val="22"/>
                <w:szCs w:val="22"/>
              </w:rPr>
              <w:t>reland</w:t>
            </w:r>
            <w:r w:rsidRPr="1C8366EA">
              <w:rPr>
                <w:color w:val="000000" w:themeColor="text1"/>
                <w:sz w:val="22"/>
                <w:szCs w:val="22"/>
              </w:rPr>
              <w:t xml:space="preserve"> equivalent).  The required GOR will be clearly specified in the JD/PS</w:t>
            </w:r>
            <w:r w:rsidR="7D9A0B9F" w:rsidRPr="1C8366EA">
              <w:rPr>
                <w:color w:val="000000" w:themeColor="text1"/>
                <w:sz w:val="22"/>
                <w:szCs w:val="22"/>
              </w:rPr>
              <w:t xml:space="preserve"> </w:t>
            </w:r>
            <w:r w:rsidR="332CFFF6" w:rsidRPr="1C8366EA">
              <w:rPr>
                <w:color w:val="000000" w:themeColor="text1"/>
                <w:sz w:val="22"/>
                <w:szCs w:val="22"/>
              </w:rPr>
              <w:t>and</w:t>
            </w:r>
            <w:r w:rsidR="7D9A0B9F" w:rsidRPr="1C8366EA">
              <w:rPr>
                <w:color w:val="000000" w:themeColor="text1"/>
                <w:sz w:val="22"/>
                <w:szCs w:val="22"/>
              </w:rPr>
              <w:t xml:space="preserve"> supporting additional information sheet </w:t>
            </w:r>
            <w:r w:rsidR="0BB9206B" w:rsidRPr="1C8366EA">
              <w:rPr>
                <w:color w:val="000000" w:themeColor="text1"/>
                <w:sz w:val="22"/>
                <w:szCs w:val="22"/>
              </w:rPr>
              <w:t>(if relevant)</w:t>
            </w:r>
            <w:r w:rsidR="7D9A0B9F" w:rsidRPr="1C8366EA">
              <w:rPr>
                <w:color w:val="000000" w:themeColor="text1"/>
                <w:sz w:val="22"/>
                <w:szCs w:val="22"/>
              </w:rPr>
              <w:t xml:space="preserve"> and the knowledge and skills required will reflect this.</w:t>
            </w:r>
            <w:r w:rsidR="2902FB3E" w:rsidRPr="1C8366EA">
              <w:rPr>
                <w:color w:val="000000" w:themeColor="text1"/>
                <w:sz w:val="22"/>
                <w:szCs w:val="22"/>
              </w:rPr>
              <w:t xml:space="preserve"> </w:t>
            </w:r>
          </w:p>
          <w:p w14:paraId="1449535E" w14:textId="2B01FA90" w:rsidR="008B11D9" w:rsidRPr="0010571D" w:rsidRDefault="2659A9A7" w:rsidP="004E29F2">
            <w:pPr>
              <w:numPr>
                <w:ilvl w:val="0"/>
                <w:numId w:val="2"/>
              </w:numPr>
              <w:rPr>
                <w:sz w:val="22"/>
                <w:szCs w:val="22"/>
              </w:rPr>
            </w:pPr>
            <w:r w:rsidRPr="3144A4F1">
              <w:rPr>
                <w:sz w:val="22"/>
                <w:szCs w:val="22"/>
              </w:rPr>
              <w:t>Barnardo’s is a recognised Disability Confident Employer</w:t>
            </w:r>
            <w:r w:rsidR="42CFDAEB" w:rsidRPr="3144A4F1">
              <w:rPr>
                <w:sz w:val="22"/>
                <w:szCs w:val="22"/>
              </w:rPr>
              <w:t>. This m</w:t>
            </w:r>
            <w:r w:rsidR="314E8061" w:rsidRPr="3144A4F1">
              <w:rPr>
                <w:sz w:val="22"/>
                <w:szCs w:val="22"/>
              </w:rPr>
              <w:t>eans we offer all a</w:t>
            </w:r>
            <w:r w:rsidR="69D0BD82" w:rsidRPr="3144A4F1">
              <w:rPr>
                <w:sz w:val="22"/>
                <w:szCs w:val="22"/>
              </w:rPr>
              <w:t xml:space="preserve">pplicants who </w:t>
            </w:r>
            <w:r w:rsidR="693A4ABC" w:rsidRPr="3144A4F1">
              <w:rPr>
                <w:sz w:val="22"/>
                <w:szCs w:val="22"/>
              </w:rPr>
              <w:t xml:space="preserve">disclose they are disabled </w:t>
            </w:r>
            <w:r w:rsidR="69D0BD82" w:rsidRPr="3144A4F1">
              <w:rPr>
                <w:sz w:val="22"/>
                <w:szCs w:val="22"/>
              </w:rPr>
              <w:t>on their application an interview where they meet the essential criteria for the job</w:t>
            </w:r>
            <w:r w:rsidR="3BEE7484" w:rsidRPr="3144A4F1">
              <w:rPr>
                <w:sz w:val="22"/>
                <w:szCs w:val="22"/>
              </w:rPr>
              <w:t xml:space="preserve">. There </w:t>
            </w:r>
            <w:r w:rsidR="693A4ABC" w:rsidRPr="3144A4F1">
              <w:rPr>
                <w:sz w:val="22"/>
                <w:szCs w:val="22"/>
              </w:rPr>
              <w:t>is no requirement for them to meet the desirable criteria.</w:t>
            </w:r>
            <w:r w:rsidR="69D0BD82" w:rsidRPr="3144A4F1">
              <w:rPr>
                <w:sz w:val="22"/>
                <w:szCs w:val="22"/>
              </w:rPr>
              <w:t xml:space="preserve">  </w:t>
            </w:r>
          </w:p>
          <w:p w14:paraId="29D9E12A" w14:textId="1DEBB373" w:rsidR="5EBCD2F7" w:rsidRDefault="697ED655" w:rsidP="004E29F2">
            <w:pPr>
              <w:numPr>
                <w:ilvl w:val="0"/>
                <w:numId w:val="2"/>
              </w:numPr>
              <w:rPr>
                <w:sz w:val="22"/>
                <w:szCs w:val="22"/>
              </w:rPr>
            </w:pPr>
            <w:r w:rsidRPr="3BC05CA4">
              <w:rPr>
                <w:sz w:val="22"/>
                <w:szCs w:val="22"/>
              </w:rPr>
              <w:t>Applicants may</w:t>
            </w:r>
            <w:r w:rsidR="5EBCD2F7" w:rsidRPr="3BC05CA4">
              <w:rPr>
                <w:sz w:val="22"/>
                <w:szCs w:val="22"/>
              </w:rPr>
              <w:t xml:space="preserve"> request reasonable adjustments at </w:t>
            </w:r>
            <w:r w:rsidRPr="3BC05CA4">
              <w:rPr>
                <w:sz w:val="22"/>
                <w:szCs w:val="22"/>
              </w:rPr>
              <w:t>any stage to ensure that they can fully engage and participate fairly in the recruitment and selection process.</w:t>
            </w:r>
            <w:r w:rsidR="5EBCD2F7" w:rsidRPr="3144A4F1">
              <w:rPr>
                <w:color w:val="000000" w:themeColor="text1"/>
                <w:sz w:val="22"/>
                <w:szCs w:val="22"/>
              </w:rPr>
              <w:t xml:space="preserve"> </w:t>
            </w:r>
            <w:r w:rsidR="3CFA6F2F" w:rsidRPr="3144A4F1">
              <w:rPr>
                <w:color w:val="000000" w:themeColor="text1"/>
                <w:sz w:val="22"/>
                <w:szCs w:val="22"/>
              </w:rPr>
              <w:t xml:space="preserve">Wherever practicable, on-the-spot requests from disabled applicants for reasonable adjustments will be accommodated. </w:t>
            </w:r>
            <w:r w:rsidR="5EBCD2F7" w:rsidRPr="3144A4F1">
              <w:rPr>
                <w:color w:val="000000" w:themeColor="text1"/>
                <w:sz w:val="22"/>
                <w:szCs w:val="22"/>
              </w:rPr>
              <w:t xml:space="preserve"> </w:t>
            </w:r>
            <w:r w:rsidR="2B938FC4" w:rsidRPr="3144A4F1">
              <w:rPr>
                <w:color w:val="000000" w:themeColor="text1"/>
                <w:sz w:val="22"/>
                <w:szCs w:val="22"/>
              </w:rPr>
              <w:t xml:space="preserve"> </w:t>
            </w:r>
          </w:p>
          <w:p w14:paraId="6D469C7F" w14:textId="77777777" w:rsidR="008B11D9" w:rsidRPr="00D919B7" w:rsidRDefault="008B11D9" w:rsidP="008B11D9">
            <w:pPr>
              <w:rPr>
                <w:color w:val="000000"/>
                <w:sz w:val="22"/>
                <w:szCs w:val="22"/>
              </w:rPr>
            </w:pPr>
          </w:p>
          <w:p w14:paraId="48EEB40A" w14:textId="729E4A72" w:rsidR="008B11D9" w:rsidRPr="004730C2" w:rsidRDefault="008B11D9" w:rsidP="008B11D9">
            <w:pPr>
              <w:rPr>
                <w:b/>
                <w:color w:val="000000"/>
                <w:sz w:val="22"/>
                <w:szCs w:val="22"/>
              </w:rPr>
            </w:pPr>
            <w:r w:rsidRPr="004730C2">
              <w:rPr>
                <w:b/>
                <w:color w:val="000000"/>
                <w:sz w:val="22"/>
                <w:szCs w:val="22"/>
              </w:rPr>
              <w:t>Advertising</w:t>
            </w:r>
          </w:p>
          <w:p w14:paraId="087DBFE0" w14:textId="56FFC312" w:rsidR="008B11D9" w:rsidRDefault="69D0BD82" w:rsidP="004E29F2">
            <w:pPr>
              <w:numPr>
                <w:ilvl w:val="0"/>
                <w:numId w:val="2"/>
              </w:numPr>
              <w:rPr>
                <w:sz w:val="22"/>
                <w:szCs w:val="22"/>
              </w:rPr>
            </w:pPr>
            <w:r w:rsidRPr="51B4CE5F">
              <w:rPr>
                <w:sz w:val="22"/>
                <w:szCs w:val="22"/>
              </w:rPr>
              <w:t xml:space="preserve">All </w:t>
            </w:r>
            <w:r w:rsidR="182102A0" w:rsidRPr="51B4CE5F">
              <w:rPr>
                <w:sz w:val="22"/>
                <w:szCs w:val="22"/>
              </w:rPr>
              <w:t>vacancies</w:t>
            </w:r>
            <w:r w:rsidRPr="51B4CE5F">
              <w:rPr>
                <w:sz w:val="22"/>
                <w:szCs w:val="22"/>
              </w:rPr>
              <w:t xml:space="preserve"> advertised will use an approved job evaluated JD/PS.</w:t>
            </w:r>
          </w:p>
          <w:p w14:paraId="7CED7D73" w14:textId="6E1F63D5" w:rsidR="008B11D9" w:rsidRPr="00EE5C6F" w:rsidRDefault="1A076B19" w:rsidP="004E29F2">
            <w:pPr>
              <w:numPr>
                <w:ilvl w:val="0"/>
                <w:numId w:val="2"/>
              </w:numPr>
              <w:rPr>
                <w:sz w:val="22"/>
                <w:szCs w:val="22"/>
              </w:rPr>
            </w:pPr>
            <w:r w:rsidRPr="51B4CE5F">
              <w:rPr>
                <w:sz w:val="22"/>
                <w:szCs w:val="22"/>
              </w:rPr>
              <w:t>Job vacancies (both internal and external) including temporary vacancies which are not filled in advance via the redeployment process</w:t>
            </w:r>
            <w:r w:rsidR="1B669ADC" w:rsidRPr="51B4CE5F">
              <w:rPr>
                <w:sz w:val="22"/>
                <w:szCs w:val="22"/>
              </w:rPr>
              <w:t>,</w:t>
            </w:r>
            <w:r w:rsidRPr="51B4CE5F">
              <w:rPr>
                <w:sz w:val="22"/>
                <w:szCs w:val="22"/>
              </w:rPr>
              <w:t xml:space="preserve"> will be advertised on </w:t>
            </w:r>
            <w:hyperlink r:id="rId16">
              <w:r w:rsidR="4189037E" w:rsidRPr="51B4CE5F">
                <w:rPr>
                  <w:rStyle w:val="cf01"/>
                  <w:rFonts w:ascii="Verdana" w:hAnsi="Verdana"/>
                  <w:color w:val="0000FF"/>
                  <w:sz w:val="22"/>
                  <w:szCs w:val="22"/>
                  <w:u w:val="single"/>
                </w:rPr>
                <w:t>Barnardos | Careers Site</w:t>
              </w:r>
              <w:r w:rsidR="4189037E" w:rsidRPr="51B4CE5F">
                <w:rPr>
                  <w:rStyle w:val="cf01"/>
                  <w:color w:val="0000FF"/>
                  <w:sz w:val="22"/>
                  <w:szCs w:val="22"/>
                  <w:u w:val="single"/>
                </w:rPr>
                <w:t xml:space="preserve"> </w:t>
              </w:r>
            </w:hyperlink>
            <w:r w:rsidRPr="51B4CE5F">
              <w:rPr>
                <w:sz w:val="22"/>
                <w:szCs w:val="22"/>
              </w:rPr>
              <w:t>(BCS)</w:t>
            </w:r>
            <w:r w:rsidR="55981DD0" w:rsidRPr="51B4CE5F">
              <w:rPr>
                <w:sz w:val="22"/>
                <w:szCs w:val="22"/>
              </w:rPr>
              <w:t xml:space="preserve"> </w:t>
            </w:r>
            <w:r w:rsidR="530EBC37" w:rsidRPr="51B4CE5F">
              <w:rPr>
                <w:sz w:val="22"/>
                <w:szCs w:val="22"/>
              </w:rPr>
              <w:t xml:space="preserve">for 7 calendar days </w:t>
            </w:r>
            <w:r w:rsidR="55981DD0" w:rsidRPr="51B4CE5F">
              <w:rPr>
                <w:sz w:val="22"/>
                <w:szCs w:val="22"/>
              </w:rPr>
              <w:t xml:space="preserve">as a minimum. </w:t>
            </w:r>
          </w:p>
          <w:p w14:paraId="0C981379" w14:textId="4F96614D" w:rsidR="00EC0136" w:rsidRDefault="2AA82330" w:rsidP="004E29F2">
            <w:pPr>
              <w:numPr>
                <w:ilvl w:val="0"/>
                <w:numId w:val="2"/>
              </w:numPr>
              <w:rPr>
                <w:sz w:val="22"/>
                <w:szCs w:val="22"/>
              </w:rPr>
            </w:pPr>
            <w:r w:rsidRPr="51B4CE5F">
              <w:rPr>
                <w:sz w:val="22"/>
                <w:szCs w:val="22"/>
              </w:rPr>
              <w:t xml:space="preserve">Barnardo’s believes in creating equality of opportunity in the workplace and supporting people to manage their work-life balance, we are therefore open to offering flexible working </w:t>
            </w:r>
            <w:r w:rsidR="6EEFA845" w:rsidRPr="51B4CE5F">
              <w:rPr>
                <w:sz w:val="22"/>
                <w:szCs w:val="22"/>
              </w:rPr>
              <w:t>arrangements</w:t>
            </w:r>
            <w:r w:rsidRPr="51B4CE5F">
              <w:rPr>
                <w:sz w:val="22"/>
                <w:szCs w:val="22"/>
              </w:rPr>
              <w:t xml:space="preserve"> and where </w:t>
            </w:r>
            <w:r w:rsidR="7377796F" w:rsidRPr="51B4CE5F">
              <w:rPr>
                <w:sz w:val="22"/>
                <w:szCs w:val="22"/>
              </w:rPr>
              <w:t xml:space="preserve">this will not adversely impact service delivery. </w:t>
            </w:r>
          </w:p>
          <w:p w14:paraId="1EEF971C" w14:textId="171E9DCA" w:rsidR="008B11D9" w:rsidRPr="00F25CA0" w:rsidRDefault="1A076B19" w:rsidP="004E29F2">
            <w:pPr>
              <w:numPr>
                <w:ilvl w:val="0"/>
                <w:numId w:val="2"/>
              </w:numPr>
              <w:rPr>
                <w:sz w:val="22"/>
                <w:szCs w:val="22"/>
              </w:rPr>
            </w:pPr>
            <w:r w:rsidRPr="51B4CE5F">
              <w:rPr>
                <w:sz w:val="22"/>
                <w:szCs w:val="22"/>
              </w:rPr>
              <w:t xml:space="preserve">Where recruitment agencies are used to </w:t>
            </w:r>
            <w:r w:rsidR="79700F57" w:rsidRPr="51B4CE5F">
              <w:rPr>
                <w:sz w:val="22"/>
                <w:szCs w:val="22"/>
              </w:rPr>
              <w:t xml:space="preserve">fill </w:t>
            </w:r>
            <w:r w:rsidRPr="51B4CE5F">
              <w:rPr>
                <w:sz w:val="22"/>
                <w:szCs w:val="22"/>
              </w:rPr>
              <w:t>permanent vacancies, we will ensure they work to our aim of promoting equality</w:t>
            </w:r>
            <w:r w:rsidR="79700F57" w:rsidRPr="51B4CE5F">
              <w:rPr>
                <w:sz w:val="22"/>
                <w:szCs w:val="22"/>
              </w:rPr>
              <w:t>, diversity and inclusion</w:t>
            </w:r>
            <w:r w:rsidRPr="51B4CE5F">
              <w:rPr>
                <w:sz w:val="22"/>
                <w:szCs w:val="22"/>
              </w:rPr>
              <w:t>.  Recruitment agencies should apply using the agency</w:t>
            </w:r>
            <w:r w:rsidR="327BBB77" w:rsidRPr="51B4CE5F">
              <w:rPr>
                <w:sz w:val="22"/>
                <w:szCs w:val="22"/>
              </w:rPr>
              <w:t xml:space="preserve"> portal</w:t>
            </w:r>
            <w:r w:rsidRPr="51B4CE5F">
              <w:rPr>
                <w:sz w:val="22"/>
                <w:szCs w:val="22"/>
              </w:rPr>
              <w:t xml:space="preserve"> </w:t>
            </w:r>
            <w:r w:rsidR="6ED11486" w:rsidRPr="51B4CE5F">
              <w:rPr>
                <w:sz w:val="22"/>
                <w:szCs w:val="22"/>
              </w:rPr>
              <w:t xml:space="preserve">of </w:t>
            </w:r>
            <w:r w:rsidR="62E687D5" w:rsidRPr="51B4CE5F">
              <w:rPr>
                <w:sz w:val="22"/>
                <w:szCs w:val="22"/>
              </w:rPr>
              <w:t xml:space="preserve">the recruitment system </w:t>
            </w:r>
            <w:r w:rsidR="6ED11486" w:rsidRPr="51B4CE5F">
              <w:rPr>
                <w:sz w:val="22"/>
                <w:szCs w:val="22"/>
              </w:rPr>
              <w:t xml:space="preserve">by submitting </w:t>
            </w:r>
            <w:r w:rsidR="62E687D5" w:rsidRPr="51B4CE5F">
              <w:rPr>
                <w:sz w:val="22"/>
                <w:szCs w:val="22"/>
              </w:rPr>
              <w:t xml:space="preserve">an </w:t>
            </w:r>
            <w:r w:rsidR="38C655A1" w:rsidRPr="51B4CE5F">
              <w:rPr>
                <w:sz w:val="22"/>
                <w:szCs w:val="22"/>
              </w:rPr>
              <w:t>anonymised CV</w:t>
            </w:r>
            <w:r w:rsidR="6ED11486" w:rsidRPr="51B4CE5F">
              <w:rPr>
                <w:sz w:val="22"/>
                <w:szCs w:val="22"/>
              </w:rPr>
              <w:t xml:space="preserve"> only</w:t>
            </w:r>
            <w:r w:rsidR="63B9BD75" w:rsidRPr="51B4CE5F">
              <w:rPr>
                <w:sz w:val="22"/>
                <w:szCs w:val="22"/>
              </w:rPr>
              <w:t xml:space="preserve">.  </w:t>
            </w:r>
            <w:r w:rsidRPr="51B4CE5F">
              <w:rPr>
                <w:sz w:val="22"/>
                <w:szCs w:val="22"/>
              </w:rPr>
              <w:t xml:space="preserve">CVs will be shortlisted alongside any other applications in the usual way.    </w:t>
            </w:r>
          </w:p>
          <w:p w14:paraId="6EBA6401" w14:textId="77777777" w:rsidR="00900571" w:rsidRPr="00BF003A" w:rsidRDefault="00900571" w:rsidP="00F25CA0">
            <w:pPr>
              <w:rPr>
                <w:color w:val="000000"/>
                <w:sz w:val="22"/>
                <w:szCs w:val="22"/>
              </w:rPr>
            </w:pPr>
          </w:p>
          <w:p w14:paraId="477516C3" w14:textId="77777777" w:rsidR="008B11D9" w:rsidRPr="004730C2" w:rsidRDefault="008B11D9" w:rsidP="008B11D9">
            <w:pPr>
              <w:rPr>
                <w:b/>
                <w:color w:val="000000"/>
                <w:sz w:val="22"/>
                <w:szCs w:val="22"/>
              </w:rPr>
            </w:pPr>
            <w:r w:rsidRPr="00BF003A">
              <w:rPr>
                <w:b/>
                <w:color w:val="000000"/>
                <w:sz w:val="22"/>
                <w:szCs w:val="22"/>
              </w:rPr>
              <w:t>Pre-employment Checking</w:t>
            </w:r>
          </w:p>
          <w:p w14:paraId="71F70F41" w14:textId="24C8C19A" w:rsidR="008B11D9" w:rsidRPr="00031764" w:rsidRDefault="3E655947" w:rsidP="004E29F2">
            <w:pPr>
              <w:numPr>
                <w:ilvl w:val="0"/>
                <w:numId w:val="2"/>
              </w:numPr>
              <w:rPr>
                <w:sz w:val="22"/>
                <w:szCs w:val="22"/>
              </w:rPr>
            </w:pPr>
            <w:r w:rsidRPr="6DE83F66">
              <w:rPr>
                <w:sz w:val="22"/>
                <w:szCs w:val="22"/>
              </w:rPr>
              <w:t>All applicants will be made aware at the application stage of the pre-employment checks, including checks required by a relevant regulatory body, required for the role.</w:t>
            </w:r>
            <w:r w:rsidR="0DEB1ABF" w:rsidRPr="6DE83F66">
              <w:rPr>
                <w:sz w:val="22"/>
                <w:szCs w:val="22"/>
              </w:rPr>
              <w:t xml:space="preserve"> Additionally for applicants applying for a role within one of our schools, checks will be carried out in accordance with the statutory guidance </w:t>
            </w:r>
            <w:hyperlink r:id="rId17">
              <w:r w:rsidR="0DEB1ABF" w:rsidRPr="6DE83F66">
                <w:rPr>
                  <w:rStyle w:val="Hyperlink"/>
                  <w:sz w:val="22"/>
                  <w:szCs w:val="22"/>
                </w:rPr>
                <w:t>Keeping children safe in education - GOV.UK (www.gov.uk)</w:t>
              </w:r>
            </w:hyperlink>
            <w:r w:rsidR="0DEB1ABF" w:rsidRPr="6DE83F66">
              <w:rPr>
                <w:sz w:val="22"/>
                <w:szCs w:val="22"/>
              </w:rPr>
              <w:t>.</w:t>
            </w:r>
          </w:p>
          <w:p w14:paraId="3AB95A13" w14:textId="08E09807" w:rsidR="00AB581D" w:rsidRDefault="0C08945E" w:rsidP="00C5798D">
            <w:pPr>
              <w:numPr>
                <w:ilvl w:val="0"/>
                <w:numId w:val="2"/>
              </w:numPr>
              <w:rPr>
                <w:sz w:val="22"/>
                <w:szCs w:val="22"/>
              </w:rPr>
            </w:pPr>
            <w:r w:rsidRPr="51B4CE5F">
              <w:rPr>
                <w:sz w:val="22"/>
                <w:szCs w:val="22"/>
              </w:rPr>
              <w:t>A</w:t>
            </w:r>
            <w:r w:rsidR="1A076B19" w:rsidRPr="51B4CE5F">
              <w:rPr>
                <w:sz w:val="22"/>
                <w:szCs w:val="22"/>
              </w:rPr>
              <w:t xml:space="preserve">pplicants for </w:t>
            </w:r>
            <w:r w:rsidR="17FAAF32" w:rsidRPr="51B4CE5F">
              <w:rPr>
                <w:sz w:val="22"/>
                <w:szCs w:val="22"/>
              </w:rPr>
              <w:t>regulated posts</w:t>
            </w:r>
            <w:r w:rsidR="69620B01" w:rsidRPr="51B4CE5F">
              <w:rPr>
                <w:sz w:val="22"/>
                <w:szCs w:val="22"/>
              </w:rPr>
              <w:t xml:space="preserve"> </w:t>
            </w:r>
            <w:r w:rsidR="1A076B19" w:rsidRPr="51B4CE5F">
              <w:rPr>
                <w:sz w:val="22"/>
                <w:szCs w:val="22"/>
              </w:rPr>
              <w:t xml:space="preserve">working with children and/or vulnerable adults will be required to declare whether they are </w:t>
            </w:r>
            <w:r w:rsidR="249C96CF" w:rsidRPr="51B4CE5F">
              <w:rPr>
                <w:sz w:val="22"/>
                <w:szCs w:val="22"/>
              </w:rPr>
              <w:t xml:space="preserve">barred </w:t>
            </w:r>
            <w:r w:rsidR="1A076B19" w:rsidRPr="51B4CE5F">
              <w:rPr>
                <w:sz w:val="22"/>
                <w:szCs w:val="22"/>
              </w:rPr>
              <w:t>from working with children and/or vulnerable adults before they can apply.</w:t>
            </w:r>
            <w:r w:rsidR="5679C354" w:rsidRPr="51B4CE5F">
              <w:rPr>
                <w:sz w:val="22"/>
                <w:szCs w:val="22"/>
              </w:rPr>
              <w:t xml:space="preserve">  </w:t>
            </w:r>
          </w:p>
          <w:p w14:paraId="530CC236" w14:textId="792B8D1A" w:rsidR="00AB581D" w:rsidRDefault="790252F6">
            <w:pPr>
              <w:numPr>
                <w:ilvl w:val="0"/>
                <w:numId w:val="2"/>
              </w:numPr>
              <w:rPr>
                <w:sz w:val="22"/>
                <w:szCs w:val="22"/>
              </w:rPr>
            </w:pPr>
            <w:r w:rsidRPr="51B4CE5F">
              <w:rPr>
                <w:sz w:val="22"/>
                <w:szCs w:val="22"/>
              </w:rPr>
              <w:lastRenderedPageBreak/>
              <w:t xml:space="preserve">Anyone that is barred from working with children </w:t>
            </w:r>
            <w:r w:rsidR="3D08A25C" w:rsidRPr="51B4CE5F">
              <w:rPr>
                <w:sz w:val="22"/>
                <w:szCs w:val="22"/>
              </w:rPr>
              <w:t>and/</w:t>
            </w:r>
            <w:r w:rsidRPr="51B4CE5F">
              <w:rPr>
                <w:sz w:val="22"/>
                <w:szCs w:val="22"/>
              </w:rPr>
              <w:t xml:space="preserve">or </w:t>
            </w:r>
            <w:r w:rsidR="0458EBA3" w:rsidRPr="51B4CE5F">
              <w:rPr>
                <w:sz w:val="22"/>
                <w:szCs w:val="22"/>
              </w:rPr>
              <w:t>vulnerable</w:t>
            </w:r>
            <w:r w:rsidRPr="51B4CE5F">
              <w:rPr>
                <w:sz w:val="22"/>
                <w:szCs w:val="22"/>
              </w:rPr>
              <w:t xml:space="preserve"> </w:t>
            </w:r>
            <w:r w:rsidR="6C71A49C" w:rsidRPr="51B4CE5F">
              <w:rPr>
                <w:sz w:val="22"/>
                <w:szCs w:val="22"/>
              </w:rPr>
              <w:t>adults</w:t>
            </w:r>
            <w:r w:rsidRPr="51B4CE5F">
              <w:rPr>
                <w:sz w:val="22"/>
                <w:szCs w:val="22"/>
              </w:rPr>
              <w:t xml:space="preserve"> cannot be considered for a </w:t>
            </w:r>
            <w:r w:rsidR="34A21219" w:rsidRPr="51B4CE5F">
              <w:rPr>
                <w:sz w:val="22"/>
                <w:szCs w:val="22"/>
              </w:rPr>
              <w:t>job working with these groups</w:t>
            </w:r>
            <w:r w:rsidR="52F8AFF7" w:rsidRPr="51B4CE5F">
              <w:rPr>
                <w:sz w:val="22"/>
                <w:szCs w:val="22"/>
              </w:rPr>
              <w:t xml:space="preserve"> and </w:t>
            </w:r>
            <w:r w:rsidR="4BDEDADE" w:rsidRPr="51B4CE5F">
              <w:rPr>
                <w:sz w:val="22"/>
                <w:szCs w:val="22"/>
              </w:rPr>
              <w:t>i</w:t>
            </w:r>
            <w:r w:rsidR="34A21219" w:rsidRPr="51B4CE5F">
              <w:rPr>
                <w:sz w:val="22"/>
                <w:szCs w:val="22"/>
              </w:rPr>
              <w:t xml:space="preserve">t is a criminal offence </w:t>
            </w:r>
            <w:r w:rsidR="125B0808" w:rsidRPr="51B4CE5F">
              <w:rPr>
                <w:sz w:val="22"/>
                <w:szCs w:val="22"/>
              </w:rPr>
              <w:t xml:space="preserve">to apply. </w:t>
            </w:r>
          </w:p>
          <w:p w14:paraId="58D8D971" w14:textId="649DE7A4" w:rsidR="008B11D9" w:rsidRPr="00AB581D" w:rsidRDefault="3D08A25C">
            <w:pPr>
              <w:numPr>
                <w:ilvl w:val="0"/>
                <w:numId w:val="2"/>
              </w:numPr>
              <w:rPr>
                <w:sz w:val="22"/>
                <w:szCs w:val="22"/>
              </w:rPr>
            </w:pPr>
            <w:r w:rsidRPr="51B4CE5F">
              <w:rPr>
                <w:sz w:val="22"/>
                <w:szCs w:val="22"/>
              </w:rPr>
              <w:t>S</w:t>
            </w:r>
            <w:r w:rsidR="1A076B19" w:rsidRPr="51B4CE5F">
              <w:rPr>
                <w:sz w:val="22"/>
                <w:szCs w:val="22"/>
              </w:rPr>
              <w:t>hortlisted job applicants</w:t>
            </w:r>
            <w:r w:rsidR="6AC79DA3" w:rsidRPr="51B4CE5F">
              <w:rPr>
                <w:sz w:val="22"/>
                <w:szCs w:val="22"/>
              </w:rPr>
              <w:t xml:space="preserve"> for regulated posts</w:t>
            </w:r>
            <w:r w:rsidR="1A076B19" w:rsidRPr="51B4CE5F">
              <w:rPr>
                <w:sz w:val="22"/>
                <w:szCs w:val="22"/>
              </w:rPr>
              <w:t xml:space="preserve"> will be required to </w:t>
            </w:r>
            <w:r w:rsidR="3705AFE7" w:rsidRPr="51B4CE5F">
              <w:rPr>
                <w:rFonts w:eastAsia="Verdana" w:cs="Verdana"/>
                <w:sz w:val="22"/>
                <w:szCs w:val="22"/>
              </w:rPr>
              <w:t xml:space="preserve">disclose </w:t>
            </w:r>
            <w:r w:rsidR="126FD8C3" w:rsidRPr="51B4CE5F">
              <w:rPr>
                <w:rFonts w:eastAsia="Verdana" w:cs="Verdana"/>
                <w:sz w:val="22"/>
                <w:szCs w:val="22"/>
              </w:rPr>
              <w:t xml:space="preserve">details of </w:t>
            </w:r>
            <w:r w:rsidR="3705AFE7" w:rsidRPr="51B4CE5F">
              <w:rPr>
                <w:rFonts w:eastAsia="Verdana" w:cs="Verdana"/>
                <w:sz w:val="22"/>
                <w:szCs w:val="22"/>
              </w:rPr>
              <w:t>‘spent’ and ‘unspent’ criminal convictions and cautions that would not be ‘filtered’ under the relevant filtering rules</w:t>
            </w:r>
            <w:r w:rsidR="29296ABB" w:rsidRPr="51B4CE5F">
              <w:rPr>
                <w:rFonts w:eastAsia="Verdana" w:cs="Verdana"/>
                <w:sz w:val="22"/>
                <w:szCs w:val="22"/>
              </w:rPr>
              <w:t>,</w:t>
            </w:r>
            <w:r w:rsidR="03B3CE70" w:rsidRPr="51B4CE5F">
              <w:rPr>
                <w:rFonts w:eastAsia="Verdana" w:cs="Verdana"/>
                <w:sz w:val="22"/>
                <w:szCs w:val="22"/>
              </w:rPr>
              <w:t xml:space="preserve"> </w:t>
            </w:r>
            <w:r w:rsidR="03B3CE70" w:rsidRPr="51B4CE5F">
              <w:rPr>
                <w:sz w:val="22"/>
                <w:szCs w:val="22"/>
              </w:rPr>
              <w:t xml:space="preserve">regulatory body sanctions, police and/or social services enquiries as part of a Safeguarding Self Declaration.  Hiring managers must check and review this information to determine an applicant’s suitability prior to a conditional job offer being made. </w:t>
            </w:r>
            <w:r w:rsidR="3705AFE7" w:rsidRPr="51B4CE5F">
              <w:rPr>
                <w:rFonts w:eastAsia="Verdana" w:cs="Verdana"/>
                <w:sz w:val="22"/>
                <w:szCs w:val="22"/>
              </w:rPr>
              <w:t>The prospective successful candidate will be required to undertake an enhanced criminal records disclosure check, including where eligible a check against the relevant barred list from working with children and or/vulnerable adults.</w:t>
            </w:r>
          </w:p>
          <w:p w14:paraId="60B93FA4" w14:textId="7F5D91E8" w:rsidR="008B11D9" w:rsidRPr="00B9408B" w:rsidRDefault="1A076B19" w:rsidP="004E29F2">
            <w:pPr>
              <w:numPr>
                <w:ilvl w:val="0"/>
                <w:numId w:val="2"/>
              </w:numPr>
              <w:rPr>
                <w:sz w:val="22"/>
                <w:szCs w:val="22"/>
              </w:rPr>
            </w:pPr>
            <w:r w:rsidRPr="51B4CE5F">
              <w:rPr>
                <w:sz w:val="22"/>
                <w:szCs w:val="22"/>
              </w:rPr>
              <w:t xml:space="preserve">In accordance with Barnardo’s policy on the </w:t>
            </w:r>
            <w:hyperlink r:id="rId18">
              <w:r w:rsidRPr="51B4CE5F">
                <w:rPr>
                  <w:rStyle w:val="Hyperlink"/>
                  <w:sz w:val="22"/>
                  <w:szCs w:val="22"/>
                </w:rPr>
                <w:t>Recruitment of Ex-Offenders</w:t>
              </w:r>
            </w:hyperlink>
            <w:r w:rsidRPr="51B4CE5F">
              <w:rPr>
                <w:sz w:val="22"/>
                <w:szCs w:val="22"/>
              </w:rPr>
              <w:t xml:space="preserve">, applicants for </w:t>
            </w:r>
            <w:r w:rsidR="623D7D17" w:rsidRPr="51B4CE5F">
              <w:rPr>
                <w:sz w:val="22"/>
                <w:szCs w:val="22"/>
              </w:rPr>
              <w:t xml:space="preserve">non-regulated </w:t>
            </w:r>
            <w:r w:rsidRPr="51B4CE5F">
              <w:rPr>
                <w:sz w:val="22"/>
                <w:szCs w:val="22"/>
              </w:rPr>
              <w:t>posts (i.e., those that do not involve working with children or vulnerable adults) will be required to declare only their ‘unspent’ convictions, in line with</w:t>
            </w:r>
            <w:r w:rsidR="55494ADA" w:rsidRPr="51B4CE5F">
              <w:rPr>
                <w:sz w:val="22"/>
                <w:szCs w:val="22"/>
              </w:rPr>
              <w:t xml:space="preserve"> the relevant </w:t>
            </w:r>
            <w:r w:rsidRPr="51B4CE5F">
              <w:rPr>
                <w:sz w:val="22"/>
                <w:szCs w:val="22"/>
              </w:rPr>
              <w:t>rules on ‘filtering’ of convictions.</w:t>
            </w:r>
          </w:p>
          <w:p w14:paraId="3DCB6B04" w14:textId="546A9F6C" w:rsidR="008B11D9" w:rsidRPr="00B9408B" w:rsidRDefault="20134BE8" w:rsidP="004E29F2">
            <w:pPr>
              <w:numPr>
                <w:ilvl w:val="0"/>
                <w:numId w:val="2"/>
              </w:numPr>
              <w:rPr>
                <w:sz w:val="22"/>
                <w:szCs w:val="22"/>
              </w:rPr>
            </w:pPr>
            <w:r w:rsidRPr="51B4CE5F">
              <w:rPr>
                <w:sz w:val="22"/>
                <w:szCs w:val="22"/>
              </w:rPr>
              <w:t>S</w:t>
            </w:r>
            <w:r w:rsidR="1A076B19" w:rsidRPr="51B4CE5F">
              <w:rPr>
                <w:sz w:val="22"/>
                <w:szCs w:val="22"/>
              </w:rPr>
              <w:t>hortlisted applicants will be asked to prove their eligibility to work in the UK at the interview stage</w:t>
            </w:r>
            <w:r w:rsidR="0ADE1FCB" w:rsidRPr="51B4CE5F">
              <w:rPr>
                <w:sz w:val="22"/>
                <w:szCs w:val="22"/>
              </w:rPr>
              <w:t xml:space="preserve">, and </w:t>
            </w:r>
            <w:r w:rsidR="4813D7BA" w:rsidRPr="51B4CE5F">
              <w:rPr>
                <w:sz w:val="22"/>
                <w:szCs w:val="22"/>
              </w:rPr>
              <w:t>in person</w:t>
            </w:r>
            <w:r w:rsidR="78B3A240" w:rsidRPr="51B4CE5F">
              <w:rPr>
                <w:sz w:val="22"/>
                <w:szCs w:val="22"/>
              </w:rPr>
              <w:t>,</w:t>
            </w:r>
            <w:r w:rsidR="4813D7BA" w:rsidRPr="51B4CE5F">
              <w:rPr>
                <w:sz w:val="22"/>
                <w:szCs w:val="22"/>
              </w:rPr>
              <w:t xml:space="preserve"> </w:t>
            </w:r>
            <w:r w:rsidR="07CE522C" w:rsidRPr="51B4CE5F">
              <w:rPr>
                <w:sz w:val="22"/>
                <w:szCs w:val="22"/>
              </w:rPr>
              <w:t xml:space="preserve">in accordance with </w:t>
            </w:r>
            <w:bookmarkStart w:id="0" w:name="_Int_aeLSRBUK"/>
            <w:r w:rsidR="07CE522C" w:rsidRPr="51B4CE5F">
              <w:rPr>
                <w:sz w:val="22"/>
                <w:szCs w:val="22"/>
              </w:rPr>
              <w:t>Home</w:t>
            </w:r>
            <w:bookmarkEnd w:id="0"/>
            <w:r w:rsidR="07CE522C" w:rsidRPr="51B4CE5F">
              <w:rPr>
                <w:sz w:val="22"/>
                <w:szCs w:val="22"/>
              </w:rPr>
              <w:t xml:space="preserve"> Office guidance</w:t>
            </w:r>
            <w:r w:rsidR="31BCA7F5" w:rsidRPr="51B4CE5F">
              <w:rPr>
                <w:sz w:val="22"/>
                <w:szCs w:val="22"/>
              </w:rPr>
              <w:t>,</w:t>
            </w:r>
            <w:r w:rsidR="4852519F" w:rsidRPr="51B4CE5F">
              <w:rPr>
                <w:sz w:val="22"/>
                <w:szCs w:val="22"/>
              </w:rPr>
              <w:t xml:space="preserve"> prior to any appointment</w:t>
            </w:r>
            <w:r w:rsidR="506E67F3" w:rsidRPr="51B4CE5F">
              <w:rPr>
                <w:sz w:val="22"/>
                <w:szCs w:val="22"/>
              </w:rPr>
              <w:t>.</w:t>
            </w:r>
            <w:r w:rsidR="2A3D654B" w:rsidRPr="51B4CE5F">
              <w:rPr>
                <w:sz w:val="22"/>
                <w:szCs w:val="22"/>
              </w:rPr>
              <w:t xml:space="preserve"> </w:t>
            </w:r>
            <w:r w:rsidR="3D74E17E" w:rsidRPr="51B4CE5F">
              <w:rPr>
                <w:sz w:val="22"/>
                <w:szCs w:val="22"/>
              </w:rPr>
              <w:t>Our robust recruitment process ensures that all perspective employed colleagues are legally entitled to work in the UK</w:t>
            </w:r>
            <w:r w:rsidR="5E09CAE3" w:rsidRPr="51B4CE5F">
              <w:rPr>
                <w:sz w:val="22"/>
                <w:szCs w:val="22"/>
              </w:rPr>
              <w:t xml:space="preserve"> (see </w:t>
            </w:r>
            <w:hyperlink r:id="rId19">
              <w:r w:rsidR="5E09CAE3" w:rsidRPr="51B4CE5F">
                <w:rPr>
                  <w:rStyle w:val="Hyperlink"/>
                  <w:rFonts w:eastAsia="Verdana" w:cs="Verdana"/>
                  <w:sz w:val="22"/>
                  <w:szCs w:val="22"/>
                </w:rPr>
                <w:t>Checking the right to work in the UK).</w:t>
              </w:r>
            </w:hyperlink>
            <w:r w:rsidR="5E09CAE3" w:rsidRPr="51B4CE5F">
              <w:rPr>
                <w:rFonts w:eastAsia="Verdana" w:cs="Verdana"/>
                <w:sz w:val="22"/>
                <w:szCs w:val="22"/>
              </w:rPr>
              <w:t xml:space="preserve"> </w:t>
            </w:r>
            <w:r w:rsidR="2C77F8DC" w:rsidRPr="51B4CE5F">
              <w:rPr>
                <w:sz w:val="22"/>
                <w:szCs w:val="22"/>
              </w:rPr>
              <w:t xml:space="preserve">Please note that </w:t>
            </w:r>
            <w:r w:rsidR="2A3D654B" w:rsidRPr="51B4CE5F">
              <w:rPr>
                <w:sz w:val="22"/>
                <w:szCs w:val="22"/>
              </w:rPr>
              <w:t xml:space="preserve">Barnardo’s does not hold a sponsor licence and therefore cannot support </w:t>
            </w:r>
            <w:r w:rsidR="1201E85A" w:rsidRPr="51B4CE5F">
              <w:rPr>
                <w:sz w:val="22"/>
                <w:szCs w:val="22"/>
              </w:rPr>
              <w:t>sponsorship</w:t>
            </w:r>
            <w:r w:rsidR="2A3D654B" w:rsidRPr="51B4CE5F">
              <w:rPr>
                <w:sz w:val="22"/>
                <w:szCs w:val="22"/>
              </w:rPr>
              <w:t xml:space="preserve"> </w:t>
            </w:r>
            <w:r w:rsidR="3980A6C1" w:rsidRPr="51B4CE5F">
              <w:rPr>
                <w:sz w:val="22"/>
                <w:szCs w:val="22"/>
              </w:rPr>
              <w:t>requests</w:t>
            </w:r>
            <w:r w:rsidR="2A3D654B" w:rsidRPr="51B4CE5F">
              <w:rPr>
                <w:sz w:val="22"/>
                <w:szCs w:val="22"/>
              </w:rPr>
              <w:t xml:space="preserve"> from applicants outside of the UK</w:t>
            </w:r>
            <w:r w:rsidR="2D9E6A27" w:rsidRPr="51B4CE5F">
              <w:rPr>
                <w:sz w:val="22"/>
                <w:szCs w:val="22"/>
              </w:rPr>
              <w:t>.</w:t>
            </w:r>
            <w:r w:rsidR="2A3D654B" w:rsidRPr="51B4CE5F">
              <w:rPr>
                <w:sz w:val="22"/>
                <w:szCs w:val="22"/>
              </w:rPr>
              <w:t xml:space="preserve"> </w:t>
            </w:r>
          </w:p>
          <w:p w14:paraId="3FD55CA2" w14:textId="0917146F" w:rsidR="008B11D9" w:rsidRPr="00B9408B" w:rsidRDefault="1A076B19" w:rsidP="004E29F2">
            <w:pPr>
              <w:numPr>
                <w:ilvl w:val="0"/>
                <w:numId w:val="2"/>
              </w:numPr>
              <w:rPr>
                <w:sz w:val="22"/>
                <w:szCs w:val="22"/>
              </w:rPr>
            </w:pPr>
            <w:r w:rsidRPr="51B4CE5F">
              <w:rPr>
                <w:sz w:val="22"/>
                <w:szCs w:val="22"/>
              </w:rPr>
              <w:t xml:space="preserve">Applicants’ essential qualifications certificates, professional registration </w:t>
            </w:r>
            <w:r w:rsidR="66A1BE38" w:rsidRPr="51B4CE5F">
              <w:rPr>
                <w:sz w:val="22"/>
                <w:szCs w:val="22"/>
              </w:rPr>
              <w:t>/</w:t>
            </w:r>
            <w:r w:rsidRPr="51B4CE5F">
              <w:rPr>
                <w:sz w:val="22"/>
                <w:szCs w:val="22"/>
              </w:rPr>
              <w:t>other essential requirement</w:t>
            </w:r>
            <w:r w:rsidR="66A1BE38" w:rsidRPr="51B4CE5F">
              <w:rPr>
                <w:sz w:val="22"/>
                <w:szCs w:val="22"/>
              </w:rPr>
              <w:t xml:space="preserve"> documents </w:t>
            </w:r>
            <w:r w:rsidRPr="51B4CE5F">
              <w:rPr>
                <w:sz w:val="22"/>
                <w:szCs w:val="22"/>
              </w:rPr>
              <w:t>will be checked and copied at the interview stage</w:t>
            </w:r>
            <w:r w:rsidR="047BE12A" w:rsidRPr="51B4CE5F">
              <w:rPr>
                <w:sz w:val="22"/>
                <w:szCs w:val="22"/>
              </w:rPr>
              <w:t xml:space="preserve"> or </w:t>
            </w:r>
            <w:r w:rsidR="2A637A3C" w:rsidRPr="51B4CE5F">
              <w:rPr>
                <w:sz w:val="22"/>
                <w:szCs w:val="22"/>
              </w:rPr>
              <w:t>prior to any appointment</w:t>
            </w:r>
            <w:r w:rsidRPr="51B4CE5F">
              <w:rPr>
                <w:sz w:val="22"/>
                <w:szCs w:val="22"/>
              </w:rPr>
              <w:t xml:space="preserve">. </w:t>
            </w:r>
          </w:p>
          <w:p w14:paraId="774F8711" w14:textId="5577A21E" w:rsidR="008B11D9" w:rsidRPr="00921AEF" w:rsidRDefault="1A076B19" w:rsidP="004E29F2">
            <w:pPr>
              <w:numPr>
                <w:ilvl w:val="0"/>
                <w:numId w:val="2"/>
              </w:numPr>
              <w:rPr>
                <w:color w:val="000000"/>
                <w:sz w:val="22"/>
                <w:szCs w:val="22"/>
              </w:rPr>
            </w:pPr>
            <w:r w:rsidRPr="51B4CE5F">
              <w:rPr>
                <w:sz w:val="22"/>
                <w:szCs w:val="22"/>
              </w:rPr>
              <w:t xml:space="preserve">Only conditional offers of employment will be made before references and other pre-employment checks are </w:t>
            </w:r>
            <w:r w:rsidR="36ECB7CA" w:rsidRPr="51B4CE5F">
              <w:rPr>
                <w:sz w:val="22"/>
                <w:szCs w:val="22"/>
              </w:rPr>
              <w:t xml:space="preserve">received </w:t>
            </w:r>
            <w:r w:rsidRPr="51B4CE5F">
              <w:rPr>
                <w:sz w:val="22"/>
                <w:szCs w:val="22"/>
              </w:rPr>
              <w:t>and are deemed satisfactory</w:t>
            </w:r>
            <w:r w:rsidR="24F3783D" w:rsidRPr="51B4CE5F">
              <w:rPr>
                <w:sz w:val="22"/>
                <w:szCs w:val="22"/>
              </w:rPr>
              <w:t xml:space="preserve"> by Barnardo’s</w:t>
            </w:r>
            <w:r w:rsidRPr="51B4CE5F">
              <w:rPr>
                <w:sz w:val="22"/>
                <w:szCs w:val="22"/>
              </w:rPr>
              <w:t xml:space="preserve">.  </w:t>
            </w:r>
          </w:p>
          <w:p w14:paraId="40FD9DAC" w14:textId="45EABC77" w:rsidR="008B11D9" w:rsidRPr="000F12EC" w:rsidRDefault="1A076B19" w:rsidP="004E29F2">
            <w:pPr>
              <w:numPr>
                <w:ilvl w:val="0"/>
                <w:numId w:val="2"/>
              </w:numPr>
              <w:rPr>
                <w:sz w:val="22"/>
                <w:szCs w:val="22"/>
              </w:rPr>
            </w:pPr>
            <w:r w:rsidRPr="1C8366EA">
              <w:rPr>
                <w:sz w:val="22"/>
                <w:szCs w:val="22"/>
              </w:rPr>
              <w:t xml:space="preserve">Start dates will only be finalised once pre-employment checks are all completed </w:t>
            </w:r>
            <w:r w:rsidR="7F88E9B4" w:rsidRPr="1C8366EA">
              <w:rPr>
                <w:sz w:val="22"/>
                <w:szCs w:val="22"/>
              </w:rPr>
              <w:t xml:space="preserve">(exceptions may apply for Retail roles) </w:t>
            </w:r>
            <w:r w:rsidRPr="1C8366EA">
              <w:rPr>
                <w:sz w:val="22"/>
                <w:szCs w:val="22"/>
              </w:rPr>
              <w:t>and signed off by the recruiting manager as satisfactory</w:t>
            </w:r>
            <w:r w:rsidR="110D64F8" w:rsidRPr="1C8366EA">
              <w:rPr>
                <w:sz w:val="22"/>
                <w:szCs w:val="22"/>
              </w:rPr>
              <w:t xml:space="preserve">. </w:t>
            </w:r>
            <w:r w:rsidR="51DB372F" w:rsidRPr="1C8366EA">
              <w:rPr>
                <w:sz w:val="22"/>
                <w:szCs w:val="22"/>
              </w:rPr>
              <w:t xml:space="preserve"> </w:t>
            </w:r>
          </w:p>
          <w:p w14:paraId="5C96AB1F" w14:textId="77777777" w:rsidR="008B11D9" w:rsidRPr="00B9408B" w:rsidRDefault="008B11D9" w:rsidP="008B11D9">
            <w:pPr>
              <w:rPr>
                <w:sz w:val="22"/>
                <w:szCs w:val="22"/>
              </w:rPr>
            </w:pPr>
          </w:p>
          <w:p w14:paraId="1B2FA3B9" w14:textId="77777777" w:rsidR="008B11D9" w:rsidRPr="00B9408B" w:rsidRDefault="008B11D9" w:rsidP="008B11D9">
            <w:pPr>
              <w:rPr>
                <w:b/>
                <w:sz w:val="22"/>
                <w:szCs w:val="22"/>
              </w:rPr>
            </w:pPr>
            <w:r w:rsidRPr="00B9408B">
              <w:rPr>
                <w:b/>
                <w:sz w:val="22"/>
                <w:szCs w:val="22"/>
              </w:rPr>
              <w:t>Selection Processes</w:t>
            </w:r>
          </w:p>
          <w:p w14:paraId="5879F8D4" w14:textId="37850B97" w:rsidR="00554B8B" w:rsidRDefault="2D95C67C" w:rsidP="004E29F2">
            <w:pPr>
              <w:numPr>
                <w:ilvl w:val="0"/>
                <w:numId w:val="2"/>
              </w:numPr>
              <w:rPr>
                <w:sz w:val="22"/>
                <w:szCs w:val="22"/>
              </w:rPr>
            </w:pPr>
            <w:r>
              <w:rPr>
                <w:rStyle w:val="normaltextrun"/>
                <w:color w:val="000000"/>
                <w:sz w:val="22"/>
                <w:szCs w:val="22"/>
                <w:shd w:val="clear" w:color="auto" w:fill="FFFFFF"/>
              </w:rPr>
              <w:t xml:space="preserve">Interview panels will consist of at least two members including a relevant diversity mix wherever possible, who will have undergone Licence to Recruit </w:t>
            </w:r>
            <w:r>
              <w:rPr>
                <w:rStyle w:val="findhit"/>
                <w:color w:val="000000"/>
                <w:sz w:val="22"/>
                <w:szCs w:val="22"/>
                <w:shd w:val="clear" w:color="auto" w:fill="FFFFFF"/>
              </w:rPr>
              <w:t>Train</w:t>
            </w:r>
            <w:r>
              <w:rPr>
                <w:rStyle w:val="normaltextrun"/>
                <w:color w:val="000000"/>
                <w:sz w:val="22"/>
                <w:szCs w:val="22"/>
                <w:shd w:val="clear" w:color="auto" w:fill="FFFFFF"/>
              </w:rPr>
              <w:t xml:space="preserve">ing, with additional </w:t>
            </w:r>
            <w:r>
              <w:rPr>
                <w:rStyle w:val="findhit"/>
                <w:color w:val="000000"/>
                <w:sz w:val="22"/>
                <w:szCs w:val="22"/>
                <w:shd w:val="clear" w:color="auto" w:fill="FFFFFF"/>
              </w:rPr>
              <w:t>train</w:t>
            </w:r>
            <w:r>
              <w:rPr>
                <w:rStyle w:val="normaltextrun"/>
                <w:color w:val="000000"/>
                <w:sz w:val="22"/>
                <w:szCs w:val="22"/>
                <w:shd w:val="clear" w:color="auto" w:fill="FFFFFF"/>
              </w:rPr>
              <w:t>ing, covering the requirements of Fair Employment legislation in Northern Ireland, as a minimum.</w:t>
            </w:r>
            <w:r>
              <w:rPr>
                <w:rStyle w:val="eop"/>
                <w:color w:val="000000"/>
                <w:sz w:val="22"/>
                <w:szCs w:val="22"/>
                <w:shd w:val="clear" w:color="auto" w:fill="FFFFFF"/>
              </w:rPr>
              <w:t> </w:t>
            </w:r>
          </w:p>
          <w:p w14:paraId="6E84E45E" w14:textId="0533DC94" w:rsidR="008B11D9" w:rsidRPr="00696929" w:rsidRDefault="66C488C2" w:rsidP="004E29F2">
            <w:pPr>
              <w:numPr>
                <w:ilvl w:val="0"/>
                <w:numId w:val="2"/>
              </w:numPr>
              <w:rPr>
                <w:sz w:val="22"/>
                <w:szCs w:val="22"/>
              </w:rPr>
            </w:pPr>
            <w:r w:rsidRPr="51B4CE5F">
              <w:rPr>
                <w:sz w:val="22"/>
                <w:szCs w:val="22"/>
              </w:rPr>
              <w:t>F</w:t>
            </w:r>
            <w:r w:rsidR="1A076B19" w:rsidRPr="51B4CE5F">
              <w:rPr>
                <w:sz w:val="22"/>
                <w:szCs w:val="22"/>
              </w:rPr>
              <w:t xml:space="preserve">or </w:t>
            </w:r>
            <w:r w:rsidR="6E905386" w:rsidRPr="51B4CE5F">
              <w:rPr>
                <w:sz w:val="22"/>
                <w:szCs w:val="22"/>
              </w:rPr>
              <w:t xml:space="preserve">roles </w:t>
            </w:r>
            <w:r w:rsidR="1A076B19" w:rsidRPr="51B4CE5F">
              <w:rPr>
                <w:sz w:val="22"/>
                <w:szCs w:val="22"/>
              </w:rPr>
              <w:t xml:space="preserve">in residential establishments subject to the Residential Special Schools’ National Minimum Standards, </w:t>
            </w:r>
            <w:r w:rsidRPr="51B4CE5F">
              <w:rPr>
                <w:sz w:val="22"/>
                <w:szCs w:val="22"/>
              </w:rPr>
              <w:t xml:space="preserve">at least </w:t>
            </w:r>
            <w:r w:rsidR="1A076B19" w:rsidRPr="51B4CE5F">
              <w:rPr>
                <w:sz w:val="22"/>
                <w:szCs w:val="22"/>
              </w:rPr>
              <w:t xml:space="preserve">one member of the interview panel will have undertaken </w:t>
            </w:r>
            <w:r w:rsidR="09B942F2" w:rsidRPr="51B4CE5F">
              <w:rPr>
                <w:sz w:val="22"/>
                <w:szCs w:val="22"/>
              </w:rPr>
              <w:t>s</w:t>
            </w:r>
            <w:r w:rsidR="1A076B19" w:rsidRPr="51B4CE5F">
              <w:rPr>
                <w:sz w:val="22"/>
                <w:szCs w:val="22"/>
              </w:rPr>
              <w:t xml:space="preserve">afer </w:t>
            </w:r>
            <w:r w:rsidR="09B942F2" w:rsidRPr="51B4CE5F">
              <w:rPr>
                <w:sz w:val="22"/>
                <w:szCs w:val="22"/>
              </w:rPr>
              <w:t>r</w:t>
            </w:r>
            <w:r w:rsidR="1A076B19" w:rsidRPr="51B4CE5F">
              <w:rPr>
                <w:sz w:val="22"/>
                <w:szCs w:val="22"/>
              </w:rPr>
              <w:t>ecruitment training.</w:t>
            </w:r>
          </w:p>
          <w:p w14:paraId="7B39D4C5" w14:textId="242BE2EC" w:rsidR="008B11D9" w:rsidRPr="00C7631B" w:rsidRDefault="1A076B19" w:rsidP="004E29F2">
            <w:pPr>
              <w:numPr>
                <w:ilvl w:val="0"/>
                <w:numId w:val="2"/>
              </w:numPr>
              <w:rPr>
                <w:sz w:val="22"/>
                <w:szCs w:val="22"/>
              </w:rPr>
            </w:pPr>
            <w:r w:rsidRPr="51B4CE5F">
              <w:rPr>
                <w:sz w:val="22"/>
                <w:szCs w:val="22"/>
              </w:rPr>
              <w:t>Shortlisted applicants will be</w:t>
            </w:r>
            <w:r w:rsidR="40B3B42F" w:rsidRPr="51B4CE5F">
              <w:rPr>
                <w:sz w:val="22"/>
                <w:szCs w:val="22"/>
              </w:rPr>
              <w:t xml:space="preserve"> informed</w:t>
            </w:r>
            <w:r w:rsidRPr="51B4CE5F">
              <w:rPr>
                <w:sz w:val="22"/>
                <w:szCs w:val="22"/>
              </w:rPr>
              <w:t xml:space="preserve"> in advance of the interview details including confirmation of method i.e., virtual or in-person, venue accessibility if appropriate and any practical requirements for any selection tests.  Disabled applicants can take account of these factors when requesting reasonable adjustments.  All the necessary information about the interview process will be confirmed in </w:t>
            </w:r>
            <w:r w:rsidR="3FE0858C" w:rsidRPr="51B4CE5F">
              <w:rPr>
                <w:sz w:val="22"/>
                <w:szCs w:val="22"/>
              </w:rPr>
              <w:t xml:space="preserve">advance in </w:t>
            </w:r>
            <w:r w:rsidRPr="51B4CE5F">
              <w:rPr>
                <w:sz w:val="22"/>
                <w:szCs w:val="22"/>
              </w:rPr>
              <w:t xml:space="preserve">the applicant’s invite. </w:t>
            </w:r>
          </w:p>
          <w:p w14:paraId="74A475AF" w14:textId="23305712" w:rsidR="008B11D9" w:rsidRPr="00B9408B" w:rsidRDefault="1A076B19" w:rsidP="004E29F2">
            <w:pPr>
              <w:numPr>
                <w:ilvl w:val="0"/>
                <w:numId w:val="2"/>
              </w:numPr>
              <w:rPr>
                <w:sz w:val="22"/>
                <w:szCs w:val="22"/>
              </w:rPr>
            </w:pPr>
            <w:r w:rsidRPr="51B4CE5F">
              <w:rPr>
                <w:sz w:val="22"/>
                <w:szCs w:val="22"/>
              </w:rPr>
              <w:t xml:space="preserve">Interviews will </w:t>
            </w:r>
            <w:r w:rsidR="426A5F70" w:rsidRPr="51B4CE5F">
              <w:rPr>
                <w:sz w:val="22"/>
                <w:szCs w:val="22"/>
              </w:rPr>
              <w:t xml:space="preserve">include </w:t>
            </w:r>
            <w:r w:rsidR="200BE2B4" w:rsidRPr="51B4CE5F">
              <w:rPr>
                <w:sz w:val="22"/>
                <w:szCs w:val="22"/>
              </w:rPr>
              <w:t xml:space="preserve">structured questions </w:t>
            </w:r>
            <w:r w:rsidR="45A7A9CB" w:rsidRPr="51B4CE5F">
              <w:rPr>
                <w:sz w:val="22"/>
                <w:szCs w:val="22"/>
              </w:rPr>
              <w:t xml:space="preserve">and will </w:t>
            </w:r>
            <w:r w:rsidR="426A5F70" w:rsidRPr="51B4CE5F">
              <w:rPr>
                <w:sz w:val="22"/>
                <w:szCs w:val="22"/>
              </w:rPr>
              <w:t xml:space="preserve">be </w:t>
            </w:r>
            <w:r w:rsidR="5F32B965" w:rsidRPr="51B4CE5F">
              <w:rPr>
                <w:sz w:val="22"/>
                <w:szCs w:val="22"/>
              </w:rPr>
              <w:t xml:space="preserve">non-discriminatory </w:t>
            </w:r>
            <w:r w:rsidRPr="51B4CE5F">
              <w:rPr>
                <w:sz w:val="22"/>
                <w:szCs w:val="22"/>
              </w:rPr>
              <w:t xml:space="preserve">and </w:t>
            </w:r>
            <w:r w:rsidR="5688D889" w:rsidRPr="51B4CE5F">
              <w:rPr>
                <w:sz w:val="22"/>
                <w:szCs w:val="22"/>
              </w:rPr>
              <w:t xml:space="preserve">a written </w:t>
            </w:r>
            <w:r w:rsidR="0E70729B" w:rsidRPr="51B4CE5F">
              <w:rPr>
                <w:sz w:val="22"/>
                <w:szCs w:val="22"/>
              </w:rPr>
              <w:t xml:space="preserve">record of the </w:t>
            </w:r>
            <w:r w:rsidRPr="51B4CE5F">
              <w:rPr>
                <w:sz w:val="22"/>
                <w:szCs w:val="22"/>
              </w:rPr>
              <w:t xml:space="preserve">applicants’ responses will be </w:t>
            </w:r>
            <w:r w:rsidR="4193FCA4" w:rsidRPr="51B4CE5F">
              <w:rPr>
                <w:sz w:val="22"/>
                <w:szCs w:val="22"/>
              </w:rPr>
              <w:t>taken</w:t>
            </w:r>
            <w:r w:rsidR="0E70729B" w:rsidRPr="51B4CE5F">
              <w:rPr>
                <w:sz w:val="22"/>
                <w:szCs w:val="22"/>
              </w:rPr>
              <w:t xml:space="preserve"> </w:t>
            </w:r>
            <w:r w:rsidRPr="51B4CE5F">
              <w:rPr>
                <w:sz w:val="22"/>
                <w:szCs w:val="22"/>
              </w:rPr>
              <w:t>and scored.</w:t>
            </w:r>
          </w:p>
          <w:p w14:paraId="5CE3E3B7" w14:textId="0AFDE6D1" w:rsidR="008B11D9" w:rsidRDefault="008B11D9" w:rsidP="002F0630">
            <w:pPr>
              <w:tabs>
                <w:tab w:val="num" w:pos="907"/>
              </w:tabs>
              <w:rPr>
                <w:b/>
                <w:color w:val="000000"/>
                <w:sz w:val="22"/>
                <w:szCs w:val="22"/>
              </w:rPr>
            </w:pPr>
          </w:p>
          <w:p w14:paraId="6443BEF8" w14:textId="221D6622" w:rsidR="008B11D9" w:rsidRPr="004730C2" w:rsidRDefault="008B11D9" w:rsidP="002F0630">
            <w:pPr>
              <w:tabs>
                <w:tab w:val="num" w:pos="907"/>
              </w:tabs>
              <w:rPr>
                <w:b/>
                <w:color w:val="000000"/>
                <w:sz w:val="22"/>
                <w:szCs w:val="22"/>
              </w:rPr>
            </w:pPr>
            <w:r w:rsidRPr="004730C2">
              <w:rPr>
                <w:b/>
                <w:color w:val="000000"/>
                <w:sz w:val="22"/>
                <w:szCs w:val="22"/>
              </w:rPr>
              <w:lastRenderedPageBreak/>
              <w:t>Record Keeping &amp; Data Protection</w:t>
            </w:r>
          </w:p>
          <w:p w14:paraId="1BC95369" w14:textId="5A48EA70" w:rsidR="00900571" w:rsidRPr="006C3AE8" w:rsidRDefault="1A076B19" w:rsidP="004E29F2">
            <w:pPr>
              <w:numPr>
                <w:ilvl w:val="0"/>
                <w:numId w:val="2"/>
              </w:numPr>
              <w:autoSpaceDE w:val="0"/>
              <w:autoSpaceDN w:val="0"/>
              <w:adjustRightInd w:val="0"/>
              <w:rPr>
                <w:color w:val="000000"/>
                <w:sz w:val="22"/>
                <w:szCs w:val="22"/>
              </w:rPr>
            </w:pPr>
            <w:r w:rsidRPr="51B4CE5F">
              <w:rPr>
                <w:color w:val="000000" w:themeColor="text1"/>
                <w:sz w:val="22"/>
                <w:szCs w:val="22"/>
              </w:rPr>
              <w:t>Barnardo’s processes data collected through the recruitment and selection</w:t>
            </w:r>
            <w:r w:rsidR="012A7493" w:rsidRPr="51B4CE5F">
              <w:rPr>
                <w:color w:val="000000" w:themeColor="text1"/>
                <w:sz w:val="22"/>
                <w:szCs w:val="22"/>
              </w:rPr>
              <w:t xml:space="preserve"> process in accordance with Barnardo’s </w:t>
            </w:r>
            <w:hyperlink r:id="rId20">
              <w:r w:rsidR="012A7493" w:rsidRPr="51B4CE5F">
                <w:rPr>
                  <w:rStyle w:val="Hyperlink"/>
                  <w:sz w:val="22"/>
                  <w:szCs w:val="22"/>
                </w:rPr>
                <w:t xml:space="preserve">Privacy </w:t>
              </w:r>
              <w:r w:rsidR="4FE6D777" w:rsidRPr="51B4CE5F">
                <w:rPr>
                  <w:rStyle w:val="Hyperlink"/>
                  <w:sz w:val="22"/>
                  <w:szCs w:val="22"/>
                </w:rPr>
                <w:t>Notice</w:t>
              </w:r>
            </w:hyperlink>
            <w:r w:rsidR="4FE6D777" w:rsidRPr="51B4CE5F">
              <w:rPr>
                <w:color w:val="000000" w:themeColor="text1"/>
                <w:sz w:val="22"/>
                <w:szCs w:val="22"/>
              </w:rPr>
              <w:t xml:space="preserve">. </w:t>
            </w:r>
            <w:r w:rsidRPr="51B4CE5F">
              <w:rPr>
                <w:color w:val="000000" w:themeColor="text1"/>
                <w:sz w:val="22"/>
                <w:szCs w:val="22"/>
              </w:rPr>
              <w:t xml:space="preserve"> Data is held securely and accessed by, and disclosed to, individuals only for the purposes of managing the recruitment process effectively</w:t>
            </w:r>
            <w:r w:rsidR="012A7493" w:rsidRPr="51B4CE5F">
              <w:rPr>
                <w:color w:val="000000" w:themeColor="text1"/>
                <w:sz w:val="22"/>
                <w:szCs w:val="22"/>
              </w:rPr>
              <w:t>.</w:t>
            </w:r>
          </w:p>
          <w:p w14:paraId="4EE04E47" w14:textId="4706F666" w:rsidR="008B11D9" w:rsidRDefault="008B11D9" w:rsidP="002F0630">
            <w:pPr>
              <w:tabs>
                <w:tab w:val="num" w:pos="907"/>
              </w:tabs>
              <w:autoSpaceDE w:val="0"/>
              <w:autoSpaceDN w:val="0"/>
              <w:adjustRightInd w:val="0"/>
              <w:ind w:left="907" w:hanging="187"/>
            </w:pPr>
          </w:p>
        </w:tc>
      </w:tr>
      <w:tr w:rsidR="00FA61FB" w14:paraId="5B4B9E28" w14:textId="77777777" w:rsidTr="1C8366EA">
        <w:tc>
          <w:tcPr>
            <w:tcW w:w="10870" w:type="dxa"/>
            <w:gridSpan w:val="8"/>
            <w:shd w:val="clear" w:color="auto" w:fill="92D050"/>
          </w:tcPr>
          <w:p w14:paraId="34C3EC43" w14:textId="0FA9F70F" w:rsidR="00FA61FB" w:rsidRPr="00155350" w:rsidRDefault="001630A3" w:rsidP="004E29F2">
            <w:pPr>
              <w:pStyle w:val="ListParagraph"/>
              <w:numPr>
                <w:ilvl w:val="0"/>
                <w:numId w:val="1"/>
              </w:numPr>
              <w:ind w:left="284" w:hanging="284"/>
              <w:rPr>
                <w:b/>
                <w:sz w:val="22"/>
                <w:szCs w:val="22"/>
              </w:rPr>
            </w:pPr>
            <w:r>
              <w:rPr>
                <w:b/>
                <w:sz w:val="22"/>
                <w:szCs w:val="22"/>
              </w:rPr>
              <w:lastRenderedPageBreak/>
              <w:t xml:space="preserve"> </w:t>
            </w:r>
            <w:r w:rsidR="00FA61FB">
              <w:rPr>
                <w:b/>
                <w:sz w:val="22"/>
                <w:szCs w:val="22"/>
              </w:rPr>
              <w:t>Scope</w:t>
            </w:r>
          </w:p>
        </w:tc>
      </w:tr>
      <w:tr w:rsidR="00FA61FB" w14:paraId="08A8D72D" w14:textId="77777777" w:rsidTr="1C8366EA">
        <w:tc>
          <w:tcPr>
            <w:tcW w:w="10870" w:type="dxa"/>
            <w:gridSpan w:val="8"/>
          </w:tcPr>
          <w:p w14:paraId="1B86ECC8" w14:textId="77777777" w:rsidR="00197D02" w:rsidRDefault="00197D02">
            <w:pPr>
              <w:rPr>
                <w:sz w:val="22"/>
                <w:szCs w:val="22"/>
              </w:rPr>
            </w:pPr>
          </w:p>
          <w:p w14:paraId="0C8C5EFF" w14:textId="09C3119A" w:rsidR="001A6C83" w:rsidRDefault="00F80868">
            <w:pPr>
              <w:rPr>
                <w:color w:val="0000FF"/>
                <w:u w:val="single"/>
              </w:rPr>
            </w:pPr>
            <w:r w:rsidRPr="29B1DF7E">
              <w:rPr>
                <w:sz w:val="22"/>
                <w:szCs w:val="22"/>
              </w:rPr>
              <w:t xml:space="preserve">This policy statement applies to all Barnardo’s recruitment activity, processes and applicants, except volunteers.  Relevant aspects may also be applied to the sourcing of </w:t>
            </w:r>
            <w:r w:rsidR="2171D18A" w:rsidRPr="29B1DF7E">
              <w:rPr>
                <w:sz w:val="22"/>
                <w:szCs w:val="22"/>
              </w:rPr>
              <w:t xml:space="preserve">temporary </w:t>
            </w:r>
            <w:r w:rsidRPr="29B1DF7E">
              <w:rPr>
                <w:sz w:val="22"/>
                <w:szCs w:val="22"/>
              </w:rPr>
              <w:t>agency workers and self-employed consultants</w:t>
            </w:r>
            <w:r w:rsidR="00710DF9">
              <w:rPr>
                <w:sz w:val="22"/>
                <w:szCs w:val="22"/>
              </w:rPr>
              <w:t>.</w:t>
            </w:r>
            <w:r w:rsidR="38C74312" w:rsidRPr="29B1DF7E">
              <w:rPr>
                <w:sz w:val="22"/>
                <w:szCs w:val="22"/>
              </w:rPr>
              <w:t xml:space="preserve"> (see </w:t>
            </w:r>
            <w:hyperlink r:id="rId21">
              <w:r w:rsidR="008702F2" w:rsidRPr="3BC05CA4">
                <w:rPr>
                  <w:color w:val="0000FF"/>
                  <w:sz w:val="22"/>
                  <w:szCs w:val="22"/>
                  <w:u w:val="single"/>
                </w:rPr>
                <w:t>Contingent worker recruitment</w:t>
              </w:r>
              <w:r w:rsidR="008702F2" w:rsidRPr="3BC05CA4">
                <w:rPr>
                  <w:u w:val="single"/>
                </w:rPr>
                <w:t>)</w:t>
              </w:r>
              <w:r w:rsidR="008702F2" w:rsidRPr="3BC05CA4">
                <w:rPr>
                  <w:color w:val="0000FF"/>
                  <w:u w:val="single"/>
                </w:rPr>
                <w:t xml:space="preserve"> </w:t>
              </w:r>
            </w:hyperlink>
          </w:p>
          <w:p w14:paraId="205C1BF2" w14:textId="5872B8E3" w:rsidR="00C42F9C" w:rsidRDefault="00C42F9C">
            <w:pPr>
              <w:rPr>
                <w:rStyle w:val="Emphasis"/>
              </w:rPr>
            </w:pPr>
          </w:p>
        </w:tc>
      </w:tr>
      <w:tr w:rsidR="004E0D8A" w14:paraId="51DC8D9C" w14:textId="77777777" w:rsidTr="1C8366EA">
        <w:tc>
          <w:tcPr>
            <w:tcW w:w="10870" w:type="dxa"/>
            <w:gridSpan w:val="8"/>
            <w:shd w:val="clear" w:color="auto" w:fill="92D050"/>
          </w:tcPr>
          <w:p w14:paraId="344839C2" w14:textId="77777777" w:rsidR="004E0D8A" w:rsidRPr="00155350" w:rsidRDefault="004E0D8A" w:rsidP="004E29F2">
            <w:pPr>
              <w:pStyle w:val="ListParagraph"/>
              <w:numPr>
                <w:ilvl w:val="0"/>
                <w:numId w:val="1"/>
              </w:numPr>
              <w:ind w:left="284" w:hanging="284"/>
              <w:rPr>
                <w:b/>
                <w:sz w:val="22"/>
                <w:szCs w:val="22"/>
              </w:rPr>
            </w:pPr>
            <w:r>
              <w:rPr>
                <w:b/>
                <w:sz w:val="22"/>
                <w:szCs w:val="22"/>
              </w:rPr>
              <w:t>Definitions and Key Concepts</w:t>
            </w:r>
          </w:p>
        </w:tc>
      </w:tr>
      <w:tr w:rsidR="004E0D8A" w14:paraId="2BE044DB" w14:textId="77777777" w:rsidTr="1C8366EA">
        <w:trPr>
          <w:trHeight w:val="557"/>
        </w:trPr>
        <w:tc>
          <w:tcPr>
            <w:tcW w:w="10870" w:type="dxa"/>
            <w:gridSpan w:val="8"/>
          </w:tcPr>
          <w:p w14:paraId="1DC400D3" w14:textId="77777777" w:rsidR="00197D02" w:rsidRDefault="00197D02" w:rsidP="3BC05CA4">
            <w:pPr>
              <w:pStyle w:val="TableParagraph"/>
              <w:ind w:left="0" w:right="253"/>
              <w:rPr>
                <w:b/>
                <w:bCs/>
              </w:rPr>
            </w:pPr>
          </w:p>
          <w:p w14:paraId="21FB4381" w14:textId="22367219" w:rsidR="003125EF" w:rsidRPr="00C5731D" w:rsidRDefault="00152154" w:rsidP="3BC05CA4">
            <w:pPr>
              <w:pStyle w:val="TableParagraph"/>
              <w:ind w:left="0" w:right="253"/>
              <w:rPr>
                <w:rFonts w:cs="Times New Roman"/>
              </w:rPr>
            </w:pPr>
            <w:r w:rsidRPr="3BC05CA4">
              <w:rPr>
                <w:b/>
                <w:bCs/>
              </w:rPr>
              <w:t>Genuine Occupational Reason (GOR)</w:t>
            </w:r>
            <w:r w:rsidR="06C37C90" w:rsidRPr="3BC05CA4">
              <w:rPr>
                <w:b/>
                <w:bCs/>
              </w:rPr>
              <w:t xml:space="preserve"> - </w:t>
            </w:r>
            <w:r w:rsidR="06C37C90">
              <w:t>this</w:t>
            </w:r>
            <w:r w:rsidR="06C37C90" w:rsidRPr="3BC05CA4">
              <w:rPr>
                <w:b/>
                <w:bCs/>
              </w:rPr>
              <w:t xml:space="preserve"> </w:t>
            </w:r>
            <w:r w:rsidR="06C37C90">
              <w:t>a</w:t>
            </w:r>
            <w:r w:rsidR="00900571">
              <w:t>pplies when it can be d</w:t>
            </w:r>
            <w:r>
              <w:t>emonstrate</w:t>
            </w:r>
            <w:r w:rsidR="00900571">
              <w:t>d</w:t>
            </w:r>
            <w:r>
              <w:t xml:space="preserve"> that a particular protected characteristic (under anti-discrimination legislation) is crucial to a particular job, </w:t>
            </w:r>
            <w:r w:rsidR="00900571">
              <w:t>and</w:t>
            </w:r>
            <w:r>
              <w:t xml:space="preserve"> that only someone who has that </w:t>
            </w:r>
            <w:proofErr w:type="gramStart"/>
            <w:r>
              <w:t>particular characteristic</w:t>
            </w:r>
            <w:proofErr w:type="gramEnd"/>
            <w:r>
              <w:t xml:space="preserve"> is suitable for the job. </w:t>
            </w:r>
            <w:r w:rsidR="0003202D">
              <w:t>Please refer to</w:t>
            </w:r>
            <w:r w:rsidR="00E06EE0">
              <w:t xml:space="preserve"> our </w:t>
            </w:r>
            <w:hyperlink r:id="rId22">
              <w:r w:rsidR="00E06EE0" w:rsidRPr="3BB302F5">
                <w:rPr>
                  <w:rStyle w:val="Hyperlink"/>
                </w:rPr>
                <w:t>Genuine Occupational Requir</w:t>
              </w:r>
              <w:r w:rsidR="008B3303" w:rsidRPr="3BB302F5">
                <w:rPr>
                  <w:rStyle w:val="Hyperlink"/>
                </w:rPr>
                <w:t>e</w:t>
              </w:r>
              <w:r w:rsidR="00E06EE0" w:rsidRPr="3BB302F5">
                <w:rPr>
                  <w:rStyle w:val="Hyperlink"/>
                </w:rPr>
                <w:t>ment Form</w:t>
              </w:r>
              <w:r w:rsidR="49B088A5" w:rsidRPr="557F8F9B">
                <w:rPr>
                  <w:rStyle w:val="Hyperlink"/>
                </w:rPr>
                <w:t>.</w:t>
              </w:r>
            </w:hyperlink>
            <w:r w:rsidR="49B088A5">
              <w:t xml:space="preserve"> </w:t>
            </w:r>
            <w:r w:rsidR="003125EF">
              <w:br/>
            </w:r>
            <w:r w:rsidR="003125EF">
              <w:br/>
            </w:r>
            <w:r w:rsidR="00416317" w:rsidRPr="3BC05CA4">
              <w:rPr>
                <w:b/>
                <w:bCs/>
              </w:rPr>
              <w:t xml:space="preserve">Disability </w:t>
            </w:r>
            <w:r w:rsidR="00C54402" w:rsidRPr="3BC05CA4">
              <w:rPr>
                <w:b/>
                <w:bCs/>
              </w:rPr>
              <w:t xml:space="preserve">Confident </w:t>
            </w:r>
            <w:r w:rsidR="00D247D7" w:rsidRPr="3BC05CA4">
              <w:rPr>
                <w:b/>
                <w:bCs/>
              </w:rPr>
              <w:t xml:space="preserve">Interview </w:t>
            </w:r>
            <w:r w:rsidR="00C54402" w:rsidRPr="3BC05CA4">
              <w:rPr>
                <w:b/>
                <w:bCs/>
              </w:rPr>
              <w:t xml:space="preserve">Guarantee </w:t>
            </w:r>
            <w:r w:rsidR="00416317" w:rsidRPr="3BC05CA4">
              <w:rPr>
                <w:b/>
                <w:bCs/>
              </w:rPr>
              <w:t>Scheme</w:t>
            </w:r>
            <w:r w:rsidR="24976D65" w:rsidRPr="3BC05CA4">
              <w:rPr>
                <w:b/>
                <w:bCs/>
              </w:rPr>
              <w:t xml:space="preserve"> – </w:t>
            </w:r>
            <w:r w:rsidR="24976D65" w:rsidRPr="3BC05CA4">
              <w:t>Barnardo's is</w:t>
            </w:r>
            <w:r w:rsidR="12E61FEC" w:rsidRPr="3BC05CA4">
              <w:rPr>
                <w:rFonts w:eastAsia="Times New Roman" w:cs="Times New Roman"/>
              </w:rPr>
              <w:t xml:space="preserve"> </w:t>
            </w:r>
            <w:r w:rsidR="003C7B30">
              <w:rPr>
                <w:rFonts w:eastAsia="Times New Roman" w:cs="Times New Roman"/>
              </w:rPr>
              <w:t xml:space="preserve">a </w:t>
            </w:r>
            <w:r w:rsidR="12E61FEC" w:rsidRPr="3BC05CA4">
              <w:rPr>
                <w:rFonts w:eastAsia="Times New Roman" w:cs="Times New Roman"/>
              </w:rPr>
              <w:t xml:space="preserve">recognised </w:t>
            </w:r>
            <w:r w:rsidR="12E61FEC" w:rsidRPr="3BC05CA4">
              <w:t>Disability Confident Employer</w:t>
            </w:r>
            <w:r w:rsidR="257889A4" w:rsidRPr="3BC05CA4">
              <w:t xml:space="preserve"> (level 2).  O</w:t>
            </w:r>
            <w:r w:rsidR="12E61FEC" w:rsidRPr="3BC05CA4">
              <w:t xml:space="preserve">ur </w:t>
            </w:r>
            <w:r w:rsidR="12E61FEC" w:rsidRPr="3BC05CA4">
              <w:rPr>
                <w:rFonts w:eastAsia="Times New Roman" w:cs="Times New Roman"/>
              </w:rPr>
              <w:t>Interview Guarantee Scheme means we</w:t>
            </w:r>
            <w:r w:rsidR="6B82626A" w:rsidRPr="3BC05CA4">
              <w:rPr>
                <w:rFonts w:eastAsia="Times New Roman" w:cs="Times New Roman"/>
              </w:rPr>
              <w:t xml:space="preserve"> offer an</w:t>
            </w:r>
            <w:r w:rsidR="12E61FEC" w:rsidRPr="3BC05CA4">
              <w:rPr>
                <w:rFonts w:cs="Times New Roman"/>
              </w:rPr>
              <w:t xml:space="preserve"> interview</w:t>
            </w:r>
            <w:r w:rsidR="6B82626A" w:rsidRPr="3BC05CA4">
              <w:rPr>
                <w:rFonts w:cs="Times New Roman"/>
              </w:rPr>
              <w:t xml:space="preserve"> to</w:t>
            </w:r>
            <w:r w:rsidR="12E61FEC" w:rsidRPr="3BC05CA4">
              <w:rPr>
                <w:rFonts w:cs="Times New Roman"/>
              </w:rPr>
              <w:t xml:space="preserve"> all</w:t>
            </w:r>
            <w:r w:rsidR="71DDA46B" w:rsidRPr="3BC05CA4">
              <w:rPr>
                <w:rFonts w:cs="Times New Roman"/>
              </w:rPr>
              <w:t xml:space="preserve"> disabled</w:t>
            </w:r>
            <w:r w:rsidR="12E61FEC" w:rsidRPr="3BC05CA4">
              <w:rPr>
                <w:rFonts w:cs="Times New Roman"/>
              </w:rPr>
              <w:t xml:space="preserve"> applicants who meet the essential criteria for the job</w:t>
            </w:r>
            <w:r w:rsidR="74EE4BB8" w:rsidRPr="3BC05CA4">
              <w:rPr>
                <w:rFonts w:cs="Times New Roman"/>
              </w:rPr>
              <w:t xml:space="preserve"> and </w:t>
            </w:r>
            <w:r w:rsidR="0BB2F9EC" w:rsidRPr="3BC05CA4">
              <w:rPr>
                <w:rFonts w:cs="Times New Roman"/>
              </w:rPr>
              <w:t>indicate</w:t>
            </w:r>
            <w:r w:rsidR="74EE4BB8" w:rsidRPr="3BC05CA4">
              <w:rPr>
                <w:rFonts w:cs="Times New Roman"/>
              </w:rPr>
              <w:t xml:space="preserve"> that they wish to be considered under this scheme</w:t>
            </w:r>
            <w:r w:rsidR="12E61FEC" w:rsidRPr="3BC05CA4">
              <w:rPr>
                <w:rFonts w:cs="Times New Roman"/>
              </w:rPr>
              <w:t xml:space="preserve">. </w:t>
            </w:r>
            <w:r w:rsidR="4768D511" w:rsidRPr="3BC05CA4">
              <w:rPr>
                <w:rFonts w:cs="Times New Roman"/>
              </w:rPr>
              <w:t xml:space="preserve">  </w:t>
            </w:r>
            <w:hyperlink r:id="rId23">
              <w:r w:rsidR="007E1A94" w:rsidRPr="3BC05CA4">
                <w:rPr>
                  <w:rStyle w:val="Hyperlink"/>
                </w:rPr>
                <w:t>Disability Confident employer scheme - GOV.UK (www.gov.uk)</w:t>
              </w:r>
            </w:hyperlink>
          </w:p>
          <w:p w14:paraId="739DFEAE" w14:textId="3EA1799D" w:rsidR="003125EF" w:rsidRPr="00C5731D" w:rsidRDefault="003125EF" w:rsidP="3BC05CA4">
            <w:pPr>
              <w:rPr>
                <w:sz w:val="22"/>
                <w:szCs w:val="22"/>
              </w:rPr>
            </w:pPr>
          </w:p>
          <w:p w14:paraId="7281C218" w14:textId="60F2D99B" w:rsidR="003125EF" w:rsidRPr="00C5731D" w:rsidRDefault="3245AFDF" w:rsidP="3BC05CA4">
            <w:pPr>
              <w:rPr>
                <w:rFonts w:eastAsia="Verdana" w:cs="Verdana"/>
                <w:sz w:val="22"/>
                <w:szCs w:val="22"/>
              </w:rPr>
            </w:pPr>
            <w:r w:rsidRPr="1C8366EA">
              <w:rPr>
                <w:rFonts w:eastAsia="Verdana" w:cs="Verdana"/>
                <w:b/>
                <w:bCs/>
                <w:sz w:val="22"/>
                <w:szCs w:val="22"/>
              </w:rPr>
              <w:t>Recruiter</w:t>
            </w:r>
            <w:r w:rsidRPr="1C8366EA">
              <w:rPr>
                <w:rFonts w:eastAsia="Verdana" w:cs="Verdana"/>
                <w:sz w:val="22"/>
                <w:szCs w:val="22"/>
              </w:rPr>
              <w:t xml:space="preserve"> - </w:t>
            </w:r>
            <w:r w:rsidR="073CF9F6" w:rsidRPr="1C8366EA">
              <w:rPr>
                <w:rFonts w:eastAsia="Verdana" w:cs="Verdana"/>
                <w:sz w:val="22"/>
                <w:szCs w:val="22"/>
              </w:rPr>
              <w:t xml:space="preserve">is the </w:t>
            </w:r>
            <w:r w:rsidR="7D15905C" w:rsidRPr="1C8366EA">
              <w:rPr>
                <w:rFonts w:eastAsia="Verdana" w:cs="Verdana"/>
                <w:b/>
                <w:bCs/>
                <w:sz w:val="22"/>
                <w:szCs w:val="22"/>
              </w:rPr>
              <w:t>Recruitment Team</w:t>
            </w:r>
            <w:r w:rsidR="7D15905C" w:rsidRPr="1C8366EA">
              <w:rPr>
                <w:rFonts w:eastAsia="Verdana" w:cs="Verdana"/>
                <w:sz w:val="22"/>
                <w:szCs w:val="22"/>
              </w:rPr>
              <w:t xml:space="preserve"> for roles in England and Wales including Children Services, Family Placement and Retail</w:t>
            </w:r>
            <w:r w:rsidR="5AA62DA8" w:rsidRPr="1C8366EA">
              <w:rPr>
                <w:rFonts w:eastAsia="Verdana" w:cs="Verdana"/>
                <w:sz w:val="22"/>
                <w:szCs w:val="22"/>
              </w:rPr>
              <w:t xml:space="preserve"> </w:t>
            </w:r>
            <w:r w:rsidR="0D5CADF7" w:rsidRPr="1C8366EA">
              <w:rPr>
                <w:rFonts w:eastAsia="Verdana" w:cs="Verdana"/>
                <w:sz w:val="22"/>
                <w:szCs w:val="22"/>
              </w:rPr>
              <w:t xml:space="preserve">for all Nations </w:t>
            </w:r>
            <w:r w:rsidR="5AA62DA8" w:rsidRPr="1C8366EA">
              <w:rPr>
                <w:rFonts w:eastAsia="Verdana" w:cs="Verdana"/>
                <w:sz w:val="22"/>
                <w:szCs w:val="22"/>
              </w:rPr>
              <w:t xml:space="preserve">or the </w:t>
            </w:r>
            <w:r w:rsidR="7D15905C" w:rsidRPr="1C8366EA">
              <w:rPr>
                <w:rFonts w:eastAsia="Verdana" w:cs="Verdana"/>
                <w:b/>
                <w:bCs/>
                <w:sz w:val="22"/>
                <w:szCs w:val="22"/>
              </w:rPr>
              <w:t>People Team</w:t>
            </w:r>
            <w:r w:rsidR="309EABA5" w:rsidRPr="1C8366EA">
              <w:rPr>
                <w:rFonts w:eastAsia="Verdana" w:cs="Verdana"/>
                <w:sz w:val="22"/>
                <w:szCs w:val="22"/>
              </w:rPr>
              <w:t xml:space="preserve"> for</w:t>
            </w:r>
            <w:r w:rsidR="7D15905C" w:rsidRPr="1C8366EA">
              <w:rPr>
                <w:rFonts w:eastAsia="Verdana" w:cs="Verdana"/>
                <w:sz w:val="22"/>
                <w:szCs w:val="22"/>
              </w:rPr>
              <w:t xml:space="preserve"> roles in Children’s Services </w:t>
            </w:r>
            <w:r w:rsidR="2401B968" w:rsidRPr="1C8366EA">
              <w:rPr>
                <w:rFonts w:eastAsia="Verdana" w:cs="Verdana"/>
                <w:sz w:val="22"/>
                <w:szCs w:val="22"/>
              </w:rPr>
              <w:t xml:space="preserve">based in </w:t>
            </w:r>
            <w:r w:rsidR="7D15905C" w:rsidRPr="1C8366EA">
              <w:rPr>
                <w:rFonts w:eastAsia="Verdana" w:cs="Verdana"/>
                <w:sz w:val="22"/>
                <w:szCs w:val="22"/>
              </w:rPr>
              <w:t>Scotland and Northern Ireland.</w:t>
            </w:r>
          </w:p>
          <w:p w14:paraId="2540393B" w14:textId="14376D55" w:rsidR="003125EF" w:rsidRPr="00C5731D" w:rsidRDefault="003125EF" w:rsidP="00E17F17">
            <w:pPr>
              <w:rPr>
                <w:rFonts w:eastAsia="Verdana" w:cs="Verdana"/>
                <w:spacing w:val="-2"/>
                <w:sz w:val="22"/>
                <w:szCs w:val="22"/>
              </w:rPr>
            </w:pPr>
          </w:p>
        </w:tc>
      </w:tr>
      <w:tr w:rsidR="00E3431F" w14:paraId="42167A96" w14:textId="77777777" w:rsidTr="1C8366EA">
        <w:tc>
          <w:tcPr>
            <w:tcW w:w="10870" w:type="dxa"/>
            <w:gridSpan w:val="8"/>
            <w:shd w:val="clear" w:color="auto" w:fill="92D050"/>
          </w:tcPr>
          <w:p w14:paraId="30BF9DD3" w14:textId="7429C980" w:rsidR="00E3431F" w:rsidRPr="00155350" w:rsidRDefault="00E3431F" w:rsidP="004E29F2">
            <w:pPr>
              <w:pStyle w:val="ListParagraph"/>
              <w:numPr>
                <w:ilvl w:val="0"/>
                <w:numId w:val="1"/>
              </w:numPr>
              <w:ind w:left="284" w:hanging="284"/>
              <w:rPr>
                <w:b/>
                <w:sz w:val="22"/>
                <w:szCs w:val="22"/>
              </w:rPr>
            </w:pPr>
            <w:r>
              <w:rPr>
                <w:b/>
                <w:sz w:val="22"/>
                <w:szCs w:val="22"/>
              </w:rPr>
              <w:t>Responsibilities</w:t>
            </w:r>
            <w:r w:rsidR="009C1235">
              <w:rPr>
                <w:b/>
                <w:sz w:val="22"/>
                <w:szCs w:val="22"/>
              </w:rPr>
              <w:t xml:space="preserve"> and Roles</w:t>
            </w:r>
          </w:p>
        </w:tc>
      </w:tr>
      <w:tr w:rsidR="00457E1A" w:rsidRPr="0015344A" w14:paraId="6BCB9813" w14:textId="77777777" w:rsidTr="0071035D">
        <w:trPr>
          <w:trHeight w:val="1408"/>
        </w:trPr>
        <w:tc>
          <w:tcPr>
            <w:tcW w:w="5223" w:type="dxa"/>
            <w:gridSpan w:val="5"/>
            <w:shd w:val="clear" w:color="auto" w:fill="FFFFFF" w:themeFill="background1"/>
          </w:tcPr>
          <w:p w14:paraId="3484797A" w14:textId="7F61F8E4" w:rsidR="3BC05CA4" w:rsidRDefault="3BC05CA4" w:rsidP="3BC05CA4">
            <w:pPr>
              <w:rPr>
                <w:b/>
                <w:bCs/>
                <w:sz w:val="22"/>
                <w:szCs w:val="22"/>
              </w:rPr>
            </w:pPr>
          </w:p>
          <w:p w14:paraId="19F0EFD4" w14:textId="4AED5F21" w:rsidR="00416317" w:rsidRPr="004620EF" w:rsidRDefault="6027A5EE" w:rsidP="00416317">
            <w:pPr>
              <w:rPr>
                <w:sz w:val="22"/>
                <w:szCs w:val="22"/>
              </w:rPr>
            </w:pPr>
            <w:r w:rsidRPr="3BC05CA4">
              <w:rPr>
                <w:b/>
                <w:bCs/>
                <w:sz w:val="22"/>
                <w:szCs w:val="22"/>
              </w:rPr>
              <w:t xml:space="preserve">Hiring </w:t>
            </w:r>
            <w:r w:rsidR="0004455B" w:rsidRPr="3BC05CA4">
              <w:rPr>
                <w:b/>
                <w:bCs/>
                <w:sz w:val="22"/>
                <w:szCs w:val="22"/>
              </w:rPr>
              <w:t>M</w:t>
            </w:r>
            <w:r w:rsidR="00416317" w:rsidRPr="3BC05CA4">
              <w:rPr>
                <w:b/>
                <w:bCs/>
                <w:sz w:val="22"/>
                <w:szCs w:val="22"/>
              </w:rPr>
              <w:t>anagers</w:t>
            </w:r>
            <w:r w:rsidR="00416317" w:rsidRPr="3BC05CA4">
              <w:rPr>
                <w:sz w:val="22"/>
                <w:szCs w:val="22"/>
              </w:rPr>
              <w:t xml:space="preserve"> </w:t>
            </w:r>
          </w:p>
          <w:p w14:paraId="4B2D5D2D" w14:textId="6730631E" w:rsidR="00416317" w:rsidRDefault="00416317" w:rsidP="00416317">
            <w:pPr>
              <w:rPr>
                <w:sz w:val="22"/>
                <w:szCs w:val="22"/>
              </w:rPr>
            </w:pPr>
          </w:p>
          <w:p w14:paraId="465759C7" w14:textId="5C480AF0" w:rsidR="00DC20E8" w:rsidRDefault="00DC20E8" w:rsidP="00416317">
            <w:pPr>
              <w:rPr>
                <w:sz w:val="22"/>
                <w:szCs w:val="22"/>
              </w:rPr>
            </w:pPr>
          </w:p>
          <w:p w14:paraId="52D87E7D" w14:textId="652849DB" w:rsidR="00DC20E8" w:rsidRDefault="00DC20E8" w:rsidP="00416317">
            <w:pPr>
              <w:rPr>
                <w:sz w:val="22"/>
                <w:szCs w:val="22"/>
              </w:rPr>
            </w:pPr>
          </w:p>
          <w:p w14:paraId="55A63C89" w14:textId="24FD3F97" w:rsidR="00DC20E8" w:rsidRDefault="00DC20E8" w:rsidP="00416317">
            <w:pPr>
              <w:rPr>
                <w:sz w:val="22"/>
                <w:szCs w:val="22"/>
              </w:rPr>
            </w:pPr>
          </w:p>
          <w:p w14:paraId="227D3D2E" w14:textId="3D53AC9D" w:rsidR="00DC20E8" w:rsidRDefault="00DC20E8" w:rsidP="00416317">
            <w:pPr>
              <w:rPr>
                <w:sz w:val="22"/>
                <w:szCs w:val="22"/>
              </w:rPr>
            </w:pPr>
          </w:p>
          <w:p w14:paraId="4E11C8A5" w14:textId="638527B6" w:rsidR="00DC20E8" w:rsidRDefault="00DC20E8" w:rsidP="00416317">
            <w:pPr>
              <w:rPr>
                <w:sz w:val="22"/>
                <w:szCs w:val="22"/>
              </w:rPr>
            </w:pPr>
          </w:p>
          <w:p w14:paraId="06514E8E" w14:textId="58ACF4EF" w:rsidR="00DC20E8" w:rsidRDefault="00DC20E8" w:rsidP="00416317">
            <w:pPr>
              <w:rPr>
                <w:sz w:val="22"/>
                <w:szCs w:val="22"/>
              </w:rPr>
            </w:pPr>
          </w:p>
          <w:p w14:paraId="7E3D473E" w14:textId="110FE727" w:rsidR="00DC20E8" w:rsidRDefault="00DC20E8" w:rsidP="00416317">
            <w:pPr>
              <w:rPr>
                <w:sz w:val="22"/>
                <w:szCs w:val="22"/>
              </w:rPr>
            </w:pPr>
          </w:p>
          <w:p w14:paraId="2A238D20" w14:textId="71BB63A5" w:rsidR="00DC20E8" w:rsidRDefault="00DC20E8" w:rsidP="00416317">
            <w:pPr>
              <w:rPr>
                <w:sz w:val="22"/>
                <w:szCs w:val="22"/>
              </w:rPr>
            </w:pPr>
          </w:p>
          <w:p w14:paraId="3CEA9BB7" w14:textId="019DFB25" w:rsidR="00DC20E8" w:rsidRDefault="00DC20E8" w:rsidP="00416317">
            <w:pPr>
              <w:rPr>
                <w:sz w:val="22"/>
                <w:szCs w:val="22"/>
              </w:rPr>
            </w:pPr>
          </w:p>
          <w:p w14:paraId="24B86022" w14:textId="77777777" w:rsidR="00DC20E8" w:rsidRDefault="00DC20E8" w:rsidP="00416317">
            <w:pPr>
              <w:rPr>
                <w:sz w:val="22"/>
                <w:szCs w:val="22"/>
              </w:rPr>
            </w:pPr>
          </w:p>
          <w:p w14:paraId="08427EF3" w14:textId="0028465B" w:rsidR="3BC05CA4" w:rsidRDefault="3BC05CA4" w:rsidP="3BC05CA4">
            <w:pPr>
              <w:rPr>
                <w:b/>
                <w:bCs/>
                <w:sz w:val="22"/>
                <w:szCs w:val="22"/>
              </w:rPr>
            </w:pPr>
          </w:p>
          <w:p w14:paraId="3F0C7700" w14:textId="77777777" w:rsidR="00416317" w:rsidRDefault="00416317" w:rsidP="00416317">
            <w:pPr>
              <w:rPr>
                <w:sz w:val="22"/>
                <w:szCs w:val="22"/>
              </w:rPr>
            </w:pPr>
          </w:p>
          <w:p w14:paraId="37A75954" w14:textId="77777777" w:rsidR="00DC20E8" w:rsidRDefault="00DC20E8" w:rsidP="00416317">
            <w:pPr>
              <w:rPr>
                <w:b/>
                <w:bCs/>
                <w:sz w:val="22"/>
                <w:szCs w:val="22"/>
                <w:highlight w:val="green"/>
              </w:rPr>
            </w:pPr>
          </w:p>
          <w:p w14:paraId="4BCDC8EC" w14:textId="77777777" w:rsidR="00DC20E8" w:rsidRDefault="00DC20E8" w:rsidP="00416317">
            <w:pPr>
              <w:rPr>
                <w:b/>
                <w:bCs/>
                <w:sz w:val="22"/>
                <w:szCs w:val="22"/>
                <w:highlight w:val="green"/>
              </w:rPr>
            </w:pPr>
          </w:p>
          <w:p w14:paraId="6C3BEA4B" w14:textId="77777777" w:rsidR="00DC20E8" w:rsidRDefault="00DC20E8" w:rsidP="00416317">
            <w:pPr>
              <w:rPr>
                <w:b/>
                <w:bCs/>
                <w:sz w:val="22"/>
                <w:szCs w:val="22"/>
                <w:highlight w:val="green"/>
              </w:rPr>
            </w:pPr>
          </w:p>
          <w:p w14:paraId="2D82EBEA" w14:textId="77777777" w:rsidR="00DC20E8" w:rsidRDefault="00DC20E8" w:rsidP="00416317">
            <w:pPr>
              <w:rPr>
                <w:b/>
                <w:bCs/>
                <w:sz w:val="22"/>
                <w:szCs w:val="22"/>
                <w:highlight w:val="green"/>
              </w:rPr>
            </w:pPr>
          </w:p>
          <w:p w14:paraId="1291EF89" w14:textId="77777777" w:rsidR="00DC20E8" w:rsidRDefault="00DC20E8" w:rsidP="00416317">
            <w:pPr>
              <w:rPr>
                <w:b/>
                <w:bCs/>
                <w:sz w:val="22"/>
                <w:szCs w:val="22"/>
                <w:highlight w:val="green"/>
              </w:rPr>
            </w:pPr>
          </w:p>
          <w:p w14:paraId="45A50E93" w14:textId="77777777" w:rsidR="00416317" w:rsidRPr="004620EF" w:rsidRDefault="00416317" w:rsidP="00416317">
            <w:pPr>
              <w:rPr>
                <w:sz w:val="22"/>
                <w:szCs w:val="22"/>
              </w:rPr>
            </w:pPr>
          </w:p>
          <w:p w14:paraId="5EC27FEA" w14:textId="77777777" w:rsidR="00E93C33" w:rsidRDefault="00E93C33" w:rsidP="00416317">
            <w:pPr>
              <w:rPr>
                <w:b/>
                <w:sz w:val="22"/>
                <w:szCs w:val="22"/>
              </w:rPr>
            </w:pPr>
          </w:p>
          <w:p w14:paraId="256D95FE" w14:textId="7783EA9A" w:rsidR="00AC0A74" w:rsidRPr="00982146" w:rsidRDefault="00AC0A74" w:rsidP="00224F69">
            <w:pPr>
              <w:rPr>
                <w:bCs/>
                <w:color w:val="FF0000"/>
                <w:sz w:val="22"/>
                <w:szCs w:val="22"/>
              </w:rPr>
            </w:pPr>
          </w:p>
        </w:tc>
        <w:tc>
          <w:tcPr>
            <w:tcW w:w="5647" w:type="dxa"/>
            <w:gridSpan w:val="3"/>
            <w:shd w:val="clear" w:color="auto" w:fill="FFFFFF" w:themeFill="background1"/>
          </w:tcPr>
          <w:p w14:paraId="37AB529A" w14:textId="39AD9087" w:rsidR="3BC05CA4" w:rsidRDefault="3BC05CA4" w:rsidP="3BC05CA4">
            <w:pPr>
              <w:rPr>
                <w:sz w:val="22"/>
                <w:szCs w:val="22"/>
              </w:rPr>
            </w:pPr>
          </w:p>
          <w:p w14:paraId="0F8272CE" w14:textId="0ABF204A" w:rsidR="11206780" w:rsidRDefault="11206780" w:rsidP="3BC05CA4">
            <w:pPr>
              <w:rPr>
                <w:sz w:val="22"/>
                <w:szCs w:val="22"/>
              </w:rPr>
            </w:pPr>
            <w:r w:rsidRPr="3BC05CA4">
              <w:rPr>
                <w:sz w:val="22"/>
                <w:szCs w:val="22"/>
              </w:rPr>
              <w:t>Responsible for:</w:t>
            </w:r>
          </w:p>
          <w:p w14:paraId="01F2AC5A" w14:textId="78A6F561" w:rsidR="1F6C9DC2" w:rsidRDefault="1F6C9DC2" w:rsidP="004E29F2">
            <w:pPr>
              <w:pStyle w:val="ListParagraph"/>
              <w:numPr>
                <w:ilvl w:val="0"/>
                <w:numId w:val="7"/>
              </w:numPr>
              <w:rPr>
                <w:sz w:val="22"/>
                <w:szCs w:val="22"/>
              </w:rPr>
            </w:pPr>
            <w:r w:rsidRPr="3BC05CA4">
              <w:rPr>
                <w:sz w:val="22"/>
                <w:szCs w:val="22"/>
              </w:rPr>
              <w:t xml:space="preserve">upholding the commitments and key standards set out in this Policy Statement.  </w:t>
            </w:r>
            <w:r w:rsidR="00AE0884">
              <w:rPr>
                <w:sz w:val="22"/>
                <w:szCs w:val="22"/>
              </w:rPr>
              <w:br/>
            </w:r>
          </w:p>
          <w:p w14:paraId="4281B6FE" w14:textId="38208AD1" w:rsidR="00AC0A74" w:rsidRPr="00982146" w:rsidRDefault="00DC20E8" w:rsidP="004E29F2">
            <w:pPr>
              <w:pStyle w:val="ListParagraph"/>
              <w:numPr>
                <w:ilvl w:val="0"/>
                <w:numId w:val="7"/>
              </w:numPr>
              <w:rPr>
                <w:sz w:val="22"/>
                <w:szCs w:val="22"/>
              </w:rPr>
            </w:pPr>
            <w:r w:rsidRPr="3BC05CA4">
              <w:rPr>
                <w:sz w:val="22"/>
                <w:szCs w:val="22"/>
              </w:rPr>
              <w:t xml:space="preserve">the efficient handling of recruitment activity, selecting suitable candidates for vacancies and for verifying that all </w:t>
            </w:r>
            <w:r w:rsidR="01DB78C0" w:rsidRPr="3BC05CA4">
              <w:rPr>
                <w:sz w:val="22"/>
                <w:szCs w:val="22"/>
              </w:rPr>
              <w:t xml:space="preserve">required </w:t>
            </w:r>
            <w:r w:rsidRPr="3BC05CA4">
              <w:rPr>
                <w:sz w:val="22"/>
                <w:szCs w:val="22"/>
              </w:rPr>
              <w:t>pre-employment checks have been carried out and are satisfactory</w:t>
            </w:r>
            <w:r w:rsidR="55F42215" w:rsidRPr="3BC05CA4">
              <w:rPr>
                <w:sz w:val="22"/>
                <w:szCs w:val="22"/>
              </w:rPr>
              <w:t>.</w:t>
            </w:r>
            <w:r w:rsidR="00AE0884">
              <w:rPr>
                <w:sz w:val="22"/>
                <w:szCs w:val="22"/>
              </w:rPr>
              <w:br/>
            </w:r>
          </w:p>
          <w:p w14:paraId="19C31364" w14:textId="5DF8703E" w:rsidR="00AC0A74" w:rsidRPr="00982146" w:rsidRDefault="2665B9DC" w:rsidP="001B4625">
            <w:pPr>
              <w:pStyle w:val="ListParagraph"/>
              <w:numPr>
                <w:ilvl w:val="0"/>
                <w:numId w:val="7"/>
              </w:numPr>
              <w:rPr>
                <w:sz w:val="22"/>
                <w:szCs w:val="22"/>
              </w:rPr>
            </w:pPr>
            <w:r w:rsidRPr="001B4625">
              <w:rPr>
                <w:sz w:val="22"/>
                <w:szCs w:val="22"/>
              </w:rPr>
              <w:t>r</w:t>
            </w:r>
            <w:r w:rsidR="0B761A55" w:rsidRPr="001B4625">
              <w:rPr>
                <w:sz w:val="22"/>
                <w:szCs w:val="22"/>
              </w:rPr>
              <w:t xml:space="preserve">eviewing and approving </w:t>
            </w:r>
            <w:r w:rsidR="70DA1C4D" w:rsidRPr="001B4625">
              <w:rPr>
                <w:sz w:val="22"/>
                <w:szCs w:val="22"/>
              </w:rPr>
              <w:t xml:space="preserve">the employment </w:t>
            </w:r>
            <w:r w:rsidR="0B761A55" w:rsidRPr="001B4625">
              <w:rPr>
                <w:sz w:val="22"/>
                <w:szCs w:val="22"/>
              </w:rPr>
              <w:t xml:space="preserve">contract before it is issued and the colleague commences work, raising any </w:t>
            </w:r>
            <w:r w:rsidR="0B761A55" w:rsidRPr="001B4625">
              <w:rPr>
                <w:sz w:val="22"/>
                <w:szCs w:val="22"/>
              </w:rPr>
              <w:lastRenderedPageBreak/>
              <w:t>queries they may have with the Recruitment Te</w:t>
            </w:r>
            <w:r w:rsidR="005957FD">
              <w:rPr>
                <w:sz w:val="22"/>
                <w:szCs w:val="22"/>
              </w:rPr>
              <w:t>a</w:t>
            </w:r>
            <w:r w:rsidR="0B761A55" w:rsidRPr="001B4625">
              <w:rPr>
                <w:sz w:val="22"/>
                <w:szCs w:val="22"/>
              </w:rPr>
              <w:t>m</w:t>
            </w:r>
            <w:r w:rsidR="1F5A8360" w:rsidRPr="001B4625">
              <w:rPr>
                <w:sz w:val="22"/>
                <w:szCs w:val="22"/>
              </w:rPr>
              <w:t>.</w:t>
            </w:r>
            <w:r w:rsidR="00DC20E8" w:rsidRPr="001B4625">
              <w:rPr>
                <w:sz w:val="22"/>
                <w:szCs w:val="22"/>
              </w:rPr>
              <w:t xml:space="preserve"> </w:t>
            </w:r>
          </w:p>
        </w:tc>
      </w:tr>
      <w:tr w:rsidR="3BC05CA4" w14:paraId="1EC6B962" w14:textId="77777777" w:rsidTr="1C8366EA">
        <w:trPr>
          <w:trHeight w:val="4890"/>
        </w:trPr>
        <w:tc>
          <w:tcPr>
            <w:tcW w:w="5223" w:type="dxa"/>
            <w:gridSpan w:val="5"/>
            <w:shd w:val="clear" w:color="auto" w:fill="FFFFFF" w:themeFill="background1"/>
          </w:tcPr>
          <w:p w14:paraId="6173FA51" w14:textId="0D0240CD" w:rsidR="3BC05CA4" w:rsidRDefault="3BC05CA4" w:rsidP="3BC05CA4">
            <w:pPr>
              <w:rPr>
                <w:rFonts w:eastAsia="Verdana" w:cs="Verdana"/>
                <w:b/>
                <w:bCs/>
                <w:color w:val="000000" w:themeColor="text1"/>
                <w:sz w:val="22"/>
                <w:szCs w:val="22"/>
              </w:rPr>
            </w:pPr>
          </w:p>
          <w:p w14:paraId="48AA391E" w14:textId="62905811" w:rsidR="3BC05CA4" w:rsidRDefault="3BC05CA4" w:rsidP="3BC05CA4">
            <w:pPr>
              <w:rPr>
                <w:rFonts w:eastAsia="Verdana" w:cs="Verdana"/>
                <w:b/>
                <w:bCs/>
                <w:color w:val="000000" w:themeColor="text1"/>
                <w:sz w:val="22"/>
                <w:szCs w:val="22"/>
              </w:rPr>
            </w:pPr>
          </w:p>
          <w:p w14:paraId="62A71F5E" w14:textId="46A68801" w:rsidR="350E484F" w:rsidRDefault="350E484F" w:rsidP="3BC05CA4">
            <w:r w:rsidRPr="3BC05CA4">
              <w:rPr>
                <w:rFonts w:eastAsia="Verdana" w:cs="Verdana"/>
                <w:b/>
                <w:bCs/>
                <w:color w:val="000000" w:themeColor="text1"/>
                <w:sz w:val="22"/>
                <w:szCs w:val="22"/>
              </w:rPr>
              <w:t>Recruitment Team/People Team</w:t>
            </w:r>
            <w:r w:rsidR="00C42F9C">
              <w:rPr>
                <w:rFonts w:eastAsia="Verdana" w:cs="Verdana"/>
                <w:b/>
                <w:bCs/>
                <w:color w:val="000000" w:themeColor="text1"/>
                <w:sz w:val="22"/>
                <w:szCs w:val="22"/>
              </w:rPr>
              <w:t xml:space="preserve"> (Recruiter)</w:t>
            </w:r>
            <w:r w:rsidRPr="3BC05CA4">
              <w:rPr>
                <w:rFonts w:eastAsia="Verdana" w:cs="Verdana"/>
                <w:color w:val="000000" w:themeColor="text1"/>
                <w:sz w:val="22"/>
                <w:szCs w:val="22"/>
              </w:rPr>
              <w:t xml:space="preserve"> </w:t>
            </w:r>
          </w:p>
          <w:p w14:paraId="0D4DE05B" w14:textId="55E946DF" w:rsidR="3BC05CA4" w:rsidRDefault="3BC05CA4" w:rsidP="3BC05CA4">
            <w:pPr>
              <w:rPr>
                <w:rFonts w:ascii="Calibri" w:eastAsia="Calibri" w:hAnsi="Calibri" w:cs="Calibri"/>
                <w:b/>
                <w:bCs/>
                <w:sz w:val="22"/>
                <w:szCs w:val="22"/>
              </w:rPr>
            </w:pPr>
          </w:p>
          <w:p w14:paraId="2D16BBDF" w14:textId="75ECD8CC" w:rsidR="3BC05CA4" w:rsidRDefault="3BC05CA4" w:rsidP="3BC05CA4">
            <w:pPr>
              <w:rPr>
                <w:b/>
                <w:bCs/>
                <w:sz w:val="22"/>
                <w:szCs w:val="22"/>
              </w:rPr>
            </w:pPr>
          </w:p>
          <w:p w14:paraId="62005C09" w14:textId="6BD0EAC7" w:rsidR="3BC05CA4" w:rsidRDefault="3BC05CA4" w:rsidP="3BC05CA4">
            <w:pPr>
              <w:rPr>
                <w:b/>
                <w:bCs/>
                <w:sz w:val="22"/>
                <w:szCs w:val="22"/>
              </w:rPr>
            </w:pPr>
          </w:p>
          <w:p w14:paraId="676B02F1" w14:textId="65093904" w:rsidR="3BC05CA4" w:rsidRDefault="3BC05CA4" w:rsidP="3BC05CA4">
            <w:pPr>
              <w:rPr>
                <w:b/>
                <w:bCs/>
                <w:sz w:val="22"/>
                <w:szCs w:val="22"/>
              </w:rPr>
            </w:pPr>
          </w:p>
          <w:p w14:paraId="06C54388" w14:textId="6F025F66" w:rsidR="3BC05CA4" w:rsidRDefault="3BC05CA4" w:rsidP="3BC05CA4">
            <w:pPr>
              <w:rPr>
                <w:b/>
                <w:bCs/>
                <w:sz w:val="22"/>
                <w:szCs w:val="22"/>
              </w:rPr>
            </w:pPr>
          </w:p>
          <w:p w14:paraId="26B4869C" w14:textId="05508A7E" w:rsidR="3BC05CA4" w:rsidRDefault="3BC05CA4" w:rsidP="3BC05CA4">
            <w:pPr>
              <w:rPr>
                <w:b/>
                <w:bCs/>
                <w:sz w:val="22"/>
                <w:szCs w:val="22"/>
              </w:rPr>
            </w:pPr>
          </w:p>
          <w:p w14:paraId="4F26ACF8" w14:textId="74024C18" w:rsidR="350E484F" w:rsidRDefault="350E484F" w:rsidP="3BC05CA4">
            <w:pPr>
              <w:rPr>
                <w:b/>
                <w:bCs/>
                <w:sz w:val="22"/>
                <w:szCs w:val="22"/>
              </w:rPr>
            </w:pPr>
            <w:r w:rsidRPr="3BC05CA4">
              <w:rPr>
                <w:b/>
                <w:bCs/>
                <w:sz w:val="22"/>
                <w:szCs w:val="22"/>
              </w:rPr>
              <w:t xml:space="preserve">People Team </w:t>
            </w:r>
          </w:p>
          <w:p w14:paraId="4C83CBDA" w14:textId="367B53DA" w:rsidR="3BC05CA4" w:rsidRDefault="3BC05CA4" w:rsidP="3BC05CA4">
            <w:pPr>
              <w:rPr>
                <w:b/>
                <w:bCs/>
                <w:sz w:val="22"/>
                <w:szCs w:val="22"/>
              </w:rPr>
            </w:pPr>
          </w:p>
          <w:p w14:paraId="3B06AC05" w14:textId="6B27D8FB" w:rsidR="3BC05CA4" w:rsidRDefault="3BC05CA4" w:rsidP="3BC05CA4">
            <w:pPr>
              <w:rPr>
                <w:b/>
                <w:bCs/>
                <w:sz w:val="22"/>
                <w:szCs w:val="22"/>
              </w:rPr>
            </w:pPr>
          </w:p>
          <w:p w14:paraId="10C9CC8C" w14:textId="77777777" w:rsidR="009F65EC" w:rsidRDefault="009F65EC" w:rsidP="3BC05CA4">
            <w:pPr>
              <w:rPr>
                <w:b/>
                <w:bCs/>
                <w:sz w:val="22"/>
                <w:szCs w:val="22"/>
              </w:rPr>
            </w:pPr>
          </w:p>
          <w:p w14:paraId="4930D73F" w14:textId="36FA0296" w:rsidR="3BC05CA4" w:rsidRDefault="3BC05CA4" w:rsidP="3BC05CA4">
            <w:pPr>
              <w:rPr>
                <w:b/>
                <w:bCs/>
                <w:sz w:val="22"/>
                <w:szCs w:val="22"/>
              </w:rPr>
            </w:pPr>
          </w:p>
          <w:p w14:paraId="60122052" w14:textId="410B53D8" w:rsidR="3BC05CA4" w:rsidRDefault="3BC05CA4" w:rsidP="007D37F9">
            <w:pPr>
              <w:rPr>
                <w:b/>
                <w:bCs/>
                <w:sz w:val="22"/>
                <w:szCs w:val="22"/>
              </w:rPr>
            </w:pPr>
            <w:r>
              <w:br/>
            </w:r>
            <w:r w:rsidR="350E484F" w:rsidRPr="2BC34AF3">
              <w:rPr>
                <w:b/>
                <w:bCs/>
                <w:sz w:val="22"/>
                <w:szCs w:val="22"/>
              </w:rPr>
              <w:t xml:space="preserve">People Strategy &amp; Projects Team </w:t>
            </w:r>
          </w:p>
        </w:tc>
        <w:tc>
          <w:tcPr>
            <w:tcW w:w="5647" w:type="dxa"/>
            <w:gridSpan w:val="3"/>
            <w:shd w:val="clear" w:color="auto" w:fill="FFFFFF" w:themeFill="background1"/>
          </w:tcPr>
          <w:p w14:paraId="6333DAE7" w14:textId="200311EE" w:rsidR="40DFFE65" w:rsidRDefault="40DFFE65" w:rsidP="3BC05CA4">
            <w:pPr>
              <w:rPr>
                <w:sz w:val="22"/>
                <w:szCs w:val="22"/>
              </w:rPr>
            </w:pPr>
            <w:r w:rsidRPr="3BC05CA4">
              <w:rPr>
                <w:sz w:val="22"/>
                <w:szCs w:val="22"/>
              </w:rPr>
              <w:t>R</w:t>
            </w:r>
            <w:r w:rsidR="350E484F" w:rsidRPr="3BC05CA4">
              <w:rPr>
                <w:sz w:val="22"/>
                <w:szCs w:val="22"/>
              </w:rPr>
              <w:t>esponsible</w:t>
            </w:r>
            <w:r w:rsidR="6394A991" w:rsidRPr="3BC05CA4">
              <w:rPr>
                <w:sz w:val="22"/>
                <w:szCs w:val="22"/>
              </w:rPr>
              <w:t xml:space="preserve"> for</w:t>
            </w:r>
            <w:r w:rsidR="350E484F" w:rsidRPr="3BC05CA4">
              <w:rPr>
                <w:sz w:val="22"/>
                <w:szCs w:val="22"/>
              </w:rPr>
              <w:t>:</w:t>
            </w:r>
          </w:p>
          <w:p w14:paraId="5296ABC3" w14:textId="2F8867EE" w:rsidR="350E484F" w:rsidRDefault="350E484F" w:rsidP="3BC05CA4">
            <w:pPr>
              <w:rPr>
                <w:sz w:val="22"/>
                <w:szCs w:val="22"/>
              </w:rPr>
            </w:pPr>
            <w:r w:rsidRPr="3BC05CA4">
              <w:rPr>
                <w:sz w:val="22"/>
                <w:szCs w:val="22"/>
              </w:rPr>
              <w:t xml:space="preserve"> </w:t>
            </w:r>
          </w:p>
          <w:p w14:paraId="62754CC1" w14:textId="1969BF3D" w:rsidR="1EAAD1A2" w:rsidRDefault="1EAAD1A2" w:rsidP="004E29F2">
            <w:pPr>
              <w:pStyle w:val="ListParagraph"/>
              <w:numPr>
                <w:ilvl w:val="0"/>
                <w:numId w:val="6"/>
              </w:numPr>
              <w:rPr>
                <w:sz w:val="22"/>
                <w:szCs w:val="22"/>
              </w:rPr>
            </w:pPr>
            <w:r w:rsidRPr="3BC05CA4">
              <w:rPr>
                <w:sz w:val="22"/>
                <w:szCs w:val="22"/>
              </w:rPr>
              <w:t>h</w:t>
            </w:r>
            <w:r w:rsidR="350E484F" w:rsidRPr="3BC05CA4">
              <w:rPr>
                <w:sz w:val="22"/>
                <w:szCs w:val="22"/>
              </w:rPr>
              <w:t>andling the administration of recruitment processes efficiently within the legal and regulatory framework and for working with hiring managers to ensure that Barnardo’s commitments and key standards for this activity are upheld.</w:t>
            </w:r>
          </w:p>
          <w:p w14:paraId="1B1188BC" w14:textId="014779FA" w:rsidR="3BC05CA4" w:rsidRDefault="3BC05CA4" w:rsidP="3BC05CA4">
            <w:pPr>
              <w:rPr>
                <w:sz w:val="22"/>
                <w:szCs w:val="22"/>
              </w:rPr>
            </w:pPr>
          </w:p>
          <w:p w14:paraId="68E4AB3B" w14:textId="0CF539F6" w:rsidR="350E484F" w:rsidRDefault="67A477D1" w:rsidP="004E29F2">
            <w:pPr>
              <w:pStyle w:val="ListParagraph"/>
              <w:numPr>
                <w:ilvl w:val="0"/>
                <w:numId w:val="6"/>
              </w:numPr>
              <w:rPr>
                <w:rFonts w:eastAsia="Verdana" w:cs="Verdana"/>
                <w:color w:val="000000" w:themeColor="text1"/>
                <w:sz w:val="22"/>
                <w:szCs w:val="22"/>
              </w:rPr>
            </w:pPr>
            <w:r w:rsidRPr="2BC34AF3">
              <w:rPr>
                <w:sz w:val="22"/>
                <w:szCs w:val="22"/>
              </w:rPr>
              <w:t>approving and authorising vacancies prior to submission to Recruitment Team</w:t>
            </w:r>
            <w:r w:rsidR="1C6AEBD9" w:rsidRPr="2BC34AF3">
              <w:rPr>
                <w:sz w:val="22"/>
                <w:szCs w:val="22"/>
              </w:rPr>
              <w:t xml:space="preserve"> including if relevant a GOR</w:t>
            </w:r>
            <w:r w:rsidRPr="2BC34AF3">
              <w:rPr>
                <w:sz w:val="22"/>
                <w:szCs w:val="22"/>
              </w:rPr>
              <w:t xml:space="preserve">. Supporting with selection processes, where appropriate. </w:t>
            </w:r>
            <w:r w:rsidRPr="2BC34AF3">
              <w:rPr>
                <w:rFonts w:eastAsia="Verdana" w:cs="Verdana"/>
                <w:color w:val="000000" w:themeColor="text1"/>
                <w:sz w:val="22"/>
                <w:szCs w:val="22"/>
              </w:rPr>
              <w:t xml:space="preserve"> </w:t>
            </w:r>
            <w:r>
              <w:br/>
            </w:r>
          </w:p>
          <w:p w14:paraId="04089CA6" w14:textId="3D1E0890" w:rsidR="350E484F" w:rsidRDefault="350E484F" w:rsidP="004E29F2">
            <w:pPr>
              <w:pStyle w:val="ListParagraph"/>
              <w:numPr>
                <w:ilvl w:val="0"/>
                <w:numId w:val="6"/>
              </w:numPr>
              <w:rPr>
                <w:sz w:val="22"/>
                <w:szCs w:val="22"/>
              </w:rPr>
            </w:pPr>
            <w:r w:rsidRPr="3BC05CA4">
              <w:rPr>
                <w:sz w:val="22"/>
                <w:szCs w:val="22"/>
              </w:rPr>
              <w:t>conduct</w:t>
            </w:r>
            <w:r w:rsidR="0F6C59EA" w:rsidRPr="3BC05CA4">
              <w:rPr>
                <w:sz w:val="22"/>
                <w:szCs w:val="22"/>
              </w:rPr>
              <w:t>ing</w:t>
            </w:r>
            <w:r w:rsidRPr="3BC05CA4">
              <w:rPr>
                <w:sz w:val="22"/>
                <w:szCs w:val="22"/>
              </w:rPr>
              <w:t xml:space="preserve"> policy reviews </w:t>
            </w:r>
            <w:r w:rsidR="64598E9E" w:rsidRPr="3BC05CA4">
              <w:rPr>
                <w:sz w:val="22"/>
                <w:szCs w:val="22"/>
              </w:rPr>
              <w:t xml:space="preserve">in accordance with Barnardo’s policy review cycle. However, </w:t>
            </w:r>
            <w:r w:rsidR="64598E9E" w:rsidRPr="3BC05CA4">
              <w:rPr>
                <w:rFonts w:eastAsia="Verdana" w:cs="Verdana"/>
                <w:color w:val="000000" w:themeColor="text1"/>
                <w:sz w:val="22"/>
                <w:szCs w:val="22"/>
              </w:rPr>
              <w:t>any legal or organisational</w:t>
            </w:r>
            <w:r w:rsidR="6AC69C0A" w:rsidRPr="3BC05CA4">
              <w:rPr>
                <w:rFonts w:eastAsia="Verdana" w:cs="Verdana"/>
                <w:color w:val="000000" w:themeColor="text1"/>
                <w:sz w:val="22"/>
                <w:szCs w:val="22"/>
              </w:rPr>
              <w:t xml:space="preserve"> changes </w:t>
            </w:r>
            <w:r w:rsidR="64598E9E" w:rsidRPr="3BC05CA4">
              <w:rPr>
                <w:rFonts w:eastAsia="Verdana" w:cs="Verdana"/>
                <w:color w:val="000000" w:themeColor="text1"/>
                <w:sz w:val="22"/>
                <w:szCs w:val="22"/>
              </w:rPr>
              <w:t>may prompt more frequent reviews</w:t>
            </w:r>
            <w:r w:rsidR="462E77EB" w:rsidRPr="3BC05CA4">
              <w:rPr>
                <w:sz w:val="22"/>
                <w:szCs w:val="22"/>
              </w:rPr>
              <w:t xml:space="preserve">. </w:t>
            </w:r>
            <w:r w:rsidRPr="3BC05CA4">
              <w:rPr>
                <w:sz w:val="22"/>
                <w:szCs w:val="22"/>
              </w:rPr>
              <w:t xml:space="preserve"> </w:t>
            </w:r>
          </w:p>
        </w:tc>
      </w:tr>
      <w:tr w:rsidR="3BC05CA4" w14:paraId="0D428468" w14:textId="77777777" w:rsidTr="1C8366EA">
        <w:trPr>
          <w:trHeight w:val="300"/>
        </w:trPr>
        <w:tc>
          <w:tcPr>
            <w:tcW w:w="10870" w:type="dxa"/>
            <w:gridSpan w:val="8"/>
            <w:shd w:val="clear" w:color="auto" w:fill="92D050"/>
          </w:tcPr>
          <w:p w14:paraId="264D69FA" w14:textId="3B235FBD" w:rsidR="11CCAE5E" w:rsidRDefault="11CCAE5E" w:rsidP="004E29F2">
            <w:pPr>
              <w:pStyle w:val="ListParagraph"/>
              <w:numPr>
                <w:ilvl w:val="0"/>
                <w:numId w:val="5"/>
              </w:numPr>
              <w:spacing w:line="259" w:lineRule="auto"/>
              <w:ind w:left="284" w:hanging="284"/>
              <w:rPr>
                <w:rFonts w:eastAsia="Verdana" w:cs="Verdana"/>
                <w:color w:val="000000" w:themeColor="text1"/>
                <w:sz w:val="22"/>
                <w:szCs w:val="22"/>
              </w:rPr>
            </w:pPr>
            <w:r w:rsidRPr="3BC05CA4">
              <w:rPr>
                <w:rFonts w:eastAsia="Verdana" w:cs="Verdana"/>
                <w:b/>
                <w:bCs/>
                <w:color w:val="000000" w:themeColor="text1"/>
                <w:sz w:val="22"/>
                <w:szCs w:val="22"/>
              </w:rPr>
              <w:t>Associated Legislation, Guidance, References and Documents</w:t>
            </w:r>
          </w:p>
        </w:tc>
      </w:tr>
      <w:tr w:rsidR="3BC05CA4" w14:paraId="7BA0C3CB" w14:textId="77777777" w:rsidTr="1C8366EA">
        <w:trPr>
          <w:trHeight w:val="4950"/>
        </w:trPr>
        <w:tc>
          <w:tcPr>
            <w:tcW w:w="10870" w:type="dxa"/>
            <w:gridSpan w:val="8"/>
          </w:tcPr>
          <w:p w14:paraId="5F62C6A9" w14:textId="47141E20" w:rsidR="3BC05CA4" w:rsidRDefault="3BC05CA4" w:rsidP="3BC05CA4">
            <w:pPr>
              <w:spacing w:line="259" w:lineRule="auto"/>
              <w:rPr>
                <w:rFonts w:eastAsia="Verdana" w:cs="Verdana"/>
                <w:b/>
                <w:bCs/>
                <w:color w:val="000000" w:themeColor="text1"/>
                <w:sz w:val="22"/>
                <w:szCs w:val="22"/>
              </w:rPr>
            </w:pPr>
          </w:p>
          <w:p w14:paraId="61653DCB" w14:textId="15404A5E" w:rsidR="11CCAE5E" w:rsidRDefault="11CCAE5E" w:rsidP="3BC05CA4">
            <w:pPr>
              <w:spacing w:line="259" w:lineRule="auto"/>
              <w:rPr>
                <w:rFonts w:eastAsia="Verdana" w:cs="Verdana"/>
                <w:color w:val="000000" w:themeColor="text1"/>
                <w:sz w:val="22"/>
                <w:szCs w:val="22"/>
              </w:rPr>
            </w:pPr>
            <w:r w:rsidRPr="3BC05CA4">
              <w:rPr>
                <w:rFonts w:eastAsia="Verdana" w:cs="Verdana"/>
                <w:b/>
                <w:bCs/>
                <w:color w:val="000000" w:themeColor="text1"/>
                <w:sz w:val="22"/>
                <w:szCs w:val="22"/>
              </w:rPr>
              <w:t xml:space="preserve">All accessible via </w:t>
            </w:r>
            <w:hyperlink r:id="rId24">
              <w:r w:rsidRPr="3BC05CA4">
                <w:rPr>
                  <w:rStyle w:val="Hyperlink"/>
                  <w:rFonts w:eastAsia="Verdana" w:cs="Verdana"/>
                  <w:b/>
                  <w:bCs/>
                  <w:sz w:val="22"/>
                  <w:szCs w:val="22"/>
                </w:rPr>
                <w:t>Inside.Barnardo’s,</w:t>
              </w:r>
            </w:hyperlink>
            <w:r w:rsidRPr="3BC05CA4">
              <w:rPr>
                <w:rFonts w:eastAsia="Verdana" w:cs="Verdana"/>
                <w:b/>
                <w:bCs/>
                <w:color w:val="000000" w:themeColor="text1"/>
                <w:sz w:val="22"/>
                <w:szCs w:val="22"/>
              </w:rPr>
              <w:t xml:space="preserve"> unless otherwise specified.  </w:t>
            </w:r>
          </w:p>
          <w:p w14:paraId="7CC6AC5F" w14:textId="5923C39E"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 xml:space="preserve">Recruitment &amp; Selection Procedure </w:t>
            </w:r>
          </w:p>
          <w:p w14:paraId="0948EF0B" w14:textId="328EF6E1"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Online Recruitment System User Guides</w:t>
            </w:r>
          </w:p>
          <w:p w14:paraId="4F2471D3" w14:textId="1855831E"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Flexible Working Policy</w:t>
            </w:r>
          </w:p>
          <w:p w14:paraId="497573ED" w14:textId="3E8A30FE"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Obtaining References Policy</w:t>
            </w:r>
          </w:p>
          <w:p w14:paraId="6FD47CA6" w14:textId="5D879675"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Right to Work Guidance</w:t>
            </w:r>
          </w:p>
          <w:p w14:paraId="0C8E1752" w14:textId="08A71253"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DBS process guidance</w:t>
            </w:r>
          </w:p>
          <w:p w14:paraId="683F0370" w14:textId="255C3FDC"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EDI Policy and Action Plan</w:t>
            </w:r>
          </w:p>
          <w:p w14:paraId="14D7CCFA" w14:textId="75896372"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Recruitment of ex-offenders</w:t>
            </w:r>
          </w:p>
          <w:p w14:paraId="2DD9A3FE" w14:textId="40ABD7B2"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Criminal Records Policies (England &amp; Wales, Northern Ireland and Scotland)</w:t>
            </w:r>
          </w:p>
          <w:p w14:paraId="1AC9CD41" w14:textId="40254532" w:rsidR="11CCAE5E" w:rsidRDefault="11CCAE5E" w:rsidP="004E29F2">
            <w:pPr>
              <w:pStyle w:val="ListParagraph"/>
              <w:numPr>
                <w:ilvl w:val="0"/>
                <w:numId w:val="4"/>
              </w:numPr>
              <w:spacing w:line="259" w:lineRule="auto"/>
              <w:rPr>
                <w:rFonts w:eastAsia="Verdana" w:cs="Verdana"/>
                <w:color w:val="000000" w:themeColor="text1"/>
                <w:sz w:val="22"/>
                <w:szCs w:val="22"/>
              </w:rPr>
            </w:pPr>
            <w:r w:rsidRPr="3BC05CA4">
              <w:rPr>
                <w:rFonts w:eastAsia="Verdana" w:cs="Verdana"/>
                <w:color w:val="000000" w:themeColor="text1"/>
                <w:sz w:val="22"/>
                <w:szCs w:val="22"/>
              </w:rPr>
              <w:t xml:space="preserve">Interview Guidance (including Safeguarding Questions) </w:t>
            </w:r>
          </w:p>
          <w:p w14:paraId="5F19A517" w14:textId="134B4DE7" w:rsidR="11CCAE5E" w:rsidRDefault="00000000" w:rsidP="004E29F2">
            <w:pPr>
              <w:pStyle w:val="ListParagraph"/>
              <w:numPr>
                <w:ilvl w:val="0"/>
                <w:numId w:val="4"/>
              </w:numPr>
              <w:spacing w:line="259" w:lineRule="auto"/>
              <w:rPr>
                <w:rFonts w:eastAsia="Verdana" w:cs="Verdana"/>
                <w:color w:val="000000" w:themeColor="text1"/>
                <w:sz w:val="22"/>
                <w:szCs w:val="22"/>
              </w:rPr>
            </w:pPr>
            <w:hyperlink r:id="rId25">
              <w:r w:rsidR="11CCAE5E" w:rsidRPr="3BC05CA4">
                <w:rPr>
                  <w:rStyle w:val="Hyperlink"/>
                  <w:rFonts w:eastAsia="Verdana" w:cs="Verdana"/>
                  <w:sz w:val="22"/>
                  <w:szCs w:val="22"/>
                </w:rPr>
                <w:t xml:space="preserve">Involving children and young people in recruiting new staff </w:t>
              </w:r>
            </w:hyperlink>
            <w:r w:rsidR="11CCAE5E" w:rsidRPr="3BC05CA4">
              <w:rPr>
                <w:rFonts w:eastAsia="Verdana" w:cs="Verdana"/>
                <w:color w:val="000000" w:themeColor="text1"/>
                <w:sz w:val="22"/>
                <w:szCs w:val="22"/>
              </w:rPr>
              <w:t xml:space="preserve"> </w:t>
            </w:r>
          </w:p>
          <w:p w14:paraId="53653743" w14:textId="104C8A10" w:rsidR="3BC05CA4" w:rsidRDefault="11CCAE5E" w:rsidP="0071035D">
            <w:pPr>
              <w:pStyle w:val="ListParagraph"/>
              <w:numPr>
                <w:ilvl w:val="0"/>
                <w:numId w:val="4"/>
              </w:numPr>
              <w:spacing w:line="259" w:lineRule="auto"/>
            </w:pPr>
            <w:r w:rsidRPr="0071035D">
              <w:rPr>
                <w:rFonts w:eastAsia="Verdana" w:cs="Verdana"/>
                <w:color w:val="000000" w:themeColor="text1"/>
                <w:sz w:val="22"/>
                <w:szCs w:val="22"/>
              </w:rPr>
              <w:t xml:space="preserve">Guidance about potential warning signs of modern when undertaking recruitment (see </w:t>
            </w:r>
            <w:hyperlink r:id="rId26">
              <w:r w:rsidRPr="0071035D">
                <w:rPr>
                  <w:rStyle w:val="Hyperlink"/>
                  <w:rFonts w:eastAsia="Verdana" w:cs="Verdana"/>
                  <w:sz w:val="22"/>
                  <w:szCs w:val="22"/>
                </w:rPr>
                <w:t>https://www.unseenuk.org/about-modern-slavery/spot-the-signs/)</w:t>
              </w:r>
            </w:hyperlink>
          </w:p>
        </w:tc>
      </w:tr>
      <w:tr w:rsidR="3BC05CA4" w14:paraId="0C82E2F5" w14:textId="77777777" w:rsidTr="00545774">
        <w:trPr>
          <w:trHeight w:val="300"/>
        </w:trPr>
        <w:tc>
          <w:tcPr>
            <w:tcW w:w="10870" w:type="dxa"/>
            <w:gridSpan w:val="8"/>
            <w:shd w:val="clear" w:color="auto" w:fill="92D050"/>
          </w:tcPr>
          <w:p w14:paraId="4C675046" w14:textId="18760A43" w:rsidR="63F83EE5" w:rsidRDefault="63F83EE5" w:rsidP="3BC05CA4">
            <w:pPr>
              <w:rPr>
                <w:b/>
                <w:bCs/>
                <w:sz w:val="22"/>
                <w:szCs w:val="22"/>
              </w:rPr>
            </w:pPr>
            <w:r w:rsidRPr="3BC05CA4">
              <w:rPr>
                <w:b/>
                <w:bCs/>
                <w:sz w:val="22"/>
                <w:szCs w:val="22"/>
              </w:rPr>
              <w:lastRenderedPageBreak/>
              <w:t xml:space="preserve">7. Compliance and Oversight </w:t>
            </w:r>
          </w:p>
        </w:tc>
      </w:tr>
      <w:tr w:rsidR="3BC05CA4" w14:paraId="1ECC322B" w14:textId="77777777" w:rsidTr="00545774">
        <w:trPr>
          <w:trHeight w:val="300"/>
        </w:trPr>
        <w:tc>
          <w:tcPr>
            <w:tcW w:w="10870" w:type="dxa"/>
            <w:gridSpan w:val="8"/>
          </w:tcPr>
          <w:p w14:paraId="6AF5A32A" w14:textId="4550ACE4" w:rsidR="63F83EE5" w:rsidRDefault="63F83EE5" w:rsidP="3BC05CA4">
            <w:pPr>
              <w:spacing w:line="259" w:lineRule="auto"/>
              <w:rPr>
                <w:rFonts w:eastAsia="Verdana" w:cs="Verdana"/>
                <w:color w:val="000000" w:themeColor="text1"/>
                <w:sz w:val="22"/>
                <w:szCs w:val="22"/>
              </w:rPr>
            </w:pPr>
            <w:r w:rsidRPr="3BC05CA4">
              <w:rPr>
                <w:rFonts w:eastAsia="Verdana" w:cs="Verdana"/>
                <w:color w:val="000000" w:themeColor="text1"/>
                <w:sz w:val="22"/>
                <w:szCs w:val="22"/>
              </w:rPr>
              <w:t>In addition to the compliance and oversight arrangements set out under Roles and Responsibilities, the following applies:</w:t>
            </w:r>
          </w:p>
          <w:p w14:paraId="5DDFF311" w14:textId="43945E55" w:rsidR="63F83EE5" w:rsidRDefault="63F83EE5" w:rsidP="004E29F2">
            <w:pPr>
              <w:pStyle w:val="ListParagraph"/>
              <w:numPr>
                <w:ilvl w:val="0"/>
                <w:numId w:val="3"/>
              </w:numPr>
              <w:spacing w:before="40" w:after="40" w:line="300" w:lineRule="atLeast"/>
              <w:rPr>
                <w:rFonts w:eastAsia="Verdana" w:cs="Verdana"/>
                <w:color w:val="000000" w:themeColor="text1"/>
                <w:sz w:val="22"/>
                <w:szCs w:val="22"/>
              </w:rPr>
            </w:pPr>
            <w:r w:rsidRPr="3BC05CA4">
              <w:rPr>
                <w:rFonts w:eastAsia="Verdana" w:cs="Verdana"/>
                <w:color w:val="000000" w:themeColor="text1"/>
                <w:sz w:val="22"/>
                <w:szCs w:val="22"/>
              </w:rPr>
              <w:t>The Risk Owner will ensure that management information demonstrating adherence to and compliance with this Policy is produced and provided to relevant parties as required and on request complete a business self-assessment.</w:t>
            </w:r>
          </w:p>
          <w:p w14:paraId="211CBC49" w14:textId="1E1490EF" w:rsidR="63F83EE5" w:rsidRDefault="63F83EE5" w:rsidP="004E29F2">
            <w:pPr>
              <w:pStyle w:val="ListParagraph"/>
              <w:numPr>
                <w:ilvl w:val="0"/>
                <w:numId w:val="3"/>
              </w:numPr>
              <w:spacing w:before="40" w:after="40" w:line="300" w:lineRule="atLeast"/>
              <w:rPr>
                <w:rFonts w:eastAsia="Verdana" w:cs="Verdana"/>
                <w:color w:val="000000" w:themeColor="text1"/>
                <w:sz w:val="22"/>
                <w:szCs w:val="22"/>
              </w:rPr>
            </w:pPr>
            <w:r w:rsidRPr="3BC05CA4">
              <w:rPr>
                <w:rFonts w:eastAsia="Verdana" w:cs="Verdana"/>
                <w:color w:val="000000" w:themeColor="text1"/>
                <w:sz w:val="22"/>
                <w:szCs w:val="22"/>
              </w:rPr>
              <w:t>The Audit and Assurance Team will periodically and independently review adherence to and compliance with this Policy and associated procedures and processes across the Charity in line with their approved audit and inspection plans.</w:t>
            </w:r>
          </w:p>
          <w:p w14:paraId="73CF92B8" w14:textId="0A02F002" w:rsidR="3BC05CA4" w:rsidRDefault="3BC05CA4" w:rsidP="3BC05CA4"/>
        </w:tc>
      </w:tr>
      <w:tr w:rsidR="3BC05CA4" w14:paraId="7FF76349" w14:textId="77777777" w:rsidTr="00545774">
        <w:trPr>
          <w:trHeight w:val="300"/>
        </w:trPr>
        <w:tc>
          <w:tcPr>
            <w:tcW w:w="10870" w:type="dxa"/>
            <w:gridSpan w:val="8"/>
            <w:shd w:val="clear" w:color="auto" w:fill="92D050"/>
          </w:tcPr>
          <w:p w14:paraId="01CB4F1A" w14:textId="5A9635D8" w:rsidR="0AC95AC3" w:rsidRDefault="0AC95AC3" w:rsidP="3BC05CA4">
            <w:pPr>
              <w:rPr>
                <w:b/>
                <w:bCs/>
                <w:sz w:val="22"/>
                <w:szCs w:val="22"/>
              </w:rPr>
            </w:pPr>
            <w:r w:rsidRPr="3BC05CA4">
              <w:rPr>
                <w:b/>
                <w:bCs/>
                <w:sz w:val="22"/>
                <w:szCs w:val="22"/>
              </w:rPr>
              <w:t xml:space="preserve">8. </w:t>
            </w:r>
            <w:r w:rsidR="18915EE3" w:rsidRPr="3BC05CA4">
              <w:rPr>
                <w:b/>
                <w:bCs/>
                <w:sz w:val="22"/>
                <w:szCs w:val="22"/>
              </w:rPr>
              <w:t xml:space="preserve">Document History </w:t>
            </w:r>
          </w:p>
        </w:tc>
      </w:tr>
      <w:tr w:rsidR="3BC05CA4" w14:paraId="41CFB7C7" w14:textId="77777777" w:rsidTr="00545774">
        <w:tc>
          <w:tcPr>
            <w:tcW w:w="1560" w:type="dxa"/>
          </w:tcPr>
          <w:p w14:paraId="17F09A06" w14:textId="2C31698C" w:rsidR="18915EE3" w:rsidRDefault="18915EE3" w:rsidP="3BC05CA4">
            <w:pPr>
              <w:spacing w:line="259" w:lineRule="auto"/>
              <w:rPr>
                <w:rFonts w:eastAsia="Verdana" w:cs="Verdana"/>
                <w:b/>
                <w:bCs/>
                <w:color w:val="000000" w:themeColor="text1"/>
                <w:sz w:val="22"/>
                <w:szCs w:val="22"/>
              </w:rPr>
            </w:pPr>
            <w:r w:rsidRPr="3BC05CA4">
              <w:rPr>
                <w:rFonts w:eastAsia="Verdana" w:cs="Verdana"/>
                <w:b/>
                <w:bCs/>
                <w:color w:val="000000" w:themeColor="text1"/>
                <w:sz w:val="22"/>
                <w:szCs w:val="22"/>
              </w:rPr>
              <w:t>V</w:t>
            </w:r>
            <w:r w:rsidR="3BC05CA4" w:rsidRPr="3BC05CA4">
              <w:rPr>
                <w:rFonts w:eastAsia="Verdana" w:cs="Verdana"/>
                <w:b/>
                <w:bCs/>
                <w:color w:val="000000" w:themeColor="text1"/>
                <w:sz w:val="22"/>
                <w:szCs w:val="22"/>
              </w:rPr>
              <w:t>ersion</w:t>
            </w:r>
          </w:p>
        </w:tc>
        <w:tc>
          <w:tcPr>
            <w:tcW w:w="1701" w:type="dxa"/>
            <w:gridSpan w:val="2"/>
          </w:tcPr>
          <w:p w14:paraId="3C5AD12D" w14:textId="6BA37327" w:rsidR="3BC05CA4" w:rsidRDefault="3BC05CA4" w:rsidP="3BC05CA4">
            <w:pPr>
              <w:spacing w:line="259" w:lineRule="auto"/>
              <w:rPr>
                <w:rFonts w:eastAsia="Verdana" w:cs="Verdana"/>
                <w:color w:val="000000" w:themeColor="text1"/>
                <w:sz w:val="22"/>
                <w:szCs w:val="22"/>
              </w:rPr>
            </w:pPr>
            <w:r w:rsidRPr="3BC05CA4">
              <w:rPr>
                <w:rFonts w:eastAsia="Verdana" w:cs="Verdana"/>
                <w:b/>
                <w:bCs/>
                <w:color w:val="000000" w:themeColor="text1"/>
                <w:sz w:val="22"/>
                <w:szCs w:val="22"/>
              </w:rPr>
              <w:t>Date</w:t>
            </w:r>
          </w:p>
        </w:tc>
        <w:tc>
          <w:tcPr>
            <w:tcW w:w="2127" w:type="dxa"/>
            <w:gridSpan w:val="3"/>
          </w:tcPr>
          <w:p w14:paraId="762ADE97" w14:textId="005D26CF" w:rsidR="3BC05CA4" w:rsidRDefault="3BC05CA4" w:rsidP="3BC05CA4">
            <w:pPr>
              <w:spacing w:line="259" w:lineRule="auto"/>
              <w:rPr>
                <w:rFonts w:eastAsia="Verdana" w:cs="Verdana"/>
                <w:color w:val="000000" w:themeColor="text1"/>
                <w:sz w:val="22"/>
                <w:szCs w:val="22"/>
              </w:rPr>
            </w:pPr>
            <w:r w:rsidRPr="3BC05CA4">
              <w:rPr>
                <w:rFonts w:eastAsia="Verdana" w:cs="Verdana"/>
                <w:b/>
                <w:bCs/>
                <w:color w:val="000000" w:themeColor="text1"/>
                <w:sz w:val="22"/>
                <w:szCs w:val="22"/>
              </w:rPr>
              <w:t>Author</w:t>
            </w:r>
          </w:p>
        </w:tc>
        <w:tc>
          <w:tcPr>
            <w:tcW w:w="3300" w:type="dxa"/>
          </w:tcPr>
          <w:p w14:paraId="055D6B2E" w14:textId="12B885DA" w:rsidR="3BC05CA4" w:rsidRDefault="3BC05CA4" w:rsidP="3BC05CA4">
            <w:pPr>
              <w:spacing w:line="259" w:lineRule="auto"/>
              <w:rPr>
                <w:rFonts w:eastAsia="Verdana" w:cs="Verdana"/>
                <w:color w:val="000000" w:themeColor="text1"/>
                <w:sz w:val="22"/>
                <w:szCs w:val="22"/>
              </w:rPr>
            </w:pPr>
            <w:r w:rsidRPr="3BC05CA4">
              <w:rPr>
                <w:rFonts w:eastAsia="Verdana" w:cs="Verdana"/>
                <w:b/>
                <w:bCs/>
                <w:color w:val="000000" w:themeColor="text1"/>
                <w:sz w:val="22"/>
                <w:szCs w:val="22"/>
              </w:rPr>
              <w:t>Comments</w:t>
            </w:r>
          </w:p>
        </w:tc>
        <w:tc>
          <w:tcPr>
            <w:tcW w:w="2182" w:type="dxa"/>
          </w:tcPr>
          <w:p w14:paraId="0A1A42D7" w14:textId="34194C8F" w:rsidR="1E7A3A2D" w:rsidRDefault="1E7A3A2D" w:rsidP="3BC05CA4">
            <w:pPr>
              <w:rPr>
                <w:sz w:val="22"/>
                <w:szCs w:val="22"/>
              </w:rPr>
            </w:pPr>
            <w:r w:rsidRPr="3BC05CA4">
              <w:rPr>
                <w:sz w:val="22"/>
                <w:szCs w:val="22"/>
              </w:rPr>
              <w:t xml:space="preserve">Approval </w:t>
            </w:r>
          </w:p>
        </w:tc>
      </w:tr>
      <w:tr w:rsidR="3BC05CA4" w14:paraId="66895950" w14:textId="77777777" w:rsidTr="00545774">
        <w:trPr>
          <w:trHeight w:val="300"/>
        </w:trPr>
        <w:tc>
          <w:tcPr>
            <w:tcW w:w="1560" w:type="dxa"/>
          </w:tcPr>
          <w:p w14:paraId="188D3EEB" w14:textId="6980E666" w:rsidR="3BC05CA4" w:rsidRDefault="3BC05CA4" w:rsidP="3BC05CA4">
            <w:r w:rsidRPr="3BC05CA4">
              <w:rPr>
                <w:rFonts w:eastAsia="Verdana" w:cs="Verdana"/>
                <w:color w:val="000000" w:themeColor="text1"/>
                <w:sz w:val="22"/>
                <w:szCs w:val="22"/>
              </w:rPr>
              <w:t>1.4</w:t>
            </w:r>
          </w:p>
          <w:p w14:paraId="03420192" w14:textId="062D2A6B" w:rsidR="3BC05CA4" w:rsidRDefault="3BC05CA4" w:rsidP="3BC05CA4">
            <w:r w:rsidRPr="3BC05CA4">
              <w:rPr>
                <w:rFonts w:eastAsia="Verdana" w:cs="Verdana"/>
                <w:color w:val="000000" w:themeColor="text1"/>
                <w:sz w:val="22"/>
                <w:szCs w:val="22"/>
              </w:rPr>
              <w:t xml:space="preserve"> </w:t>
            </w:r>
          </w:p>
        </w:tc>
        <w:tc>
          <w:tcPr>
            <w:tcW w:w="1701" w:type="dxa"/>
            <w:gridSpan w:val="2"/>
          </w:tcPr>
          <w:p w14:paraId="5258789D" w14:textId="25062486" w:rsidR="3BC05CA4" w:rsidRDefault="3BC05CA4" w:rsidP="3BC05CA4">
            <w:r w:rsidRPr="3BC05CA4">
              <w:rPr>
                <w:rFonts w:eastAsia="Verdana" w:cs="Verdana"/>
                <w:sz w:val="22"/>
                <w:szCs w:val="22"/>
                <w:lang w:val="en-US"/>
              </w:rPr>
              <w:t>30.05.2022</w:t>
            </w:r>
          </w:p>
        </w:tc>
        <w:tc>
          <w:tcPr>
            <w:tcW w:w="2127" w:type="dxa"/>
            <w:gridSpan w:val="3"/>
          </w:tcPr>
          <w:p w14:paraId="557F923A" w14:textId="36387111" w:rsidR="3BC05CA4" w:rsidRDefault="3BC05CA4" w:rsidP="3BC05CA4">
            <w:r w:rsidRPr="3BC05CA4">
              <w:rPr>
                <w:rFonts w:eastAsia="Verdana" w:cs="Verdana"/>
                <w:sz w:val="22"/>
                <w:szCs w:val="22"/>
                <w:lang w:val="en-US"/>
              </w:rPr>
              <w:t>People Strategy &amp; Projects Team</w:t>
            </w:r>
          </w:p>
        </w:tc>
        <w:tc>
          <w:tcPr>
            <w:tcW w:w="3300" w:type="dxa"/>
          </w:tcPr>
          <w:p w14:paraId="0FB9FBE9" w14:textId="4813ADDC" w:rsidR="3BC05CA4" w:rsidRDefault="3BC05CA4" w:rsidP="3BC05CA4">
            <w:pPr>
              <w:rPr>
                <w:rFonts w:eastAsia="Verdana" w:cs="Verdana"/>
                <w:sz w:val="22"/>
                <w:szCs w:val="22"/>
                <w:lang w:val="en-US"/>
              </w:rPr>
            </w:pPr>
            <w:r w:rsidRPr="3BC05CA4">
              <w:rPr>
                <w:rFonts w:eastAsia="Verdana" w:cs="Verdana"/>
                <w:sz w:val="22"/>
                <w:szCs w:val="22"/>
                <w:lang w:val="en-US"/>
              </w:rPr>
              <w:t>Minor updating in line with current working systems and practice</w:t>
            </w:r>
            <w:r w:rsidR="173F61AD" w:rsidRPr="3BC05CA4">
              <w:rPr>
                <w:rFonts w:eastAsia="Verdana" w:cs="Verdana"/>
                <w:sz w:val="22"/>
                <w:szCs w:val="22"/>
                <w:lang w:val="en-US"/>
              </w:rPr>
              <w:t>.</w:t>
            </w:r>
          </w:p>
        </w:tc>
        <w:tc>
          <w:tcPr>
            <w:tcW w:w="2182" w:type="dxa"/>
          </w:tcPr>
          <w:p w14:paraId="6A92DC4C" w14:textId="388BC832" w:rsidR="3BC05CA4" w:rsidRDefault="3BC05CA4" w:rsidP="3BC05CA4">
            <w:r w:rsidRPr="3BC05CA4">
              <w:rPr>
                <w:rFonts w:eastAsia="Verdana" w:cs="Verdana"/>
                <w:color w:val="000000" w:themeColor="text1"/>
                <w:sz w:val="22"/>
                <w:szCs w:val="22"/>
              </w:rPr>
              <w:t>Final</w:t>
            </w:r>
          </w:p>
        </w:tc>
      </w:tr>
      <w:tr w:rsidR="3BC05CA4" w14:paraId="3CCB034C" w14:textId="77777777" w:rsidTr="00545774">
        <w:trPr>
          <w:trHeight w:val="300"/>
        </w:trPr>
        <w:tc>
          <w:tcPr>
            <w:tcW w:w="1560" w:type="dxa"/>
          </w:tcPr>
          <w:p w14:paraId="47D0CA19" w14:textId="07D088ED" w:rsidR="5422C7A8" w:rsidRDefault="5422C7A8" w:rsidP="3BC05CA4">
            <w:pPr>
              <w:rPr>
                <w:sz w:val="22"/>
                <w:szCs w:val="22"/>
              </w:rPr>
            </w:pPr>
            <w:r w:rsidRPr="3BC05CA4">
              <w:rPr>
                <w:sz w:val="22"/>
                <w:szCs w:val="22"/>
              </w:rPr>
              <w:t>1.5</w:t>
            </w:r>
          </w:p>
        </w:tc>
        <w:tc>
          <w:tcPr>
            <w:tcW w:w="1701" w:type="dxa"/>
            <w:gridSpan w:val="2"/>
          </w:tcPr>
          <w:p w14:paraId="2C21EFEA" w14:textId="7306925E" w:rsidR="3F7D87EE" w:rsidRDefault="4A00C187" w:rsidP="1C8366EA">
            <w:pPr>
              <w:rPr>
                <w:sz w:val="22"/>
                <w:szCs w:val="22"/>
              </w:rPr>
            </w:pPr>
            <w:r w:rsidRPr="1C8366EA">
              <w:rPr>
                <w:sz w:val="22"/>
                <w:szCs w:val="22"/>
              </w:rPr>
              <w:t>20.10.2023</w:t>
            </w:r>
          </w:p>
        </w:tc>
        <w:tc>
          <w:tcPr>
            <w:tcW w:w="2127" w:type="dxa"/>
            <w:gridSpan w:val="3"/>
          </w:tcPr>
          <w:p w14:paraId="02907E07" w14:textId="36387111" w:rsidR="5422C7A8" w:rsidRDefault="5422C7A8" w:rsidP="3BC05CA4">
            <w:r w:rsidRPr="3BC05CA4">
              <w:rPr>
                <w:rFonts w:eastAsia="Verdana" w:cs="Verdana"/>
                <w:sz w:val="22"/>
                <w:szCs w:val="22"/>
                <w:lang w:val="en-US"/>
              </w:rPr>
              <w:t>People Strategy &amp; Projects Team</w:t>
            </w:r>
          </w:p>
          <w:p w14:paraId="0438AE39" w14:textId="0B6A8657" w:rsidR="3BC05CA4" w:rsidRDefault="3BC05CA4" w:rsidP="3BC05CA4">
            <w:pPr>
              <w:rPr>
                <w:sz w:val="22"/>
                <w:szCs w:val="22"/>
              </w:rPr>
            </w:pPr>
          </w:p>
        </w:tc>
        <w:tc>
          <w:tcPr>
            <w:tcW w:w="3300" w:type="dxa"/>
          </w:tcPr>
          <w:p w14:paraId="18AC0471" w14:textId="14E4B2B9" w:rsidR="5AC11F0C" w:rsidRDefault="5AC11F0C" w:rsidP="3BC05CA4">
            <w:r w:rsidRPr="3BC05CA4">
              <w:rPr>
                <w:rFonts w:eastAsia="Verdana" w:cs="Verdana"/>
                <w:sz w:val="22"/>
                <w:szCs w:val="22"/>
                <w:lang w:val="en-US"/>
              </w:rPr>
              <w:t xml:space="preserve">Co-production policy review. </w:t>
            </w:r>
            <w:r w:rsidR="3BC05CA4" w:rsidRPr="3BC05CA4">
              <w:rPr>
                <w:rFonts w:eastAsia="Verdana" w:cs="Verdana"/>
                <w:sz w:val="22"/>
                <w:szCs w:val="22"/>
                <w:lang w:val="en-US"/>
              </w:rPr>
              <w:t>Minor updating in line with current working systems and practice</w:t>
            </w:r>
            <w:r w:rsidR="12C9CBB4" w:rsidRPr="3BC05CA4">
              <w:rPr>
                <w:rFonts w:eastAsia="Verdana" w:cs="Verdana"/>
                <w:sz w:val="22"/>
                <w:szCs w:val="22"/>
                <w:lang w:val="en-US"/>
              </w:rPr>
              <w:t>.</w:t>
            </w:r>
          </w:p>
        </w:tc>
        <w:tc>
          <w:tcPr>
            <w:tcW w:w="2182" w:type="dxa"/>
          </w:tcPr>
          <w:p w14:paraId="2816F724" w14:textId="388BC832" w:rsidR="3BC05CA4" w:rsidRDefault="3BC05CA4" w:rsidP="3BC05CA4">
            <w:r w:rsidRPr="3BC05CA4">
              <w:rPr>
                <w:rFonts w:eastAsia="Verdana" w:cs="Verdana"/>
                <w:color w:val="000000" w:themeColor="text1"/>
                <w:sz w:val="22"/>
                <w:szCs w:val="22"/>
              </w:rPr>
              <w:t>Final</w:t>
            </w:r>
          </w:p>
        </w:tc>
      </w:tr>
    </w:tbl>
    <w:p w14:paraId="0329343B" w14:textId="708CF461" w:rsidR="00224F69" w:rsidRDefault="00224F69" w:rsidP="3BC05CA4"/>
    <w:p w14:paraId="18BC4C1F" w14:textId="7051B8F3" w:rsidR="00224F69" w:rsidRDefault="00224F69" w:rsidP="0064182D"/>
    <w:sectPr w:rsidR="00224F69">
      <w:foot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AE20" w14:textId="77777777" w:rsidR="00FB7CFE" w:rsidRDefault="00FB7CFE" w:rsidP="00705A74">
      <w:r>
        <w:separator/>
      </w:r>
    </w:p>
  </w:endnote>
  <w:endnote w:type="continuationSeparator" w:id="0">
    <w:p w14:paraId="64DACC08" w14:textId="77777777" w:rsidR="00FB7CFE" w:rsidRDefault="00FB7CFE" w:rsidP="00705A74">
      <w:r>
        <w:continuationSeparator/>
      </w:r>
    </w:p>
  </w:endnote>
  <w:endnote w:type="continuationNotice" w:id="1">
    <w:p w14:paraId="747FE158" w14:textId="77777777" w:rsidR="00FB7CFE" w:rsidRDefault="00FB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70FE" w14:textId="77777777" w:rsidR="00FB7CFE" w:rsidRDefault="00FB7CFE" w:rsidP="00705A74">
      <w:r>
        <w:separator/>
      </w:r>
    </w:p>
  </w:footnote>
  <w:footnote w:type="continuationSeparator" w:id="0">
    <w:p w14:paraId="6B51B07E" w14:textId="77777777" w:rsidR="00FB7CFE" w:rsidRDefault="00FB7CFE" w:rsidP="00705A74">
      <w:r>
        <w:continuationSeparator/>
      </w:r>
    </w:p>
  </w:footnote>
  <w:footnote w:type="continuationNotice" w:id="1">
    <w:p w14:paraId="1168CAC8" w14:textId="77777777" w:rsidR="00FB7CFE" w:rsidRDefault="00FB7CFE"/>
  </w:footnote>
</w:footnotes>
</file>

<file path=word/intelligence2.xml><?xml version="1.0" encoding="utf-8"?>
<int2:intelligence xmlns:int2="http://schemas.microsoft.com/office/intelligence/2020/intelligence" xmlns:oel="http://schemas.microsoft.com/office/2019/extlst">
  <int2:observations>
    <int2:bookmark int2:bookmarkName="_Int_aeLSRBUK" int2:invalidationBookmarkName="" int2:hashCode="cPi7mopTk+8IBQ" int2:id="lUng4BO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C3E1"/>
    <w:multiLevelType w:val="hybridMultilevel"/>
    <w:tmpl w:val="FFFFFFFF"/>
    <w:lvl w:ilvl="0" w:tplc="24E6D2C6">
      <w:start w:val="1"/>
      <w:numFmt w:val="bullet"/>
      <w:lvlText w:val=""/>
      <w:lvlJc w:val="left"/>
      <w:pPr>
        <w:ind w:left="720" w:hanging="360"/>
      </w:pPr>
      <w:rPr>
        <w:rFonts w:ascii="Symbol" w:hAnsi="Symbol" w:hint="default"/>
      </w:rPr>
    </w:lvl>
    <w:lvl w:ilvl="1" w:tplc="9A789E42">
      <w:start w:val="1"/>
      <w:numFmt w:val="bullet"/>
      <w:lvlText w:val="o"/>
      <w:lvlJc w:val="left"/>
      <w:pPr>
        <w:ind w:left="1440" w:hanging="360"/>
      </w:pPr>
      <w:rPr>
        <w:rFonts w:ascii="Courier New" w:hAnsi="Courier New" w:hint="default"/>
      </w:rPr>
    </w:lvl>
    <w:lvl w:ilvl="2" w:tplc="EE3AD790">
      <w:start w:val="1"/>
      <w:numFmt w:val="bullet"/>
      <w:lvlText w:val=""/>
      <w:lvlJc w:val="left"/>
      <w:pPr>
        <w:ind w:left="2160" w:hanging="360"/>
      </w:pPr>
      <w:rPr>
        <w:rFonts w:ascii="Wingdings" w:hAnsi="Wingdings" w:hint="default"/>
      </w:rPr>
    </w:lvl>
    <w:lvl w:ilvl="3" w:tplc="36166B5A">
      <w:start w:val="1"/>
      <w:numFmt w:val="bullet"/>
      <w:lvlText w:val=""/>
      <w:lvlJc w:val="left"/>
      <w:pPr>
        <w:ind w:left="2880" w:hanging="360"/>
      </w:pPr>
      <w:rPr>
        <w:rFonts w:ascii="Symbol" w:hAnsi="Symbol" w:hint="default"/>
      </w:rPr>
    </w:lvl>
    <w:lvl w:ilvl="4" w:tplc="CE960B80">
      <w:start w:val="1"/>
      <w:numFmt w:val="bullet"/>
      <w:lvlText w:val="o"/>
      <w:lvlJc w:val="left"/>
      <w:pPr>
        <w:ind w:left="3600" w:hanging="360"/>
      </w:pPr>
      <w:rPr>
        <w:rFonts w:ascii="Courier New" w:hAnsi="Courier New" w:hint="default"/>
      </w:rPr>
    </w:lvl>
    <w:lvl w:ilvl="5" w:tplc="78F60B5C">
      <w:start w:val="1"/>
      <w:numFmt w:val="bullet"/>
      <w:lvlText w:val=""/>
      <w:lvlJc w:val="left"/>
      <w:pPr>
        <w:ind w:left="4320" w:hanging="360"/>
      </w:pPr>
      <w:rPr>
        <w:rFonts w:ascii="Wingdings" w:hAnsi="Wingdings" w:hint="default"/>
      </w:rPr>
    </w:lvl>
    <w:lvl w:ilvl="6" w:tplc="4822A3BE">
      <w:start w:val="1"/>
      <w:numFmt w:val="bullet"/>
      <w:lvlText w:val=""/>
      <w:lvlJc w:val="left"/>
      <w:pPr>
        <w:ind w:left="5040" w:hanging="360"/>
      </w:pPr>
      <w:rPr>
        <w:rFonts w:ascii="Symbol" w:hAnsi="Symbol" w:hint="default"/>
      </w:rPr>
    </w:lvl>
    <w:lvl w:ilvl="7" w:tplc="50D8E718">
      <w:start w:val="1"/>
      <w:numFmt w:val="bullet"/>
      <w:lvlText w:val="o"/>
      <w:lvlJc w:val="left"/>
      <w:pPr>
        <w:ind w:left="5760" w:hanging="360"/>
      </w:pPr>
      <w:rPr>
        <w:rFonts w:ascii="Courier New" w:hAnsi="Courier New" w:hint="default"/>
      </w:rPr>
    </w:lvl>
    <w:lvl w:ilvl="8" w:tplc="4B38FF2C">
      <w:start w:val="1"/>
      <w:numFmt w:val="bullet"/>
      <w:lvlText w:val=""/>
      <w:lvlJc w:val="left"/>
      <w:pPr>
        <w:ind w:left="6480" w:hanging="360"/>
      </w:pPr>
      <w:rPr>
        <w:rFonts w:ascii="Wingdings" w:hAnsi="Wingdings" w:hint="default"/>
      </w:rPr>
    </w:lvl>
  </w:abstractNum>
  <w:abstractNum w:abstractNumId="1" w15:restartNumberingAfterBreak="0">
    <w:nsid w:val="0FC83AFF"/>
    <w:multiLevelType w:val="hybridMultilevel"/>
    <w:tmpl w:val="FFFFFFFF"/>
    <w:lvl w:ilvl="0" w:tplc="E08AD0A4">
      <w:start w:val="1"/>
      <w:numFmt w:val="bullet"/>
      <w:lvlText w:val=""/>
      <w:lvlJc w:val="left"/>
      <w:pPr>
        <w:ind w:left="720" w:hanging="360"/>
      </w:pPr>
      <w:rPr>
        <w:rFonts w:ascii="Symbol" w:hAnsi="Symbol" w:hint="default"/>
      </w:rPr>
    </w:lvl>
    <w:lvl w:ilvl="1" w:tplc="A1723E5C">
      <w:start w:val="1"/>
      <w:numFmt w:val="bullet"/>
      <w:lvlText w:val="o"/>
      <w:lvlJc w:val="left"/>
      <w:pPr>
        <w:ind w:left="1440" w:hanging="360"/>
      </w:pPr>
      <w:rPr>
        <w:rFonts w:ascii="Courier New" w:hAnsi="Courier New" w:hint="default"/>
      </w:rPr>
    </w:lvl>
    <w:lvl w:ilvl="2" w:tplc="CFD84658">
      <w:start w:val="1"/>
      <w:numFmt w:val="bullet"/>
      <w:lvlText w:val=""/>
      <w:lvlJc w:val="left"/>
      <w:pPr>
        <w:ind w:left="2160" w:hanging="360"/>
      </w:pPr>
      <w:rPr>
        <w:rFonts w:ascii="Wingdings" w:hAnsi="Wingdings" w:hint="default"/>
      </w:rPr>
    </w:lvl>
    <w:lvl w:ilvl="3" w:tplc="29CE1380">
      <w:start w:val="1"/>
      <w:numFmt w:val="bullet"/>
      <w:lvlText w:val=""/>
      <w:lvlJc w:val="left"/>
      <w:pPr>
        <w:ind w:left="2880" w:hanging="360"/>
      </w:pPr>
      <w:rPr>
        <w:rFonts w:ascii="Symbol" w:hAnsi="Symbol" w:hint="default"/>
      </w:rPr>
    </w:lvl>
    <w:lvl w:ilvl="4" w:tplc="6F4AC4AC">
      <w:start w:val="1"/>
      <w:numFmt w:val="bullet"/>
      <w:lvlText w:val="o"/>
      <w:lvlJc w:val="left"/>
      <w:pPr>
        <w:ind w:left="3600" w:hanging="360"/>
      </w:pPr>
      <w:rPr>
        <w:rFonts w:ascii="Courier New" w:hAnsi="Courier New" w:hint="default"/>
      </w:rPr>
    </w:lvl>
    <w:lvl w:ilvl="5" w:tplc="B24CA720">
      <w:start w:val="1"/>
      <w:numFmt w:val="bullet"/>
      <w:lvlText w:val=""/>
      <w:lvlJc w:val="left"/>
      <w:pPr>
        <w:ind w:left="4320" w:hanging="360"/>
      </w:pPr>
      <w:rPr>
        <w:rFonts w:ascii="Wingdings" w:hAnsi="Wingdings" w:hint="default"/>
      </w:rPr>
    </w:lvl>
    <w:lvl w:ilvl="6" w:tplc="E098E5EA">
      <w:start w:val="1"/>
      <w:numFmt w:val="bullet"/>
      <w:lvlText w:val=""/>
      <w:lvlJc w:val="left"/>
      <w:pPr>
        <w:ind w:left="5040" w:hanging="360"/>
      </w:pPr>
      <w:rPr>
        <w:rFonts w:ascii="Symbol" w:hAnsi="Symbol" w:hint="default"/>
      </w:rPr>
    </w:lvl>
    <w:lvl w:ilvl="7" w:tplc="E40E83A6">
      <w:start w:val="1"/>
      <w:numFmt w:val="bullet"/>
      <w:lvlText w:val="o"/>
      <w:lvlJc w:val="left"/>
      <w:pPr>
        <w:ind w:left="5760" w:hanging="360"/>
      </w:pPr>
      <w:rPr>
        <w:rFonts w:ascii="Courier New" w:hAnsi="Courier New" w:hint="default"/>
      </w:rPr>
    </w:lvl>
    <w:lvl w:ilvl="8" w:tplc="EFD42E60">
      <w:start w:val="1"/>
      <w:numFmt w:val="bullet"/>
      <w:lvlText w:val=""/>
      <w:lvlJc w:val="left"/>
      <w:pPr>
        <w:ind w:left="6480" w:hanging="360"/>
      </w:pPr>
      <w:rPr>
        <w:rFonts w:ascii="Wingdings" w:hAnsi="Wingdings" w:hint="default"/>
      </w:rPr>
    </w:lvl>
  </w:abstractNum>
  <w:abstractNum w:abstractNumId="2" w15:restartNumberingAfterBreak="0">
    <w:nsid w:val="1B64EA23"/>
    <w:multiLevelType w:val="hybridMultilevel"/>
    <w:tmpl w:val="FFFFFFFF"/>
    <w:lvl w:ilvl="0" w:tplc="108E61CE">
      <w:start w:val="1"/>
      <w:numFmt w:val="bullet"/>
      <w:lvlText w:val=""/>
      <w:lvlJc w:val="left"/>
      <w:pPr>
        <w:ind w:left="720" w:hanging="360"/>
      </w:pPr>
      <w:rPr>
        <w:rFonts w:ascii="Symbol" w:hAnsi="Symbol" w:hint="default"/>
      </w:rPr>
    </w:lvl>
    <w:lvl w:ilvl="1" w:tplc="80E2D6DA">
      <w:start w:val="1"/>
      <w:numFmt w:val="bullet"/>
      <w:lvlText w:val="o"/>
      <w:lvlJc w:val="left"/>
      <w:pPr>
        <w:ind w:left="1440" w:hanging="360"/>
      </w:pPr>
      <w:rPr>
        <w:rFonts w:ascii="Courier New" w:hAnsi="Courier New" w:hint="default"/>
      </w:rPr>
    </w:lvl>
    <w:lvl w:ilvl="2" w:tplc="EAAE9444">
      <w:start w:val="1"/>
      <w:numFmt w:val="bullet"/>
      <w:lvlText w:val=""/>
      <w:lvlJc w:val="left"/>
      <w:pPr>
        <w:ind w:left="2160" w:hanging="360"/>
      </w:pPr>
      <w:rPr>
        <w:rFonts w:ascii="Wingdings" w:hAnsi="Wingdings" w:hint="default"/>
      </w:rPr>
    </w:lvl>
    <w:lvl w:ilvl="3" w:tplc="751ACA62">
      <w:start w:val="1"/>
      <w:numFmt w:val="bullet"/>
      <w:lvlText w:val=""/>
      <w:lvlJc w:val="left"/>
      <w:pPr>
        <w:ind w:left="2880" w:hanging="360"/>
      </w:pPr>
      <w:rPr>
        <w:rFonts w:ascii="Symbol" w:hAnsi="Symbol" w:hint="default"/>
      </w:rPr>
    </w:lvl>
    <w:lvl w:ilvl="4" w:tplc="8A28962E">
      <w:start w:val="1"/>
      <w:numFmt w:val="bullet"/>
      <w:lvlText w:val="o"/>
      <w:lvlJc w:val="left"/>
      <w:pPr>
        <w:ind w:left="3600" w:hanging="360"/>
      </w:pPr>
      <w:rPr>
        <w:rFonts w:ascii="Courier New" w:hAnsi="Courier New" w:hint="default"/>
      </w:rPr>
    </w:lvl>
    <w:lvl w:ilvl="5" w:tplc="EE828C24">
      <w:start w:val="1"/>
      <w:numFmt w:val="bullet"/>
      <w:lvlText w:val=""/>
      <w:lvlJc w:val="left"/>
      <w:pPr>
        <w:ind w:left="4320" w:hanging="360"/>
      </w:pPr>
      <w:rPr>
        <w:rFonts w:ascii="Wingdings" w:hAnsi="Wingdings" w:hint="default"/>
      </w:rPr>
    </w:lvl>
    <w:lvl w:ilvl="6" w:tplc="BC663974">
      <w:start w:val="1"/>
      <w:numFmt w:val="bullet"/>
      <w:lvlText w:val=""/>
      <w:lvlJc w:val="left"/>
      <w:pPr>
        <w:ind w:left="5040" w:hanging="360"/>
      </w:pPr>
      <w:rPr>
        <w:rFonts w:ascii="Symbol" w:hAnsi="Symbol" w:hint="default"/>
      </w:rPr>
    </w:lvl>
    <w:lvl w:ilvl="7" w:tplc="6544457E">
      <w:start w:val="1"/>
      <w:numFmt w:val="bullet"/>
      <w:lvlText w:val="o"/>
      <w:lvlJc w:val="left"/>
      <w:pPr>
        <w:ind w:left="5760" w:hanging="360"/>
      </w:pPr>
      <w:rPr>
        <w:rFonts w:ascii="Courier New" w:hAnsi="Courier New" w:hint="default"/>
      </w:rPr>
    </w:lvl>
    <w:lvl w:ilvl="8" w:tplc="4784236C">
      <w:start w:val="1"/>
      <w:numFmt w:val="bullet"/>
      <w:lvlText w:val=""/>
      <w:lvlJc w:val="left"/>
      <w:pPr>
        <w:ind w:left="6480" w:hanging="360"/>
      </w:pPr>
      <w:rPr>
        <w:rFonts w:ascii="Wingdings" w:hAnsi="Wingdings" w:hint="default"/>
      </w:rPr>
    </w:lvl>
  </w:abstractNum>
  <w:abstractNum w:abstractNumId="3"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94AD7"/>
    <w:multiLevelType w:val="hybridMultilevel"/>
    <w:tmpl w:val="AC5E1ED0"/>
    <w:lvl w:ilvl="0" w:tplc="616A7C62">
      <w:start w:val="1"/>
      <w:numFmt w:val="decimal"/>
      <w:lvlText w:val="%1."/>
      <w:lvlJc w:val="left"/>
      <w:pPr>
        <w:tabs>
          <w:tab w:val="num" w:pos="906"/>
        </w:tabs>
        <w:ind w:left="906" w:hanging="453"/>
      </w:pPr>
      <w:rPr>
        <w:rFonts w:hint="default"/>
        <w:i w:val="0"/>
        <w:iCs w:val="0"/>
        <w:color w:val="auto"/>
      </w:rPr>
    </w:lvl>
    <w:lvl w:ilvl="1" w:tplc="08090019">
      <w:start w:val="1"/>
      <w:numFmt w:val="lowerLetter"/>
      <w:lvlText w:val="%2."/>
      <w:lvlJc w:val="left"/>
      <w:pPr>
        <w:tabs>
          <w:tab w:val="num" w:pos="1609"/>
        </w:tabs>
        <w:ind w:left="1609" w:hanging="360"/>
      </w:pPr>
    </w:lvl>
    <w:lvl w:ilvl="2" w:tplc="0809001B">
      <w:start w:val="1"/>
      <w:numFmt w:val="lowerRoman"/>
      <w:lvlText w:val="%3."/>
      <w:lvlJc w:val="right"/>
      <w:pPr>
        <w:tabs>
          <w:tab w:val="num" w:pos="2329"/>
        </w:tabs>
        <w:ind w:left="2329" w:hanging="180"/>
      </w:pPr>
    </w:lvl>
    <w:lvl w:ilvl="3" w:tplc="0809000F">
      <w:start w:val="1"/>
      <w:numFmt w:val="decimal"/>
      <w:lvlText w:val="%4."/>
      <w:lvlJc w:val="left"/>
      <w:pPr>
        <w:tabs>
          <w:tab w:val="num" w:pos="3049"/>
        </w:tabs>
        <w:ind w:left="3049" w:hanging="360"/>
      </w:pPr>
    </w:lvl>
    <w:lvl w:ilvl="4" w:tplc="08090019" w:tentative="1">
      <w:start w:val="1"/>
      <w:numFmt w:val="lowerLetter"/>
      <w:lvlText w:val="%5."/>
      <w:lvlJc w:val="left"/>
      <w:pPr>
        <w:tabs>
          <w:tab w:val="num" w:pos="3769"/>
        </w:tabs>
        <w:ind w:left="3769" w:hanging="360"/>
      </w:pPr>
    </w:lvl>
    <w:lvl w:ilvl="5" w:tplc="0809001B" w:tentative="1">
      <w:start w:val="1"/>
      <w:numFmt w:val="lowerRoman"/>
      <w:lvlText w:val="%6."/>
      <w:lvlJc w:val="right"/>
      <w:pPr>
        <w:tabs>
          <w:tab w:val="num" w:pos="4489"/>
        </w:tabs>
        <w:ind w:left="4489" w:hanging="180"/>
      </w:pPr>
    </w:lvl>
    <w:lvl w:ilvl="6" w:tplc="0809000F" w:tentative="1">
      <w:start w:val="1"/>
      <w:numFmt w:val="decimal"/>
      <w:lvlText w:val="%7."/>
      <w:lvlJc w:val="left"/>
      <w:pPr>
        <w:tabs>
          <w:tab w:val="num" w:pos="5209"/>
        </w:tabs>
        <w:ind w:left="5209" w:hanging="360"/>
      </w:pPr>
    </w:lvl>
    <w:lvl w:ilvl="7" w:tplc="08090019" w:tentative="1">
      <w:start w:val="1"/>
      <w:numFmt w:val="lowerLetter"/>
      <w:lvlText w:val="%8."/>
      <w:lvlJc w:val="left"/>
      <w:pPr>
        <w:tabs>
          <w:tab w:val="num" w:pos="5929"/>
        </w:tabs>
        <w:ind w:left="5929" w:hanging="360"/>
      </w:pPr>
    </w:lvl>
    <w:lvl w:ilvl="8" w:tplc="0809001B" w:tentative="1">
      <w:start w:val="1"/>
      <w:numFmt w:val="lowerRoman"/>
      <w:lvlText w:val="%9."/>
      <w:lvlJc w:val="right"/>
      <w:pPr>
        <w:tabs>
          <w:tab w:val="num" w:pos="6649"/>
        </w:tabs>
        <w:ind w:left="6649" w:hanging="180"/>
      </w:pPr>
    </w:lvl>
  </w:abstractNum>
  <w:abstractNum w:abstractNumId="5" w15:restartNumberingAfterBreak="0">
    <w:nsid w:val="69A0E309"/>
    <w:multiLevelType w:val="hybridMultilevel"/>
    <w:tmpl w:val="FFFFFFFF"/>
    <w:lvl w:ilvl="0" w:tplc="B540E236">
      <w:start w:val="1"/>
      <w:numFmt w:val="bullet"/>
      <w:lvlText w:val=""/>
      <w:lvlJc w:val="left"/>
      <w:pPr>
        <w:ind w:left="720" w:hanging="360"/>
      </w:pPr>
      <w:rPr>
        <w:rFonts w:ascii="Symbol" w:hAnsi="Symbol" w:hint="default"/>
      </w:rPr>
    </w:lvl>
    <w:lvl w:ilvl="1" w:tplc="F594E844">
      <w:start w:val="1"/>
      <w:numFmt w:val="bullet"/>
      <w:lvlText w:val="o"/>
      <w:lvlJc w:val="left"/>
      <w:pPr>
        <w:ind w:left="1440" w:hanging="360"/>
      </w:pPr>
      <w:rPr>
        <w:rFonts w:ascii="Courier New" w:hAnsi="Courier New" w:hint="default"/>
      </w:rPr>
    </w:lvl>
    <w:lvl w:ilvl="2" w:tplc="11542A12">
      <w:start w:val="1"/>
      <w:numFmt w:val="bullet"/>
      <w:lvlText w:val=""/>
      <w:lvlJc w:val="left"/>
      <w:pPr>
        <w:ind w:left="2160" w:hanging="360"/>
      </w:pPr>
      <w:rPr>
        <w:rFonts w:ascii="Wingdings" w:hAnsi="Wingdings" w:hint="default"/>
      </w:rPr>
    </w:lvl>
    <w:lvl w:ilvl="3" w:tplc="3D88D8AA">
      <w:start w:val="1"/>
      <w:numFmt w:val="bullet"/>
      <w:lvlText w:val=""/>
      <w:lvlJc w:val="left"/>
      <w:pPr>
        <w:ind w:left="2880" w:hanging="360"/>
      </w:pPr>
      <w:rPr>
        <w:rFonts w:ascii="Symbol" w:hAnsi="Symbol" w:hint="default"/>
      </w:rPr>
    </w:lvl>
    <w:lvl w:ilvl="4" w:tplc="73A27456">
      <w:start w:val="1"/>
      <w:numFmt w:val="bullet"/>
      <w:lvlText w:val="o"/>
      <w:lvlJc w:val="left"/>
      <w:pPr>
        <w:ind w:left="3600" w:hanging="360"/>
      </w:pPr>
      <w:rPr>
        <w:rFonts w:ascii="Courier New" w:hAnsi="Courier New" w:hint="default"/>
      </w:rPr>
    </w:lvl>
    <w:lvl w:ilvl="5" w:tplc="9B0A715E">
      <w:start w:val="1"/>
      <w:numFmt w:val="bullet"/>
      <w:lvlText w:val=""/>
      <w:lvlJc w:val="left"/>
      <w:pPr>
        <w:ind w:left="4320" w:hanging="360"/>
      </w:pPr>
      <w:rPr>
        <w:rFonts w:ascii="Wingdings" w:hAnsi="Wingdings" w:hint="default"/>
      </w:rPr>
    </w:lvl>
    <w:lvl w:ilvl="6" w:tplc="A0C4F1D6">
      <w:start w:val="1"/>
      <w:numFmt w:val="bullet"/>
      <w:lvlText w:val=""/>
      <w:lvlJc w:val="left"/>
      <w:pPr>
        <w:ind w:left="5040" w:hanging="360"/>
      </w:pPr>
      <w:rPr>
        <w:rFonts w:ascii="Symbol" w:hAnsi="Symbol" w:hint="default"/>
      </w:rPr>
    </w:lvl>
    <w:lvl w:ilvl="7" w:tplc="63EA81D2">
      <w:start w:val="1"/>
      <w:numFmt w:val="bullet"/>
      <w:lvlText w:val="o"/>
      <w:lvlJc w:val="left"/>
      <w:pPr>
        <w:ind w:left="5760" w:hanging="360"/>
      </w:pPr>
      <w:rPr>
        <w:rFonts w:ascii="Courier New" w:hAnsi="Courier New" w:hint="default"/>
      </w:rPr>
    </w:lvl>
    <w:lvl w:ilvl="8" w:tplc="DCEE458E">
      <w:start w:val="1"/>
      <w:numFmt w:val="bullet"/>
      <w:lvlText w:val=""/>
      <w:lvlJc w:val="left"/>
      <w:pPr>
        <w:ind w:left="6480" w:hanging="360"/>
      </w:pPr>
      <w:rPr>
        <w:rFonts w:ascii="Wingdings" w:hAnsi="Wingdings" w:hint="default"/>
      </w:rPr>
    </w:lvl>
  </w:abstractNum>
  <w:abstractNum w:abstractNumId="6" w15:restartNumberingAfterBreak="0">
    <w:nsid w:val="77FC9622"/>
    <w:multiLevelType w:val="hybridMultilevel"/>
    <w:tmpl w:val="FFFFFFFF"/>
    <w:lvl w:ilvl="0" w:tplc="3E1C3536">
      <w:start w:val="6"/>
      <w:numFmt w:val="decimal"/>
      <w:lvlText w:val="%1."/>
      <w:lvlJc w:val="left"/>
      <w:pPr>
        <w:ind w:left="720" w:hanging="360"/>
      </w:pPr>
    </w:lvl>
    <w:lvl w:ilvl="1" w:tplc="BAC81D84">
      <w:start w:val="1"/>
      <w:numFmt w:val="lowerLetter"/>
      <w:lvlText w:val="%2."/>
      <w:lvlJc w:val="left"/>
      <w:pPr>
        <w:ind w:left="1440" w:hanging="360"/>
      </w:pPr>
    </w:lvl>
    <w:lvl w:ilvl="2" w:tplc="B9E29DBE">
      <w:start w:val="1"/>
      <w:numFmt w:val="lowerRoman"/>
      <w:lvlText w:val="%3."/>
      <w:lvlJc w:val="right"/>
      <w:pPr>
        <w:ind w:left="2160" w:hanging="180"/>
      </w:pPr>
    </w:lvl>
    <w:lvl w:ilvl="3" w:tplc="FC0E385A">
      <w:start w:val="1"/>
      <w:numFmt w:val="decimal"/>
      <w:lvlText w:val="%4."/>
      <w:lvlJc w:val="left"/>
      <w:pPr>
        <w:ind w:left="2880" w:hanging="360"/>
      </w:pPr>
    </w:lvl>
    <w:lvl w:ilvl="4" w:tplc="1D0A6B7A">
      <w:start w:val="1"/>
      <w:numFmt w:val="lowerLetter"/>
      <w:lvlText w:val="%5."/>
      <w:lvlJc w:val="left"/>
      <w:pPr>
        <w:ind w:left="3600" w:hanging="360"/>
      </w:pPr>
    </w:lvl>
    <w:lvl w:ilvl="5" w:tplc="C960ED4E">
      <w:start w:val="1"/>
      <w:numFmt w:val="lowerRoman"/>
      <w:lvlText w:val="%6."/>
      <w:lvlJc w:val="right"/>
      <w:pPr>
        <w:ind w:left="4320" w:hanging="180"/>
      </w:pPr>
    </w:lvl>
    <w:lvl w:ilvl="6" w:tplc="879AAEAC">
      <w:start w:val="1"/>
      <w:numFmt w:val="decimal"/>
      <w:lvlText w:val="%7."/>
      <w:lvlJc w:val="left"/>
      <w:pPr>
        <w:ind w:left="5040" w:hanging="360"/>
      </w:pPr>
    </w:lvl>
    <w:lvl w:ilvl="7" w:tplc="6A2C892A">
      <w:start w:val="1"/>
      <w:numFmt w:val="lowerLetter"/>
      <w:lvlText w:val="%8."/>
      <w:lvlJc w:val="left"/>
      <w:pPr>
        <w:ind w:left="5760" w:hanging="360"/>
      </w:pPr>
    </w:lvl>
    <w:lvl w:ilvl="8" w:tplc="B934B526">
      <w:start w:val="1"/>
      <w:numFmt w:val="lowerRoman"/>
      <w:lvlText w:val="%9."/>
      <w:lvlJc w:val="right"/>
      <w:pPr>
        <w:ind w:left="6480" w:hanging="180"/>
      </w:pPr>
    </w:lvl>
  </w:abstractNum>
  <w:num w:numId="1" w16cid:durableId="1697733336">
    <w:abstractNumId w:val="3"/>
  </w:num>
  <w:num w:numId="2" w16cid:durableId="648898196">
    <w:abstractNumId w:val="4"/>
  </w:num>
  <w:num w:numId="3" w16cid:durableId="1601599022">
    <w:abstractNumId w:val="5"/>
  </w:num>
  <w:num w:numId="4" w16cid:durableId="1629429482">
    <w:abstractNumId w:val="0"/>
  </w:num>
  <w:num w:numId="5" w16cid:durableId="210776668">
    <w:abstractNumId w:val="6"/>
  </w:num>
  <w:num w:numId="6" w16cid:durableId="1555509760">
    <w:abstractNumId w:val="2"/>
  </w:num>
  <w:num w:numId="7" w16cid:durableId="183182395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3CA2"/>
    <w:rsid w:val="00005B32"/>
    <w:rsid w:val="00013317"/>
    <w:rsid w:val="00015CBF"/>
    <w:rsid w:val="000217F6"/>
    <w:rsid w:val="000271EF"/>
    <w:rsid w:val="00031764"/>
    <w:rsid w:val="0003202D"/>
    <w:rsid w:val="000346BF"/>
    <w:rsid w:val="00037E1B"/>
    <w:rsid w:val="0004455B"/>
    <w:rsid w:val="00047125"/>
    <w:rsid w:val="00050221"/>
    <w:rsid w:val="00057B3C"/>
    <w:rsid w:val="00061B7B"/>
    <w:rsid w:val="00073EE9"/>
    <w:rsid w:val="00080E08"/>
    <w:rsid w:val="00086AE8"/>
    <w:rsid w:val="00092343"/>
    <w:rsid w:val="00092533"/>
    <w:rsid w:val="000A15C2"/>
    <w:rsid w:val="000A2580"/>
    <w:rsid w:val="000A78B9"/>
    <w:rsid w:val="000B220B"/>
    <w:rsid w:val="000B6C8C"/>
    <w:rsid w:val="000C644D"/>
    <w:rsid w:val="000C79F0"/>
    <w:rsid w:val="000D440B"/>
    <w:rsid w:val="000E4296"/>
    <w:rsid w:val="000F5786"/>
    <w:rsid w:val="000F7C2B"/>
    <w:rsid w:val="0010090A"/>
    <w:rsid w:val="0010411A"/>
    <w:rsid w:val="0010571D"/>
    <w:rsid w:val="00107D95"/>
    <w:rsid w:val="001117C8"/>
    <w:rsid w:val="00111CBD"/>
    <w:rsid w:val="001130DA"/>
    <w:rsid w:val="00113E8E"/>
    <w:rsid w:val="00114EC9"/>
    <w:rsid w:val="0012168C"/>
    <w:rsid w:val="0012229A"/>
    <w:rsid w:val="00122782"/>
    <w:rsid w:val="001328AF"/>
    <w:rsid w:val="00140936"/>
    <w:rsid w:val="00143D87"/>
    <w:rsid w:val="00152154"/>
    <w:rsid w:val="0015344A"/>
    <w:rsid w:val="00154568"/>
    <w:rsid w:val="00155350"/>
    <w:rsid w:val="001630A3"/>
    <w:rsid w:val="001639DF"/>
    <w:rsid w:val="00166612"/>
    <w:rsid w:val="00174C87"/>
    <w:rsid w:val="001810E2"/>
    <w:rsid w:val="0018795B"/>
    <w:rsid w:val="00190460"/>
    <w:rsid w:val="001952CB"/>
    <w:rsid w:val="00197D02"/>
    <w:rsid w:val="001A11F5"/>
    <w:rsid w:val="001A6C83"/>
    <w:rsid w:val="001B249E"/>
    <w:rsid w:val="001B4625"/>
    <w:rsid w:val="001B5417"/>
    <w:rsid w:val="001C091B"/>
    <w:rsid w:val="001C53FD"/>
    <w:rsid w:val="001C6232"/>
    <w:rsid w:val="001E3C9C"/>
    <w:rsid w:val="001F3752"/>
    <w:rsid w:val="002005E2"/>
    <w:rsid w:val="00203491"/>
    <w:rsid w:val="00207F01"/>
    <w:rsid w:val="00212D07"/>
    <w:rsid w:val="00213F2C"/>
    <w:rsid w:val="00216D71"/>
    <w:rsid w:val="002227DD"/>
    <w:rsid w:val="0022377B"/>
    <w:rsid w:val="00224F69"/>
    <w:rsid w:val="00237FD2"/>
    <w:rsid w:val="002504C4"/>
    <w:rsid w:val="00257572"/>
    <w:rsid w:val="00264ED8"/>
    <w:rsid w:val="00266376"/>
    <w:rsid w:val="00266453"/>
    <w:rsid w:val="002678C6"/>
    <w:rsid w:val="00273DD3"/>
    <w:rsid w:val="00287222"/>
    <w:rsid w:val="002932C0"/>
    <w:rsid w:val="00297D9B"/>
    <w:rsid w:val="002A0A69"/>
    <w:rsid w:val="002A1076"/>
    <w:rsid w:val="002A64F7"/>
    <w:rsid w:val="002A6DB7"/>
    <w:rsid w:val="002B2932"/>
    <w:rsid w:val="002B3B39"/>
    <w:rsid w:val="002C0C58"/>
    <w:rsid w:val="002D01A4"/>
    <w:rsid w:val="002D0617"/>
    <w:rsid w:val="002D623D"/>
    <w:rsid w:val="002D729D"/>
    <w:rsid w:val="002E5839"/>
    <w:rsid w:val="002E6F31"/>
    <w:rsid w:val="002F0630"/>
    <w:rsid w:val="002F2B82"/>
    <w:rsid w:val="00307470"/>
    <w:rsid w:val="00311CA0"/>
    <w:rsid w:val="003125EF"/>
    <w:rsid w:val="00313863"/>
    <w:rsid w:val="00317191"/>
    <w:rsid w:val="003171DF"/>
    <w:rsid w:val="00322131"/>
    <w:rsid w:val="00323B3B"/>
    <w:rsid w:val="00324B7B"/>
    <w:rsid w:val="00326D30"/>
    <w:rsid w:val="003272CA"/>
    <w:rsid w:val="003340F1"/>
    <w:rsid w:val="0033575A"/>
    <w:rsid w:val="0033580D"/>
    <w:rsid w:val="00337599"/>
    <w:rsid w:val="00340A7C"/>
    <w:rsid w:val="00345775"/>
    <w:rsid w:val="0035278D"/>
    <w:rsid w:val="0035627C"/>
    <w:rsid w:val="00362B7A"/>
    <w:rsid w:val="00364113"/>
    <w:rsid w:val="00370A34"/>
    <w:rsid w:val="00372019"/>
    <w:rsid w:val="0037683E"/>
    <w:rsid w:val="0038137A"/>
    <w:rsid w:val="003819C0"/>
    <w:rsid w:val="00384EA1"/>
    <w:rsid w:val="00385713"/>
    <w:rsid w:val="00385D1C"/>
    <w:rsid w:val="0038768D"/>
    <w:rsid w:val="0039177C"/>
    <w:rsid w:val="003A075A"/>
    <w:rsid w:val="003A1112"/>
    <w:rsid w:val="003A390B"/>
    <w:rsid w:val="003A501B"/>
    <w:rsid w:val="003A6C92"/>
    <w:rsid w:val="003B1FF0"/>
    <w:rsid w:val="003B623D"/>
    <w:rsid w:val="003C2283"/>
    <w:rsid w:val="003C4661"/>
    <w:rsid w:val="003C7B30"/>
    <w:rsid w:val="003D2DCE"/>
    <w:rsid w:val="003D3A05"/>
    <w:rsid w:val="003E0ACF"/>
    <w:rsid w:val="003E1D5F"/>
    <w:rsid w:val="003E625C"/>
    <w:rsid w:val="003F1542"/>
    <w:rsid w:val="003F3F8B"/>
    <w:rsid w:val="003F4C92"/>
    <w:rsid w:val="003F518C"/>
    <w:rsid w:val="00405E05"/>
    <w:rsid w:val="00412D33"/>
    <w:rsid w:val="00413916"/>
    <w:rsid w:val="00416317"/>
    <w:rsid w:val="0041697F"/>
    <w:rsid w:val="004220E1"/>
    <w:rsid w:val="0042649C"/>
    <w:rsid w:val="00433D29"/>
    <w:rsid w:val="00433DA4"/>
    <w:rsid w:val="00436530"/>
    <w:rsid w:val="004448AC"/>
    <w:rsid w:val="004520C4"/>
    <w:rsid w:val="00452411"/>
    <w:rsid w:val="0045264F"/>
    <w:rsid w:val="004537E9"/>
    <w:rsid w:val="00454A8B"/>
    <w:rsid w:val="00456F2B"/>
    <w:rsid w:val="00457E1A"/>
    <w:rsid w:val="00465C3D"/>
    <w:rsid w:val="00482B71"/>
    <w:rsid w:val="004870AF"/>
    <w:rsid w:val="00491E77"/>
    <w:rsid w:val="004934E8"/>
    <w:rsid w:val="00493F28"/>
    <w:rsid w:val="004A0073"/>
    <w:rsid w:val="004A2DA9"/>
    <w:rsid w:val="004B0C50"/>
    <w:rsid w:val="004B55F2"/>
    <w:rsid w:val="004B6E91"/>
    <w:rsid w:val="004C25A8"/>
    <w:rsid w:val="004D5017"/>
    <w:rsid w:val="004D6EE6"/>
    <w:rsid w:val="004E0D8A"/>
    <w:rsid w:val="004E29F2"/>
    <w:rsid w:val="004E36C2"/>
    <w:rsid w:val="004F1CAA"/>
    <w:rsid w:val="004F26AC"/>
    <w:rsid w:val="004F37E6"/>
    <w:rsid w:val="004F6921"/>
    <w:rsid w:val="00500145"/>
    <w:rsid w:val="0050028C"/>
    <w:rsid w:val="005006C2"/>
    <w:rsid w:val="00504FAF"/>
    <w:rsid w:val="00505F49"/>
    <w:rsid w:val="00514D31"/>
    <w:rsid w:val="00515E29"/>
    <w:rsid w:val="00516581"/>
    <w:rsid w:val="00517474"/>
    <w:rsid w:val="00523EE2"/>
    <w:rsid w:val="00536502"/>
    <w:rsid w:val="005441BC"/>
    <w:rsid w:val="00545774"/>
    <w:rsid w:val="005493AB"/>
    <w:rsid w:val="00551BBB"/>
    <w:rsid w:val="00554B8B"/>
    <w:rsid w:val="00556940"/>
    <w:rsid w:val="005573F6"/>
    <w:rsid w:val="00566CDC"/>
    <w:rsid w:val="00576E9A"/>
    <w:rsid w:val="00581919"/>
    <w:rsid w:val="00583230"/>
    <w:rsid w:val="005837A1"/>
    <w:rsid w:val="00584323"/>
    <w:rsid w:val="00584A2E"/>
    <w:rsid w:val="00590D32"/>
    <w:rsid w:val="00590E53"/>
    <w:rsid w:val="0059447A"/>
    <w:rsid w:val="0059474B"/>
    <w:rsid w:val="005957FD"/>
    <w:rsid w:val="00596CED"/>
    <w:rsid w:val="005A2A83"/>
    <w:rsid w:val="005A59BE"/>
    <w:rsid w:val="005B19E5"/>
    <w:rsid w:val="005B49B5"/>
    <w:rsid w:val="005C107D"/>
    <w:rsid w:val="005C4BC5"/>
    <w:rsid w:val="005C4EE9"/>
    <w:rsid w:val="005C64F8"/>
    <w:rsid w:val="005D2399"/>
    <w:rsid w:val="005D4A19"/>
    <w:rsid w:val="005E1BCE"/>
    <w:rsid w:val="005E4A7C"/>
    <w:rsid w:val="005F2DFE"/>
    <w:rsid w:val="005F3853"/>
    <w:rsid w:val="005F5065"/>
    <w:rsid w:val="005F6940"/>
    <w:rsid w:val="005F76F3"/>
    <w:rsid w:val="00601255"/>
    <w:rsid w:val="00602062"/>
    <w:rsid w:val="0061020F"/>
    <w:rsid w:val="0061523A"/>
    <w:rsid w:val="00616113"/>
    <w:rsid w:val="00617AF3"/>
    <w:rsid w:val="00621EC0"/>
    <w:rsid w:val="00622DB0"/>
    <w:rsid w:val="006240CB"/>
    <w:rsid w:val="006330CD"/>
    <w:rsid w:val="00634D1D"/>
    <w:rsid w:val="00640C1E"/>
    <w:rsid w:val="0064102F"/>
    <w:rsid w:val="0064182D"/>
    <w:rsid w:val="0064339D"/>
    <w:rsid w:val="0064648F"/>
    <w:rsid w:val="00650776"/>
    <w:rsid w:val="00650D3E"/>
    <w:rsid w:val="006543DF"/>
    <w:rsid w:val="0065741E"/>
    <w:rsid w:val="00657471"/>
    <w:rsid w:val="00665205"/>
    <w:rsid w:val="006663E5"/>
    <w:rsid w:val="00667C00"/>
    <w:rsid w:val="0067184E"/>
    <w:rsid w:val="00676F80"/>
    <w:rsid w:val="00691C79"/>
    <w:rsid w:val="00696423"/>
    <w:rsid w:val="00696929"/>
    <w:rsid w:val="006A321C"/>
    <w:rsid w:val="006A3832"/>
    <w:rsid w:val="006A3C58"/>
    <w:rsid w:val="006B108E"/>
    <w:rsid w:val="006B1233"/>
    <w:rsid w:val="006C1D4E"/>
    <w:rsid w:val="006C3AE8"/>
    <w:rsid w:val="006C4E6E"/>
    <w:rsid w:val="006C75EC"/>
    <w:rsid w:val="006E00CE"/>
    <w:rsid w:val="006E6C59"/>
    <w:rsid w:val="006E6F26"/>
    <w:rsid w:val="006F0CFE"/>
    <w:rsid w:val="006F112B"/>
    <w:rsid w:val="006F3655"/>
    <w:rsid w:val="006F48FD"/>
    <w:rsid w:val="007011E4"/>
    <w:rsid w:val="00705A74"/>
    <w:rsid w:val="007073AE"/>
    <w:rsid w:val="0071035D"/>
    <w:rsid w:val="00710DF9"/>
    <w:rsid w:val="00713DDC"/>
    <w:rsid w:val="007151FC"/>
    <w:rsid w:val="00717879"/>
    <w:rsid w:val="00720158"/>
    <w:rsid w:val="00723CF2"/>
    <w:rsid w:val="00724D3E"/>
    <w:rsid w:val="007250D8"/>
    <w:rsid w:val="00726585"/>
    <w:rsid w:val="00732938"/>
    <w:rsid w:val="00735269"/>
    <w:rsid w:val="00742BD6"/>
    <w:rsid w:val="00742C12"/>
    <w:rsid w:val="00743058"/>
    <w:rsid w:val="00746A95"/>
    <w:rsid w:val="0075024E"/>
    <w:rsid w:val="00754EE9"/>
    <w:rsid w:val="00767F81"/>
    <w:rsid w:val="00770813"/>
    <w:rsid w:val="00771790"/>
    <w:rsid w:val="00772287"/>
    <w:rsid w:val="00774E50"/>
    <w:rsid w:val="0077727C"/>
    <w:rsid w:val="00780AC8"/>
    <w:rsid w:val="00781C0E"/>
    <w:rsid w:val="0078538D"/>
    <w:rsid w:val="00796F3F"/>
    <w:rsid w:val="007A1FA9"/>
    <w:rsid w:val="007B21E1"/>
    <w:rsid w:val="007B23FB"/>
    <w:rsid w:val="007B30F5"/>
    <w:rsid w:val="007B34BD"/>
    <w:rsid w:val="007C0EA0"/>
    <w:rsid w:val="007C44B3"/>
    <w:rsid w:val="007C6CB0"/>
    <w:rsid w:val="007D0D5D"/>
    <w:rsid w:val="007D204A"/>
    <w:rsid w:val="007D37F9"/>
    <w:rsid w:val="007D64EB"/>
    <w:rsid w:val="007E05F8"/>
    <w:rsid w:val="007E1A94"/>
    <w:rsid w:val="007E6A1E"/>
    <w:rsid w:val="00800A54"/>
    <w:rsid w:val="00802202"/>
    <w:rsid w:val="00806484"/>
    <w:rsid w:val="008077FF"/>
    <w:rsid w:val="008150E6"/>
    <w:rsid w:val="00820F2C"/>
    <w:rsid w:val="00824692"/>
    <w:rsid w:val="00826474"/>
    <w:rsid w:val="00826670"/>
    <w:rsid w:val="0082742C"/>
    <w:rsid w:val="0083013C"/>
    <w:rsid w:val="00833D9E"/>
    <w:rsid w:val="00843B34"/>
    <w:rsid w:val="00845521"/>
    <w:rsid w:val="00852E23"/>
    <w:rsid w:val="00853142"/>
    <w:rsid w:val="008702F2"/>
    <w:rsid w:val="00870B4E"/>
    <w:rsid w:val="00871B3B"/>
    <w:rsid w:val="0087555C"/>
    <w:rsid w:val="00884E54"/>
    <w:rsid w:val="00890224"/>
    <w:rsid w:val="00892F33"/>
    <w:rsid w:val="0089322E"/>
    <w:rsid w:val="0089339D"/>
    <w:rsid w:val="008A024A"/>
    <w:rsid w:val="008A1282"/>
    <w:rsid w:val="008A32C1"/>
    <w:rsid w:val="008A5DFF"/>
    <w:rsid w:val="008B11D9"/>
    <w:rsid w:val="008B3096"/>
    <w:rsid w:val="008B326C"/>
    <w:rsid w:val="008B3303"/>
    <w:rsid w:val="008B5459"/>
    <w:rsid w:val="008D21EF"/>
    <w:rsid w:val="008D2E9D"/>
    <w:rsid w:val="008D6CCD"/>
    <w:rsid w:val="008DFE14"/>
    <w:rsid w:val="008E106C"/>
    <w:rsid w:val="008E66DC"/>
    <w:rsid w:val="008F091C"/>
    <w:rsid w:val="008F7280"/>
    <w:rsid w:val="00900571"/>
    <w:rsid w:val="00900F11"/>
    <w:rsid w:val="00902497"/>
    <w:rsid w:val="00905B0C"/>
    <w:rsid w:val="00911C2D"/>
    <w:rsid w:val="00915DC2"/>
    <w:rsid w:val="0091600A"/>
    <w:rsid w:val="00916410"/>
    <w:rsid w:val="009261D7"/>
    <w:rsid w:val="009303E7"/>
    <w:rsid w:val="00936ACB"/>
    <w:rsid w:val="009414C1"/>
    <w:rsid w:val="0095158C"/>
    <w:rsid w:val="00967006"/>
    <w:rsid w:val="009758CB"/>
    <w:rsid w:val="00982146"/>
    <w:rsid w:val="0098346F"/>
    <w:rsid w:val="00990E7E"/>
    <w:rsid w:val="009967CF"/>
    <w:rsid w:val="009978AE"/>
    <w:rsid w:val="009A079F"/>
    <w:rsid w:val="009A1E40"/>
    <w:rsid w:val="009A326B"/>
    <w:rsid w:val="009A3713"/>
    <w:rsid w:val="009A38BD"/>
    <w:rsid w:val="009A5A53"/>
    <w:rsid w:val="009A66DD"/>
    <w:rsid w:val="009B13FB"/>
    <w:rsid w:val="009B282A"/>
    <w:rsid w:val="009B62ED"/>
    <w:rsid w:val="009C0711"/>
    <w:rsid w:val="009C1235"/>
    <w:rsid w:val="009C40FC"/>
    <w:rsid w:val="009C5558"/>
    <w:rsid w:val="009D1507"/>
    <w:rsid w:val="009D555D"/>
    <w:rsid w:val="009D6F00"/>
    <w:rsid w:val="009E39BF"/>
    <w:rsid w:val="009F65EC"/>
    <w:rsid w:val="00A01413"/>
    <w:rsid w:val="00A0157A"/>
    <w:rsid w:val="00A04D27"/>
    <w:rsid w:val="00A104FE"/>
    <w:rsid w:val="00A106BB"/>
    <w:rsid w:val="00A15D9E"/>
    <w:rsid w:val="00A25D57"/>
    <w:rsid w:val="00A34C9E"/>
    <w:rsid w:val="00A37CCF"/>
    <w:rsid w:val="00A426F3"/>
    <w:rsid w:val="00A436FD"/>
    <w:rsid w:val="00A47DAE"/>
    <w:rsid w:val="00A51437"/>
    <w:rsid w:val="00A51E59"/>
    <w:rsid w:val="00A556F8"/>
    <w:rsid w:val="00A61B37"/>
    <w:rsid w:val="00A66FD5"/>
    <w:rsid w:val="00A70F31"/>
    <w:rsid w:val="00A80E12"/>
    <w:rsid w:val="00A815D8"/>
    <w:rsid w:val="00A822B1"/>
    <w:rsid w:val="00A84723"/>
    <w:rsid w:val="00A8706E"/>
    <w:rsid w:val="00A9340E"/>
    <w:rsid w:val="00A93876"/>
    <w:rsid w:val="00A97EDE"/>
    <w:rsid w:val="00AA1448"/>
    <w:rsid w:val="00AA21B5"/>
    <w:rsid w:val="00AA7BE9"/>
    <w:rsid w:val="00AB1A64"/>
    <w:rsid w:val="00AB581D"/>
    <w:rsid w:val="00AC0A74"/>
    <w:rsid w:val="00AC3E42"/>
    <w:rsid w:val="00AC53EC"/>
    <w:rsid w:val="00AC56FC"/>
    <w:rsid w:val="00AC6946"/>
    <w:rsid w:val="00AC7679"/>
    <w:rsid w:val="00AD3C04"/>
    <w:rsid w:val="00AE0884"/>
    <w:rsid w:val="00AF1898"/>
    <w:rsid w:val="00AF484F"/>
    <w:rsid w:val="00AF5619"/>
    <w:rsid w:val="00AF7928"/>
    <w:rsid w:val="00B066E1"/>
    <w:rsid w:val="00B11246"/>
    <w:rsid w:val="00B11CF0"/>
    <w:rsid w:val="00B12996"/>
    <w:rsid w:val="00B21769"/>
    <w:rsid w:val="00B21E8D"/>
    <w:rsid w:val="00B367CE"/>
    <w:rsid w:val="00B411F2"/>
    <w:rsid w:val="00B46BCE"/>
    <w:rsid w:val="00B53714"/>
    <w:rsid w:val="00B62F61"/>
    <w:rsid w:val="00B71330"/>
    <w:rsid w:val="00B76365"/>
    <w:rsid w:val="00B80185"/>
    <w:rsid w:val="00B81C02"/>
    <w:rsid w:val="00B82CD7"/>
    <w:rsid w:val="00B916A7"/>
    <w:rsid w:val="00B91BC4"/>
    <w:rsid w:val="00B952EB"/>
    <w:rsid w:val="00BA4861"/>
    <w:rsid w:val="00BA6DFA"/>
    <w:rsid w:val="00BB19D6"/>
    <w:rsid w:val="00BC5A3E"/>
    <w:rsid w:val="00BD32E7"/>
    <w:rsid w:val="00BD7CEC"/>
    <w:rsid w:val="00BE3AE9"/>
    <w:rsid w:val="00BE7C42"/>
    <w:rsid w:val="00BF26D0"/>
    <w:rsid w:val="00BF50C1"/>
    <w:rsid w:val="00C00CDE"/>
    <w:rsid w:val="00C214FA"/>
    <w:rsid w:val="00C24459"/>
    <w:rsid w:val="00C3111F"/>
    <w:rsid w:val="00C3213D"/>
    <w:rsid w:val="00C4297B"/>
    <w:rsid w:val="00C42F9C"/>
    <w:rsid w:val="00C4729C"/>
    <w:rsid w:val="00C47FFA"/>
    <w:rsid w:val="00C50473"/>
    <w:rsid w:val="00C54402"/>
    <w:rsid w:val="00C55070"/>
    <w:rsid w:val="00C5731D"/>
    <w:rsid w:val="00C5798D"/>
    <w:rsid w:val="00C6325A"/>
    <w:rsid w:val="00C647C7"/>
    <w:rsid w:val="00C819AA"/>
    <w:rsid w:val="00C84E52"/>
    <w:rsid w:val="00C858A2"/>
    <w:rsid w:val="00C8774A"/>
    <w:rsid w:val="00C9143D"/>
    <w:rsid w:val="00CA11BC"/>
    <w:rsid w:val="00CA3ED5"/>
    <w:rsid w:val="00CA4BB2"/>
    <w:rsid w:val="00CA6A05"/>
    <w:rsid w:val="00CC10B6"/>
    <w:rsid w:val="00CC1F55"/>
    <w:rsid w:val="00CD1CE4"/>
    <w:rsid w:val="00CD6FCB"/>
    <w:rsid w:val="00CE3007"/>
    <w:rsid w:val="00CF51C1"/>
    <w:rsid w:val="00D02768"/>
    <w:rsid w:val="00D04253"/>
    <w:rsid w:val="00D04986"/>
    <w:rsid w:val="00D06DE5"/>
    <w:rsid w:val="00D06FAF"/>
    <w:rsid w:val="00D17115"/>
    <w:rsid w:val="00D223B2"/>
    <w:rsid w:val="00D247D7"/>
    <w:rsid w:val="00D3017D"/>
    <w:rsid w:val="00D37B8D"/>
    <w:rsid w:val="00D513BD"/>
    <w:rsid w:val="00D540D9"/>
    <w:rsid w:val="00D5672C"/>
    <w:rsid w:val="00D61D51"/>
    <w:rsid w:val="00D643A2"/>
    <w:rsid w:val="00D64BAA"/>
    <w:rsid w:val="00D65F10"/>
    <w:rsid w:val="00D76CFF"/>
    <w:rsid w:val="00D82807"/>
    <w:rsid w:val="00D9179D"/>
    <w:rsid w:val="00D919B7"/>
    <w:rsid w:val="00D91D10"/>
    <w:rsid w:val="00D923A1"/>
    <w:rsid w:val="00D92EDE"/>
    <w:rsid w:val="00DA2B13"/>
    <w:rsid w:val="00DA2D6F"/>
    <w:rsid w:val="00DA52C5"/>
    <w:rsid w:val="00DB12F8"/>
    <w:rsid w:val="00DB17C8"/>
    <w:rsid w:val="00DB1EB5"/>
    <w:rsid w:val="00DB23AC"/>
    <w:rsid w:val="00DB6FC9"/>
    <w:rsid w:val="00DC09E3"/>
    <w:rsid w:val="00DC20E8"/>
    <w:rsid w:val="00DC22B3"/>
    <w:rsid w:val="00DC3862"/>
    <w:rsid w:val="00DD26BF"/>
    <w:rsid w:val="00DD26CA"/>
    <w:rsid w:val="00DE7BF6"/>
    <w:rsid w:val="00DF7EEF"/>
    <w:rsid w:val="00E05510"/>
    <w:rsid w:val="00E06EE0"/>
    <w:rsid w:val="00E071F2"/>
    <w:rsid w:val="00E07AD4"/>
    <w:rsid w:val="00E10359"/>
    <w:rsid w:val="00E11043"/>
    <w:rsid w:val="00E12602"/>
    <w:rsid w:val="00E13121"/>
    <w:rsid w:val="00E17F17"/>
    <w:rsid w:val="00E21652"/>
    <w:rsid w:val="00E22145"/>
    <w:rsid w:val="00E232E7"/>
    <w:rsid w:val="00E27AFF"/>
    <w:rsid w:val="00E30411"/>
    <w:rsid w:val="00E328F5"/>
    <w:rsid w:val="00E3431F"/>
    <w:rsid w:val="00E4231B"/>
    <w:rsid w:val="00E455E2"/>
    <w:rsid w:val="00E46897"/>
    <w:rsid w:val="00E472FA"/>
    <w:rsid w:val="00E50690"/>
    <w:rsid w:val="00E65729"/>
    <w:rsid w:val="00E749D3"/>
    <w:rsid w:val="00E75933"/>
    <w:rsid w:val="00E77D4E"/>
    <w:rsid w:val="00E864D2"/>
    <w:rsid w:val="00E9055D"/>
    <w:rsid w:val="00E9087B"/>
    <w:rsid w:val="00E93C33"/>
    <w:rsid w:val="00E94472"/>
    <w:rsid w:val="00EA3D78"/>
    <w:rsid w:val="00EA3E08"/>
    <w:rsid w:val="00EB25D0"/>
    <w:rsid w:val="00EB7E64"/>
    <w:rsid w:val="00EC0136"/>
    <w:rsid w:val="00EC0C09"/>
    <w:rsid w:val="00EC3527"/>
    <w:rsid w:val="00ED30C8"/>
    <w:rsid w:val="00ED38A4"/>
    <w:rsid w:val="00ED687C"/>
    <w:rsid w:val="00ED7A0B"/>
    <w:rsid w:val="00ED7AA9"/>
    <w:rsid w:val="00EE272A"/>
    <w:rsid w:val="00EE49D6"/>
    <w:rsid w:val="00EE5353"/>
    <w:rsid w:val="00EE5AAB"/>
    <w:rsid w:val="00EE5C6F"/>
    <w:rsid w:val="00EE6107"/>
    <w:rsid w:val="00EF38FB"/>
    <w:rsid w:val="00EF76F6"/>
    <w:rsid w:val="00F00DCE"/>
    <w:rsid w:val="00F0307D"/>
    <w:rsid w:val="00F10768"/>
    <w:rsid w:val="00F15F07"/>
    <w:rsid w:val="00F242D7"/>
    <w:rsid w:val="00F25CA0"/>
    <w:rsid w:val="00F35456"/>
    <w:rsid w:val="00F36A84"/>
    <w:rsid w:val="00F4503B"/>
    <w:rsid w:val="00F47AA2"/>
    <w:rsid w:val="00F54CE7"/>
    <w:rsid w:val="00F70560"/>
    <w:rsid w:val="00F74B45"/>
    <w:rsid w:val="00F800C0"/>
    <w:rsid w:val="00F80868"/>
    <w:rsid w:val="00F8192C"/>
    <w:rsid w:val="00F867A3"/>
    <w:rsid w:val="00FA61FB"/>
    <w:rsid w:val="00FB12D5"/>
    <w:rsid w:val="00FB19E4"/>
    <w:rsid w:val="00FB2AC3"/>
    <w:rsid w:val="00FB3435"/>
    <w:rsid w:val="00FB7CFE"/>
    <w:rsid w:val="00FC4D5D"/>
    <w:rsid w:val="00FC6039"/>
    <w:rsid w:val="00FE54CF"/>
    <w:rsid w:val="00FE5605"/>
    <w:rsid w:val="00FE6879"/>
    <w:rsid w:val="00FF0032"/>
    <w:rsid w:val="00FF4FD3"/>
    <w:rsid w:val="00FF6616"/>
    <w:rsid w:val="00FF7524"/>
    <w:rsid w:val="010361B2"/>
    <w:rsid w:val="0127A0EC"/>
    <w:rsid w:val="012A7493"/>
    <w:rsid w:val="014E9300"/>
    <w:rsid w:val="016D8DEC"/>
    <w:rsid w:val="01DB78C0"/>
    <w:rsid w:val="02104575"/>
    <w:rsid w:val="02BB6FEB"/>
    <w:rsid w:val="03439F28"/>
    <w:rsid w:val="0350E3BE"/>
    <w:rsid w:val="036EF028"/>
    <w:rsid w:val="037C20A6"/>
    <w:rsid w:val="038635F3"/>
    <w:rsid w:val="038F0348"/>
    <w:rsid w:val="03AC15D6"/>
    <w:rsid w:val="03B3CE70"/>
    <w:rsid w:val="03C7900D"/>
    <w:rsid w:val="0401AA2F"/>
    <w:rsid w:val="0406A93E"/>
    <w:rsid w:val="0458EBA3"/>
    <w:rsid w:val="047BE12A"/>
    <w:rsid w:val="047F8EC0"/>
    <w:rsid w:val="0534E21E"/>
    <w:rsid w:val="05423E7B"/>
    <w:rsid w:val="05D0D106"/>
    <w:rsid w:val="05DB7B75"/>
    <w:rsid w:val="05F61416"/>
    <w:rsid w:val="0685B74B"/>
    <w:rsid w:val="069DA860"/>
    <w:rsid w:val="06C37C90"/>
    <w:rsid w:val="06DD2535"/>
    <w:rsid w:val="06E3B698"/>
    <w:rsid w:val="07359C0F"/>
    <w:rsid w:val="073CF9F6"/>
    <w:rsid w:val="076D248C"/>
    <w:rsid w:val="07BDE597"/>
    <w:rsid w:val="07C17267"/>
    <w:rsid w:val="07CE522C"/>
    <w:rsid w:val="07DB5681"/>
    <w:rsid w:val="085F7C11"/>
    <w:rsid w:val="08A54720"/>
    <w:rsid w:val="08F1BE9F"/>
    <w:rsid w:val="090443E3"/>
    <w:rsid w:val="0908F4ED"/>
    <w:rsid w:val="09B942F2"/>
    <w:rsid w:val="0A01FC2C"/>
    <w:rsid w:val="0A85228F"/>
    <w:rsid w:val="0AA4C54E"/>
    <w:rsid w:val="0AC95AC3"/>
    <w:rsid w:val="0ADE1FCB"/>
    <w:rsid w:val="0AE4D3BF"/>
    <w:rsid w:val="0B3C3352"/>
    <w:rsid w:val="0B761A55"/>
    <w:rsid w:val="0B76D7CA"/>
    <w:rsid w:val="0B9B5BF4"/>
    <w:rsid w:val="0BB2F9EC"/>
    <w:rsid w:val="0BB9206B"/>
    <w:rsid w:val="0BC35EC9"/>
    <w:rsid w:val="0C08945E"/>
    <w:rsid w:val="0C493EC4"/>
    <w:rsid w:val="0C72F324"/>
    <w:rsid w:val="0D5CADF7"/>
    <w:rsid w:val="0DD3F0A5"/>
    <w:rsid w:val="0DEB1ABF"/>
    <w:rsid w:val="0E651D75"/>
    <w:rsid w:val="0E70729B"/>
    <w:rsid w:val="0EF5E61C"/>
    <w:rsid w:val="0F1B1933"/>
    <w:rsid w:val="0F4D24A1"/>
    <w:rsid w:val="0F6C59EA"/>
    <w:rsid w:val="0FA34B65"/>
    <w:rsid w:val="105B60C3"/>
    <w:rsid w:val="105F5C26"/>
    <w:rsid w:val="10713DB0"/>
    <w:rsid w:val="10AF12A0"/>
    <w:rsid w:val="10CEF194"/>
    <w:rsid w:val="110D64F8"/>
    <w:rsid w:val="11206780"/>
    <w:rsid w:val="118534BA"/>
    <w:rsid w:val="11C6E864"/>
    <w:rsid w:val="11CCAE5E"/>
    <w:rsid w:val="11D14626"/>
    <w:rsid w:val="11E39059"/>
    <w:rsid w:val="1201E85A"/>
    <w:rsid w:val="122BA103"/>
    <w:rsid w:val="1246FF16"/>
    <w:rsid w:val="125B0808"/>
    <w:rsid w:val="126A2F4E"/>
    <w:rsid w:val="126FD8C3"/>
    <w:rsid w:val="12A3C9A0"/>
    <w:rsid w:val="12C9CBB4"/>
    <w:rsid w:val="12E61FEC"/>
    <w:rsid w:val="12F94CE9"/>
    <w:rsid w:val="13C70834"/>
    <w:rsid w:val="13F4D147"/>
    <w:rsid w:val="13F885F2"/>
    <w:rsid w:val="13FA172D"/>
    <w:rsid w:val="14CF3957"/>
    <w:rsid w:val="15577150"/>
    <w:rsid w:val="1566509B"/>
    <w:rsid w:val="162CE1D3"/>
    <w:rsid w:val="1668949E"/>
    <w:rsid w:val="16E07F34"/>
    <w:rsid w:val="173F61AD"/>
    <w:rsid w:val="1782E009"/>
    <w:rsid w:val="178448B5"/>
    <w:rsid w:val="17F8C6D4"/>
    <w:rsid w:val="17FAAF32"/>
    <w:rsid w:val="182102A0"/>
    <w:rsid w:val="18915EE3"/>
    <w:rsid w:val="189DBC8F"/>
    <w:rsid w:val="194521D6"/>
    <w:rsid w:val="198126D9"/>
    <w:rsid w:val="19A32015"/>
    <w:rsid w:val="19D21954"/>
    <w:rsid w:val="1A076B19"/>
    <w:rsid w:val="1A447680"/>
    <w:rsid w:val="1A6958B1"/>
    <w:rsid w:val="1AAEFC71"/>
    <w:rsid w:val="1ACA0DBD"/>
    <w:rsid w:val="1B2B3169"/>
    <w:rsid w:val="1B36D195"/>
    <w:rsid w:val="1B669ADC"/>
    <w:rsid w:val="1B9A4E2B"/>
    <w:rsid w:val="1B9B432F"/>
    <w:rsid w:val="1C6AEBD9"/>
    <w:rsid w:val="1C8366EA"/>
    <w:rsid w:val="1CCF37FE"/>
    <w:rsid w:val="1CD7D622"/>
    <w:rsid w:val="1CE91D3F"/>
    <w:rsid w:val="1CF0E264"/>
    <w:rsid w:val="1D5548C6"/>
    <w:rsid w:val="1DC9F141"/>
    <w:rsid w:val="1E34BB1B"/>
    <w:rsid w:val="1E653AA3"/>
    <w:rsid w:val="1E7126ED"/>
    <w:rsid w:val="1E7A3A2D"/>
    <w:rsid w:val="1EAAD1A2"/>
    <w:rsid w:val="1F5A8360"/>
    <w:rsid w:val="1F6C9DC2"/>
    <w:rsid w:val="1F7BC334"/>
    <w:rsid w:val="200BE2B4"/>
    <w:rsid w:val="20134BE8"/>
    <w:rsid w:val="207BD308"/>
    <w:rsid w:val="208F4F00"/>
    <w:rsid w:val="20CB9D63"/>
    <w:rsid w:val="21545768"/>
    <w:rsid w:val="2171D18A"/>
    <w:rsid w:val="219E2523"/>
    <w:rsid w:val="21E5502F"/>
    <w:rsid w:val="225B8055"/>
    <w:rsid w:val="226E3346"/>
    <w:rsid w:val="234717A6"/>
    <w:rsid w:val="23B6DB4A"/>
    <w:rsid w:val="23F886DC"/>
    <w:rsid w:val="2401B968"/>
    <w:rsid w:val="245ABA3C"/>
    <w:rsid w:val="247D3DB5"/>
    <w:rsid w:val="24976D65"/>
    <w:rsid w:val="249C96CF"/>
    <w:rsid w:val="24DFAE79"/>
    <w:rsid w:val="24F3783D"/>
    <w:rsid w:val="25202589"/>
    <w:rsid w:val="25409884"/>
    <w:rsid w:val="254E7C29"/>
    <w:rsid w:val="257889A4"/>
    <w:rsid w:val="257F7337"/>
    <w:rsid w:val="26043D29"/>
    <w:rsid w:val="262F72F1"/>
    <w:rsid w:val="2649B1BA"/>
    <w:rsid w:val="2659A9A7"/>
    <w:rsid w:val="2665B9DC"/>
    <w:rsid w:val="26CB2931"/>
    <w:rsid w:val="26FE9084"/>
    <w:rsid w:val="2760E714"/>
    <w:rsid w:val="27D4E1DE"/>
    <w:rsid w:val="28615290"/>
    <w:rsid w:val="28671D9B"/>
    <w:rsid w:val="289A60E5"/>
    <w:rsid w:val="2902FB3E"/>
    <w:rsid w:val="29277419"/>
    <w:rsid w:val="29296ABB"/>
    <w:rsid w:val="292F688C"/>
    <w:rsid w:val="295E1979"/>
    <w:rsid w:val="29B1DF7E"/>
    <w:rsid w:val="29C2D381"/>
    <w:rsid w:val="2A18802C"/>
    <w:rsid w:val="2A1EE4C8"/>
    <w:rsid w:val="2A384EEA"/>
    <w:rsid w:val="2A3D654B"/>
    <w:rsid w:val="2A5CD973"/>
    <w:rsid w:val="2A637A3C"/>
    <w:rsid w:val="2A7F580B"/>
    <w:rsid w:val="2AA82330"/>
    <w:rsid w:val="2ACBC3D8"/>
    <w:rsid w:val="2B2E9FA9"/>
    <w:rsid w:val="2B6D6210"/>
    <w:rsid w:val="2B6EC424"/>
    <w:rsid w:val="2B938FC4"/>
    <w:rsid w:val="2B9443C3"/>
    <w:rsid w:val="2BC15E48"/>
    <w:rsid w:val="2BC34AF3"/>
    <w:rsid w:val="2C77F8DC"/>
    <w:rsid w:val="2C7DE768"/>
    <w:rsid w:val="2D25A986"/>
    <w:rsid w:val="2D5D2EA9"/>
    <w:rsid w:val="2D95C67C"/>
    <w:rsid w:val="2D9E6A27"/>
    <w:rsid w:val="2E700799"/>
    <w:rsid w:val="2E84BB01"/>
    <w:rsid w:val="2E91B7D3"/>
    <w:rsid w:val="2FC26A66"/>
    <w:rsid w:val="3016ECDE"/>
    <w:rsid w:val="303776A1"/>
    <w:rsid w:val="30777245"/>
    <w:rsid w:val="309EABA5"/>
    <w:rsid w:val="30A0F8FB"/>
    <w:rsid w:val="30A98B11"/>
    <w:rsid w:val="3144A4F1"/>
    <w:rsid w:val="314E8061"/>
    <w:rsid w:val="31BCA7F5"/>
    <w:rsid w:val="32205F58"/>
    <w:rsid w:val="32407A2C"/>
    <w:rsid w:val="3245AFDF"/>
    <w:rsid w:val="327BBB77"/>
    <w:rsid w:val="32DD2D1D"/>
    <w:rsid w:val="331BD060"/>
    <w:rsid w:val="332CFFF6"/>
    <w:rsid w:val="332EA78C"/>
    <w:rsid w:val="33517658"/>
    <w:rsid w:val="33A63A15"/>
    <w:rsid w:val="3472F3D3"/>
    <w:rsid w:val="34A21219"/>
    <w:rsid w:val="34A5C53B"/>
    <w:rsid w:val="34D38B9B"/>
    <w:rsid w:val="350E484F"/>
    <w:rsid w:val="35843528"/>
    <w:rsid w:val="35BD89F5"/>
    <w:rsid w:val="36000FB0"/>
    <w:rsid w:val="360B73C9"/>
    <w:rsid w:val="3666484E"/>
    <w:rsid w:val="36A07A86"/>
    <w:rsid w:val="36BEBF28"/>
    <w:rsid w:val="36DA779B"/>
    <w:rsid w:val="36ECB7CA"/>
    <w:rsid w:val="36F789EF"/>
    <w:rsid w:val="36F97E50"/>
    <w:rsid w:val="3705AFE7"/>
    <w:rsid w:val="374B16D6"/>
    <w:rsid w:val="3756F829"/>
    <w:rsid w:val="3798439A"/>
    <w:rsid w:val="37D60F7F"/>
    <w:rsid w:val="37DF6EDE"/>
    <w:rsid w:val="3806D852"/>
    <w:rsid w:val="3848C061"/>
    <w:rsid w:val="38AB1BDA"/>
    <w:rsid w:val="38C655A1"/>
    <w:rsid w:val="38C74312"/>
    <w:rsid w:val="39666710"/>
    <w:rsid w:val="3980A6C1"/>
    <w:rsid w:val="39B222C8"/>
    <w:rsid w:val="39D46A7A"/>
    <w:rsid w:val="3A834CAE"/>
    <w:rsid w:val="3A906447"/>
    <w:rsid w:val="3BB302F5"/>
    <w:rsid w:val="3BC05CA4"/>
    <w:rsid w:val="3BEE7484"/>
    <w:rsid w:val="3BF4FE8D"/>
    <w:rsid w:val="3C7C183E"/>
    <w:rsid w:val="3CC57DAC"/>
    <w:rsid w:val="3CD9113E"/>
    <w:rsid w:val="3CFA6F2F"/>
    <w:rsid w:val="3D08A25C"/>
    <w:rsid w:val="3D0C0B3C"/>
    <w:rsid w:val="3D6CBEE9"/>
    <w:rsid w:val="3D74E17E"/>
    <w:rsid w:val="3D92D5F3"/>
    <w:rsid w:val="3D95E101"/>
    <w:rsid w:val="3E655947"/>
    <w:rsid w:val="3EB0A8B0"/>
    <w:rsid w:val="3F0A700A"/>
    <w:rsid w:val="3F42C9D5"/>
    <w:rsid w:val="3F7D87EE"/>
    <w:rsid w:val="3FA5F121"/>
    <w:rsid w:val="3FE0858C"/>
    <w:rsid w:val="402A83A1"/>
    <w:rsid w:val="40723782"/>
    <w:rsid w:val="40764F65"/>
    <w:rsid w:val="40951E4E"/>
    <w:rsid w:val="40B3B42F"/>
    <w:rsid w:val="40C3673F"/>
    <w:rsid w:val="40CC448B"/>
    <w:rsid w:val="40DFFE65"/>
    <w:rsid w:val="412CDE35"/>
    <w:rsid w:val="41734021"/>
    <w:rsid w:val="4187689A"/>
    <w:rsid w:val="4189037E"/>
    <w:rsid w:val="4193FCA4"/>
    <w:rsid w:val="42498FD3"/>
    <w:rsid w:val="426A5F70"/>
    <w:rsid w:val="426AD17E"/>
    <w:rsid w:val="42CFDAEB"/>
    <w:rsid w:val="436AE7C0"/>
    <w:rsid w:val="43799CDC"/>
    <w:rsid w:val="43B39B64"/>
    <w:rsid w:val="43CD1C85"/>
    <w:rsid w:val="43F0B5E8"/>
    <w:rsid w:val="443414C7"/>
    <w:rsid w:val="44D28CB1"/>
    <w:rsid w:val="455303E0"/>
    <w:rsid w:val="45A7A9CB"/>
    <w:rsid w:val="4602DED1"/>
    <w:rsid w:val="460C8926"/>
    <w:rsid w:val="462E77EB"/>
    <w:rsid w:val="46A092CE"/>
    <w:rsid w:val="474661FD"/>
    <w:rsid w:val="4768D511"/>
    <w:rsid w:val="47A624A4"/>
    <w:rsid w:val="47DE0ABA"/>
    <w:rsid w:val="480F7990"/>
    <w:rsid w:val="4813D7BA"/>
    <w:rsid w:val="4852519F"/>
    <w:rsid w:val="489BF9AD"/>
    <w:rsid w:val="491848DD"/>
    <w:rsid w:val="49295879"/>
    <w:rsid w:val="49B088A5"/>
    <w:rsid w:val="4A00C187"/>
    <w:rsid w:val="4A1FF99E"/>
    <w:rsid w:val="4A64FBAD"/>
    <w:rsid w:val="4A96CA3B"/>
    <w:rsid w:val="4ADDA1F3"/>
    <w:rsid w:val="4B814F59"/>
    <w:rsid w:val="4BD48EC1"/>
    <w:rsid w:val="4BDEDADE"/>
    <w:rsid w:val="4C6B12BE"/>
    <w:rsid w:val="4DC2E044"/>
    <w:rsid w:val="4E156628"/>
    <w:rsid w:val="4E6C28A9"/>
    <w:rsid w:val="4E788E58"/>
    <w:rsid w:val="4EA131D5"/>
    <w:rsid w:val="4EA796C6"/>
    <w:rsid w:val="4EF06EB7"/>
    <w:rsid w:val="4F6051D4"/>
    <w:rsid w:val="4F73D6C5"/>
    <w:rsid w:val="4F8641CD"/>
    <w:rsid w:val="4FB13689"/>
    <w:rsid w:val="4FE6D777"/>
    <w:rsid w:val="506E67F3"/>
    <w:rsid w:val="50DF8F36"/>
    <w:rsid w:val="51812872"/>
    <w:rsid w:val="51A10D2A"/>
    <w:rsid w:val="51A579EA"/>
    <w:rsid w:val="51B4CE5F"/>
    <w:rsid w:val="51DB372F"/>
    <w:rsid w:val="5251E0F4"/>
    <w:rsid w:val="5287225B"/>
    <w:rsid w:val="52C93658"/>
    <w:rsid w:val="52F8AFF7"/>
    <w:rsid w:val="5304AE60"/>
    <w:rsid w:val="530EBC37"/>
    <w:rsid w:val="5345FB2D"/>
    <w:rsid w:val="534CF63A"/>
    <w:rsid w:val="53FD12D9"/>
    <w:rsid w:val="5422C7A8"/>
    <w:rsid w:val="54D61E94"/>
    <w:rsid w:val="550F0942"/>
    <w:rsid w:val="55494ADA"/>
    <w:rsid w:val="55683C46"/>
    <w:rsid w:val="557F8F9B"/>
    <w:rsid w:val="55981DD0"/>
    <w:rsid w:val="55CD6BE3"/>
    <w:rsid w:val="55F42215"/>
    <w:rsid w:val="55FD9116"/>
    <w:rsid w:val="5661FFB4"/>
    <w:rsid w:val="5679C354"/>
    <w:rsid w:val="568104B7"/>
    <w:rsid w:val="5688D889"/>
    <w:rsid w:val="568AC08C"/>
    <w:rsid w:val="57216E91"/>
    <w:rsid w:val="576F37E1"/>
    <w:rsid w:val="57F7DB42"/>
    <w:rsid w:val="5817E318"/>
    <w:rsid w:val="58A2BBDA"/>
    <w:rsid w:val="58AD9BD2"/>
    <w:rsid w:val="58E7687E"/>
    <w:rsid w:val="59155787"/>
    <w:rsid w:val="5A4E0CCC"/>
    <w:rsid w:val="5A8398E1"/>
    <w:rsid w:val="5AA62DA8"/>
    <w:rsid w:val="5AA7D11E"/>
    <w:rsid w:val="5AB67B07"/>
    <w:rsid w:val="5AC11F0C"/>
    <w:rsid w:val="5B34E68F"/>
    <w:rsid w:val="5B7ACBE7"/>
    <w:rsid w:val="5C4055F9"/>
    <w:rsid w:val="5C8758ED"/>
    <w:rsid w:val="5D0CB43B"/>
    <w:rsid w:val="5DDBF522"/>
    <w:rsid w:val="5E09CAE3"/>
    <w:rsid w:val="5E2A9CFA"/>
    <w:rsid w:val="5E6E173F"/>
    <w:rsid w:val="5EBCD2F7"/>
    <w:rsid w:val="5EFBCA59"/>
    <w:rsid w:val="5F32B965"/>
    <w:rsid w:val="5F8029E3"/>
    <w:rsid w:val="5FA91704"/>
    <w:rsid w:val="6027A5EE"/>
    <w:rsid w:val="6030710E"/>
    <w:rsid w:val="6061605B"/>
    <w:rsid w:val="6081DC20"/>
    <w:rsid w:val="61A3F70B"/>
    <w:rsid w:val="61A7488C"/>
    <w:rsid w:val="61C62CCE"/>
    <w:rsid w:val="61C7822E"/>
    <w:rsid w:val="61D2096C"/>
    <w:rsid w:val="61D35CE3"/>
    <w:rsid w:val="6213A861"/>
    <w:rsid w:val="6232D7C0"/>
    <w:rsid w:val="623D7D17"/>
    <w:rsid w:val="623DC54A"/>
    <w:rsid w:val="6298754E"/>
    <w:rsid w:val="62BEFD1D"/>
    <w:rsid w:val="62E687D5"/>
    <w:rsid w:val="62F19414"/>
    <w:rsid w:val="6335D92F"/>
    <w:rsid w:val="6342F3B0"/>
    <w:rsid w:val="6394A991"/>
    <w:rsid w:val="63B9BD75"/>
    <w:rsid w:val="63F83EE5"/>
    <w:rsid w:val="6413724D"/>
    <w:rsid w:val="64598E9E"/>
    <w:rsid w:val="648D4A19"/>
    <w:rsid w:val="64C41243"/>
    <w:rsid w:val="64F42FE4"/>
    <w:rsid w:val="6519C4AB"/>
    <w:rsid w:val="6553A1AA"/>
    <w:rsid w:val="65A79306"/>
    <w:rsid w:val="65AC5E30"/>
    <w:rsid w:val="662EB9E4"/>
    <w:rsid w:val="66900045"/>
    <w:rsid w:val="66A1BE38"/>
    <w:rsid w:val="66C488C2"/>
    <w:rsid w:val="6726BC2B"/>
    <w:rsid w:val="673D1DBB"/>
    <w:rsid w:val="674F399C"/>
    <w:rsid w:val="675358E8"/>
    <w:rsid w:val="67888E51"/>
    <w:rsid w:val="678BA123"/>
    <w:rsid w:val="679D1EE9"/>
    <w:rsid w:val="67A477D1"/>
    <w:rsid w:val="67CA8A45"/>
    <w:rsid w:val="6830C549"/>
    <w:rsid w:val="688B6928"/>
    <w:rsid w:val="68B06EDA"/>
    <w:rsid w:val="693A4ABC"/>
    <w:rsid w:val="69620B01"/>
    <w:rsid w:val="697ED655"/>
    <w:rsid w:val="69C57BEC"/>
    <w:rsid w:val="69D0BD82"/>
    <w:rsid w:val="69E22839"/>
    <w:rsid w:val="6A98136C"/>
    <w:rsid w:val="6AB012BF"/>
    <w:rsid w:val="6AC69C0A"/>
    <w:rsid w:val="6AC79DA3"/>
    <w:rsid w:val="6B4DED87"/>
    <w:rsid w:val="6B5156FF"/>
    <w:rsid w:val="6B637168"/>
    <w:rsid w:val="6B82626A"/>
    <w:rsid w:val="6BB225FB"/>
    <w:rsid w:val="6C07D1E2"/>
    <w:rsid w:val="6C0FD87E"/>
    <w:rsid w:val="6C71A49C"/>
    <w:rsid w:val="6CC7D1BC"/>
    <w:rsid w:val="6D2504ED"/>
    <w:rsid w:val="6D6C7F4E"/>
    <w:rsid w:val="6DC2FB31"/>
    <w:rsid w:val="6DE83F66"/>
    <w:rsid w:val="6E27CEC1"/>
    <w:rsid w:val="6E5C164F"/>
    <w:rsid w:val="6E905386"/>
    <w:rsid w:val="6ED11486"/>
    <w:rsid w:val="6EEFA845"/>
    <w:rsid w:val="6EF4F5E4"/>
    <w:rsid w:val="6F51B398"/>
    <w:rsid w:val="6FB3A6BA"/>
    <w:rsid w:val="700C7FAE"/>
    <w:rsid w:val="7021642C"/>
    <w:rsid w:val="705663C3"/>
    <w:rsid w:val="7092B097"/>
    <w:rsid w:val="70A7F592"/>
    <w:rsid w:val="70C00639"/>
    <w:rsid w:val="70DA1C4D"/>
    <w:rsid w:val="7132C037"/>
    <w:rsid w:val="71427A49"/>
    <w:rsid w:val="71DDA46B"/>
    <w:rsid w:val="71E5D6EE"/>
    <w:rsid w:val="7288D4E5"/>
    <w:rsid w:val="72E4C95D"/>
    <w:rsid w:val="730D3CEC"/>
    <w:rsid w:val="7377796F"/>
    <w:rsid w:val="73801275"/>
    <w:rsid w:val="73806408"/>
    <w:rsid w:val="73E00952"/>
    <w:rsid w:val="743DCCA8"/>
    <w:rsid w:val="74EE4BB8"/>
    <w:rsid w:val="74EEC821"/>
    <w:rsid w:val="7527FE83"/>
    <w:rsid w:val="753A8F8E"/>
    <w:rsid w:val="756A0678"/>
    <w:rsid w:val="758C5560"/>
    <w:rsid w:val="75938BB8"/>
    <w:rsid w:val="759637B5"/>
    <w:rsid w:val="75EF80F3"/>
    <w:rsid w:val="76126F4D"/>
    <w:rsid w:val="761ABEBA"/>
    <w:rsid w:val="7620E71A"/>
    <w:rsid w:val="763F784E"/>
    <w:rsid w:val="764315CA"/>
    <w:rsid w:val="77009CEF"/>
    <w:rsid w:val="775A8CDF"/>
    <w:rsid w:val="777EAB58"/>
    <w:rsid w:val="77BEB89F"/>
    <w:rsid w:val="7801F4CD"/>
    <w:rsid w:val="780332B4"/>
    <w:rsid w:val="7815F520"/>
    <w:rsid w:val="781DBE42"/>
    <w:rsid w:val="78B3A240"/>
    <w:rsid w:val="78E30E1F"/>
    <w:rsid w:val="78F38CB1"/>
    <w:rsid w:val="790252F6"/>
    <w:rsid w:val="793EE10D"/>
    <w:rsid w:val="79700F57"/>
    <w:rsid w:val="797EE6E8"/>
    <w:rsid w:val="799342BE"/>
    <w:rsid w:val="7A50A7A6"/>
    <w:rsid w:val="7A66E87F"/>
    <w:rsid w:val="7A794293"/>
    <w:rsid w:val="7AE07DF5"/>
    <w:rsid w:val="7AE5F461"/>
    <w:rsid w:val="7AF14A15"/>
    <w:rsid w:val="7B02A2EF"/>
    <w:rsid w:val="7B12552F"/>
    <w:rsid w:val="7B555E85"/>
    <w:rsid w:val="7BAA8DE1"/>
    <w:rsid w:val="7BAF596C"/>
    <w:rsid w:val="7C383B2E"/>
    <w:rsid w:val="7C48DE8D"/>
    <w:rsid w:val="7C4D9952"/>
    <w:rsid w:val="7C74A72A"/>
    <w:rsid w:val="7CAF7A9E"/>
    <w:rsid w:val="7D15905C"/>
    <w:rsid w:val="7D8F7352"/>
    <w:rsid w:val="7D9A0B9F"/>
    <w:rsid w:val="7E28EAD7"/>
    <w:rsid w:val="7E2DD5B3"/>
    <w:rsid w:val="7E32B000"/>
    <w:rsid w:val="7EA123AB"/>
    <w:rsid w:val="7EE7A8FD"/>
    <w:rsid w:val="7F3A59A2"/>
    <w:rsid w:val="7F43B286"/>
    <w:rsid w:val="7F88E9B4"/>
    <w:rsid w:val="7FC9A6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C5B27CC5-ED7F-45AA-B0B9-59C1354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2">
    <w:name w:val="heading 2"/>
    <w:basedOn w:val="Normal"/>
    <w:link w:val="Heading2Char"/>
    <w:uiPriority w:val="9"/>
    <w:qFormat/>
    <w:rsid w:val="0003202D"/>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C5440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104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styleId="Emphasis">
    <w:name w:val="Emphasis"/>
    <w:aliases w:val="2nd heading"/>
    <w:qFormat/>
    <w:rsid w:val="00F80868"/>
    <w:rPr>
      <w:rFonts w:ascii="Verdana" w:hAnsi="Verdana"/>
      <w:b/>
      <w:i w:val="0"/>
      <w:iCs/>
      <w:sz w:val="24"/>
    </w:rPr>
  </w:style>
  <w:style w:type="character" w:styleId="Hyperlink">
    <w:name w:val="Hyperlink"/>
    <w:rsid w:val="008B11D9"/>
    <w:rPr>
      <w:color w:val="0000FF"/>
      <w:u w:val="single"/>
    </w:rPr>
  </w:style>
  <w:style w:type="paragraph" w:styleId="NormalWeb">
    <w:name w:val="Normal (Web)"/>
    <w:basedOn w:val="Normal"/>
    <w:uiPriority w:val="99"/>
    <w:rsid w:val="00C5731D"/>
    <w:pPr>
      <w:spacing w:before="100" w:beforeAutospacing="1" w:after="100" w:afterAutospacing="1"/>
    </w:pPr>
    <w:rPr>
      <w:rFonts w:ascii="Times New Roman" w:hAnsi="Times New Roman"/>
      <w:color w:val="000000"/>
      <w:lang w:val="en-US" w:eastAsia="en-US"/>
    </w:rPr>
  </w:style>
  <w:style w:type="character" w:styleId="CommentReference">
    <w:name w:val="annotation reference"/>
    <w:basedOn w:val="DefaultParagraphFont"/>
    <w:semiHidden/>
    <w:unhideWhenUsed/>
    <w:rsid w:val="002D01A4"/>
    <w:rPr>
      <w:sz w:val="16"/>
      <w:szCs w:val="16"/>
    </w:rPr>
  </w:style>
  <w:style w:type="paragraph" w:styleId="CommentText">
    <w:name w:val="annotation text"/>
    <w:basedOn w:val="Normal"/>
    <w:link w:val="CommentTextChar"/>
    <w:unhideWhenUsed/>
    <w:rsid w:val="002D01A4"/>
    <w:rPr>
      <w:sz w:val="20"/>
      <w:szCs w:val="20"/>
    </w:rPr>
  </w:style>
  <w:style w:type="character" w:customStyle="1" w:styleId="CommentTextChar">
    <w:name w:val="Comment Text Char"/>
    <w:basedOn w:val="DefaultParagraphFont"/>
    <w:link w:val="CommentText"/>
    <w:rsid w:val="002D01A4"/>
    <w:rPr>
      <w:sz w:val="20"/>
      <w:szCs w:val="20"/>
    </w:rPr>
  </w:style>
  <w:style w:type="paragraph" w:styleId="CommentSubject">
    <w:name w:val="annotation subject"/>
    <w:basedOn w:val="CommentText"/>
    <w:next w:val="CommentText"/>
    <w:link w:val="CommentSubjectChar"/>
    <w:semiHidden/>
    <w:unhideWhenUsed/>
    <w:rsid w:val="002D01A4"/>
    <w:rPr>
      <w:b/>
      <w:bCs/>
    </w:rPr>
  </w:style>
  <w:style w:type="character" w:customStyle="1" w:styleId="CommentSubjectChar">
    <w:name w:val="Comment Subject Char"/>
    <w:basedOn w:val="CommentTextChar"/>
    <w:link w:val="CommentSubject"/>
    <w:semiHidden/>
    <w:rsid w:val="002D01A4"/>
    <w:rPr>
      <w:b/>
      <w:bCs/>
      <w:sz w:val="20"/>
      <w:szCs w:val="20"/>
    </w:rPr>
  </w:style>
  <w:style w:type="character" w:styleId="FollowedHyperlink">
    <w:name w:val="FollowedHyperlink"/>
    <w:basedOn w:val="DefaultParagraphFont"/>
    <w:semiHidden/>
    <w:unhideWhenUsed/>
    <w:rsid w:val="00A47DAE"/>
    <w:rPr>
      <w:color w:val="800080" w:themeColor="followedHyperlink"/>
      <w:u w:val="single"/>
    </w:rPr>
  </w:style>
  <w:style w:type="paragraph" w:styleId="Revision">
    <w:name w:val="Revision"/>
    <w:hidden/>
    <w:uiPriority w:val="99"/>
    <w:semiHidden/>
    <w:rsid w:val="005C4EE9"/>
  </w:style>
  <w:style w:type="character" w:styleId="UnresolvedMention">
    <w:name w:val="Unresolved Mention"/>
    <w:basedOn w:val="DefaultParagraphFont"/>
    <w:uiPriority w:val="99"/>
    <w:semiHidden/>
    <w:unhideWhenUsed/>
    <w:rsid w:val="00676F80"/>
    <w:rPr>
      <w:color w:val="605E5C"/>
      <w:shd w:val="clear" w:color="auto" w:fill="E1DFDD"/>
    </w:rPr>
  </w:style>
  <w:style w:type="paragraph" w:customStyle="1" w:styleId="TableParagraph">
    <w:name w:val="Table Paragraph"/>
    <w:basedOn w:val="Normal"/>
    <w:uiPriority w:val="1"/>
    <w:qFormat/>
    <w:rsid w:val="00152154"/>
    <w:pPr>
      <w:widowControl w:val="0"/>
      <w:autoSpaceDE w:val="0"/>
      <w:autoSpaceDN w:val="0"/>
      <w:ind w:left="14"/>
    </w:pPr>
    <w:rPr>
      <w:rFonts w:eastAsia="Verdana" w:cs="Verdana"/>
      <w:sz w:val="22"/>
      <w:szCs w:val="22"/>
      <w:lang w:bidi="en-GB"/>
    </w:rPr>
  </w:style>
  <w:style w:type="character" w:customStyle="1" w:styleId="Heading2Char">
    <w:name w:val="Heading 2 Char"/>
    <w:basedOn w:val="DefaultParagraphFont"/>
    <w:link w:val="Heading2"/>
    <w:uiPriority w:val="9"/>
    <w:rsid w:val="0003202D"/>
    <w:rPr>
      <w:rFonts w:ascii="Times New Roman" w:hAnsi="Times New Roman"/>
      <w:b/>
      <w:bCs/>
      <w:sz w:val="36"/>
      <w:szCs w:val="36"/>
    </w:rPr>
  </w:style>
  <w:style w:type="character" w:customStyle="1" w:styleId="Heading4Char">
    <w:name w:val="Heading 4 Char"/>
    <w:basedOn w:val="DefaultParagraphFont"/>
    <w:link w:val="Heading4"/>
    <w:semiHidden/>
    <w:rsid w:val="00A104FE"/>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C54402"/>
    <w:rPr>
      <w:rFonts w:asciiTheme="majorHAnsi" w:eastAsiaTheme="majorEastAsia" w:hAnsiTheme="majorHAnsi" w:cstheme="majorBidi"/>
      <w:color w:val="243F60" w:themeColor="accent1" w:themeShade="7F"/>
    </w:rPr>
  </w:style>
  <w:style w:type="character" w:customStyle="1" w:styleId="cf01">
    <w:name w:val="cf01"/>
    <w:basedOn w:val="DefaultParagraphFont"/>
    <w:rsid w:val="009414C1"/>
    <w:rPr>
      <w:rFonts w:ascii="Segoe UI" w:hAnsi="Segoe UI" w:cs="Segoe UI" w:hint="default"/>
      <w:sz w:val="18"/>
      <w:szCs w:val="18"/>
    </w:rPr>
  </w:style>
  <w:style w:type="character" w:styleId="Mention">
    <w:name w:val="Mention"/>
    <w:basedOn w:val="DefaultParagraphFont"/>
    <w:uiPriority w:val="99"/>
    <w:unhideWhenUsed/>
    <w:rsid w:val="006A3C58"/>
    <w:rPr>
      <w:color w:val="2B579A"/>
      <w:shd w:val="clear" w:color="auto" w:fill="E1DFDD"/>
    </w:rPr>
  </w:style>
  <w:style w:type="character" w:customStyle="1" w:styleId="normaltextrun">
    <w:name w:val="normaltextrun"/>
    <w:basedOn w:val="DefaultParagraphFont"/>
    <w:rsid w:val="00554B8B"/>
  </w:style>
  <w:style w:type="character" w:customStyle="1" w:styleId="findhit">
    <w:name w:val="findhit"/>
    <w:basedOn w:val="DefaultParagraphFont"/>
    <w:rsid w:val="00554B8B"/>
  </w:style>
  <w:style w:type="character" w:customStyle="1" w:styleId="eop">
    <w:name w:val="eop"/>
    <w:basedOn w:val="DefaultParagraphFont"/>
    <w:rsid w:val="00554B8B"/>
  </w:style>
  <w:style w:type="character" w:customStyle="1" w:styleId="genid215">
    <w:name w:val="genid2_15"/>
    <w:basedOn w:val="DefaultParagraphFont"/>
    <w:rsid w:val="0082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707">
      <w:bodyDiv w:val="1"/>
      <w:marLeft w:val="0"/>
      <w:marRight w:val="0"/>
      <w:marTop w:val="0"/>
      <w:marBottom w:val="0"/>
      <w:divBdr>
        <w:top w:val="none" w:sz="0" w:space="0" w:color="auto"/>
        <w:left w:val="none" w:sz="0" w:space="0" w:color="auto"/>
        <w:bottom w:val="none" w:sz="0" w:space="0" w:color="auto"/>
        <w:right w:val="none" w:sz="0" w:space="0" w:color="auto"/>
      </w:divBdr>
      <w:divsChild>
        <w:div w:id="1925913259">
          <w:marLeft w:val="0"/>
          <w:marRight w:val="0"/>
          <w:marTop w:val="480"/>
          <w:marBottom w:val="480"/>
          <w:divBdr>
            <w:top w:val="none" w:sz="0" w:space="0" w:color="auto"/>
            <w:left w:val="none" w:sz="0" w:space="0" w:color="auto"/>
            <w:bottom w:val="none" w:sz="0" w:space="0" w:color="auto"/>
            <w:right w:val="none" w:sz="0" w:space="0" w:color="auto"/>
          </w:divBdr>
        </w:div>
      </w:divsChild>
    </w:div>
    <w:div w:id="421685631">
      <w:bodyDiv w:val="1"/>
      <w:marLeft w:val="0"/>
      <w:marRight w:val="0"/>
      <w:marTop w:val="0"/>
      <w:marBottom w:val="0"/>
      <w:divBdr>
        <w:top w:val="none" w:sz="0" w:space="0" w:color="auto"/>
        <w:left w:val="none" w:sz="0" w:space="0" w:color="auto"/>
        <w:bottom w:val="none" w:sz="0" w:space="0" w:color="auto"/>
        <w:right w:val="none" w:sz="0" w:space="0" w:color="auto"/>
      </w:divBdr>
      <w:divsChild>
        <w:div w:id="131993457">
          <w:marLeft w:val="0"/>
          <w:marRight w:val="0"/>
          <w:marTop w:val="0"/>
          <w:marBottom w:val="0"/>
          <w:divBdr>
            <w:top w:val="none" w:sz="0" w:space="0" w:color="auto"/>
            <w:left w:val="none" w:sz="0" w:space="0" w:color="auto"/>
            <w:bottom w:val="none" w:sz="0" w:space="0" w:color="auto"/>
            <w:right w:val="none" w:sz="0" w:space="0" w:color="auto"/>
          </w:divBdr>
        </w:div>
        <w:div w:id="2095930468">
          <w:marLeft w:val="0"/>
          <w:marRight w:val="0"/>
          <w:marTop w:val="0"/>
          <w:marBottom w:val="0"/>
          <w:divBdr>
            <w:top w:val="none" w:sz="0" w:space="0" w:color="auto"/>
            <w:left w:val="none" w:sz="0" w:space="0" w:color="auto"/>
            <w:bottom w:val="none" w:sz="0" w:space="0" w:color="auto"/>
            <w:right w:val="none" w:sz="0" w:space="0" w:color="auto"/>
          </w:divBdr>
        </w:div>
      </w:divsChild>
    </w:div>
    <w:div w:id="604967705">
      <w:bodyDiv w:val="1"/>
      <w:marLeft w:val="0"/>
      <w:marRight w:val="0"/>
      <w:marTop w:val="0"/>
      <w:marBottom w:val="0"/>
      <w:divBdr>
        <w:top w:val="none" w:sz="0" w:space="0" w:color="auto"/>
        <w:left w:val="none" w:sz="0" w:space="0" w:color="auto"/>
        <w:bottom w:val="none" w:sz="0" w:space="0" w:color="auto"/>
        <w:right w:val="none" w:sz="0" w:space="0" w:color="auto"/>
      </w:divBdr>
      <w:divsChild>
        <w:div w:id="834228824">
          <w:marLeft w:val="0"/>
          <w:marRight w:val="0"/>
          <w:marTop w:val="0"/>
          <w:marBottom w:val="0"/>
          <w:divBdr>
            <w:top w:val="none" w:sz="0" w:space="0" w:color="auto"/>
            <w:left w:val="none" w:sz="0" w:space="0" w:color="auto"/>
            <w:bottom w:val="none" w:sz="0" w:space="0" w:color="auto"/>
            <w:right w:val="none" w:sz="0" w:space="0" w:color="auto"/>
          </w:divBdr>
        </w:div>
        <w:div w:id="976687280">
          <w:marLeft w:val="0"/>
          <w:marRight w:val="0"/>
          <w:marTop w:val="0"/>
          <w:marBottom w:val="0"/>
          <w:divBdr>
            <w:top w:val="none" w:sz="0" w:space="0" w:color="auto"/>
            <w:left w:val="none" w:sz="0" w:space="0" w:color="auto"/>
            <w:bottom w:val="none" w:sz="0" w:space="0" w:color="auto"/>
            <w:right w:val="none" w:sz="0" w:space="0" w:color="auto"/>
          </w:divBdr>
        </w:div>
      </w:divsChild>
    </w:div>
    <w:div w:id="642539422">
      <w:bodyDiv w:val="1"/>
      <w:marLeft w:val="0"/>
      <w:marRight w:val="0"/>
      <w:marTop w:val="0"/>
      <w:marBottom w:val="0"/>
      <w:divBdr>
        <w:top w:val="none" w:sz="0" w:space="0" w:color="auto"/>
        <w:left w:val="none" w:sz="0" w:space="0" w:color="auto"/>
        <w:bottom w:val="none" w:sz="0" w:space="0" w:color="auto"/>
        <w:right w:val="none" w:sz="0" w:space="0" w:color="auto"/>
      </w:divBdr>
    </w:div>
    <w:div w:id="680281339">
      <w:bodyDiv w:val="1"/>
      <w:marLeft w:val="0"/>
      <w:marRight w:val="0"/>
      <w:marTop w:val="0"/>
      <w:marBottom w:val="0"/>
      <w:divBdr>
        <w:top w:val="none" w:sz="0" w:space="0" w:color="auto"/>
        <w:left w:val="none" w:sz="0" w:space="0" w:color="auto"/>
        <w:bottom w:val="none" w:sz="0" w:space="0" w:color="auto"/>
        <w:right w:val="none" w:sz="0" w:space="0" w:color="auto"/>
      </w:divBdr>
    </w:div>
    <w:div w:id="1124152728">
      <w:bodyDiv w:val="1"/>
      <w:marLeft w:val="0"/>
      <w:marRight w:val="0"/>
      <w:marTop w:val="0"/>
      <w:marBottom w:val="0"/>
      <w:divBdr>
        <w:top w:val="none" w:sz="0" w:space="0" w:color="auto"/>
        <w:left w:val="none" w:sz="0" w:space="0" w:color="auto"/>
        <w:bottom w:val="none" w:sz="0" w:space="0" w:color="auto"/>
        <w:right w:val="none" w:sz="0" w:space="0" w:color="auto"/>
      </w:divBdr>
      <w:divsChild>
        <w:div w:id="1289776171">
          <w:marLeft w:val="0"/>
          <w:marRight w:val="0"/>
          <w:marTop w:val="0"/>
          <w:marBottom w:val="0"/>
          <w:divBdr>
            <w:top w:val="none" w:sz="0" w:space="0" w:color="auto"/>
            <w:left w:val="none" w:sz="0" w:space="0" w:color="auto"/>
            <w:bottom w:val="none" w:sz="0" w:space="0" w:color="auto"/>
            <w:right w:val="none" w:sz="0" w:space="0" w:color="auto"/>
          </w:divBdr>
        </w:div>
      </w:divsChild>
    </w:div>
    <w:div w:id="1353065981">
      <w:bodyDiv w:val="1"/>
      <w:marLeft w:val="0"/>
      <w:marRight w:val="0"/>
      <w:marTop w:val="0"/>
      <w:marBottom w:val="0"/>
      <w:divBdr>
        <w:top w:val="none" w:sz="0" w:space="0" w:color="auto"/>
        <w:left w:val="none" w:sz="0" w:space="0" w:color="auto"/>
        <w:bottom w:val="none" w:sz="0" w:space="0" w:color="auto"/>
        <w:right w:val="none" w:sz="0" w:space="0" w:color="auto"/>
      </w:divBdr>
      <w:divsChild>
        <w:div w:id="474102519">
          <w:marLeft w:val="0"/>
          <w:marRight w:val="0"/>
          <w:marTop w:val="0"/>
          <w:marBottom w:val="0"/>
          <w:divBdr>
            <w:top w:val="none" w:sz="0" w:space="0" w:color="auto"/>
            <w:left w:val="none" w:sz="0" w:space="0" w:color="auto"/>
            <w:bottom w:val="none" w:sz="0" w:space="0" w:color="auto"/>
            <w:right w:val="none" w:sz="0" w:space="0" w:color="auto"/>
          </w:divBdr>
        </w:div>
        <w:div w:id="1049377508">
          <w:marLeft w:val="0"/>
          <w:marRight w:val="0"/>
          <w:marTop w:val="0"/>
          <w:marBottom w:val="0"/>
          <w:divBdr>
            <w:top w:val="none" w:sz="0" w:space="0" w:color="auto"/>
            <w:left w:val="none" w:sz="0" w:space="0" w:color="auto"/>
            <w:bottom w:val="none" w:sz="0" w:space="0" w:color="auto"/>
            <w:right w:val="none" w:sz="0" w:space="0" w:color="auto"/>
          </w:divBdr>
        </w:div>
      </w:divsChild>
    </w:div>
    <w:div w:id="1451587044">
      <w:bodyDiv w:val="1"/>
      <w:marLeft w:val="0"/>
      <w:marRight w:val="0"/>
      <w:marTop w:val="0"/>
      <w:marBottom w:val="0"/>
      <w:divBdr>
        <w:top w:val="none" w:sz="0" w:space="0" w:color="auto"/>
        <w:left w:val="none" w:sz="0" w:space="0" w:color="auto"/>
        <w:bottom w:val="none" w:sz="0" w:space="0" w:color="auto"/>
        <w:right w:val="none" w:sz="0" w:space="0" w:color="auto"/>
      </w:divBdr>
      <w:divsChild>
        <w:div w:id="58689144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barnardos.org.uk/our-behaviours" TargetMode="External"/><Relationship Id="rId18" Type="http://schemas.openxmlformats.org/officeDocument/2006/relationships/hyperlink" Target="https://inside.barnardos.org.uk/people-and-culture/recruiting-employees-and-apprentices/recruitment-ex-offenders-policy" TargetMode="External"/><Relationship Id="rId26" Type="http://schemas.openxmlformats.org/officeDocument/2006/relationships/hyperlink" Target="https://www.unseenuk.org/about-modern-slavery/spot-the-signs/)" TargetMode="External"/><Relationship Id="rId3" Type="http://schemas.openxmlformats.org/officeDocument/2006/relationships/customXml" Target="../customXml/item3.xml"/><Relationship Id="rId21" Type="http://schemas.openxmlformats.org/officeDocument/2006/relationships/hyperlink" Target="https://inside.barnardos.org.uk/people-and-culture/recruiting-employees-and-apprentices/contingent-worker-recruitment" TargetMode="External"/><Relationship Id="rId7" Type="http://schemas.openxmlformats.org/officeDocument/2006/relationships/settings" Target="settings.xml"/><Relationship Id="rId12" Type="http://schemas.openxmlformats.org/officeDocument/2006/relationships/hyperlink" Target="https://inside.barnardos.org.uk/resources-and-guidance/who-we-are/our-values"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inside.barnardos.org.uk/involving-children-and-young-people-recruiting-new-staff" TargetMode="External"/><Relationship Id="rId2" Type="http://schemas.openxmlformats.org/officeDocument/2006/relationships/customXml" Target="../customXml/item2.xml"/><Relationship Id="rId16" Type="http://schemas.openxmlformats.org/officeDocument/2006/relationships/hyperlink" Target="https://jobs.barnardos.org.uk/intranet/" TargetMode="External"/><Relationship Id="rId20" Type="http://schemas.openxmlformats.org/officeDocument/2006/relationships/hyperlink" Target="https://www.barnardos.org.uk/privacy-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side.barnardos.org.uk/" TargetMode="External"/><Relationship Id="rId5" Type="http://schemas.openxmlformats.org/officeDocument/2006/relationships/numbering" Target="numbering.xml"/><Relationship Id="rId15" Type="http://schemas.openxmlformats.org/officeDocument/2006/relationships/hyperlink" Target="https://inside.barnardos.org.uk/involving-children-and-young-people-recruiting-new-staff" TargetMode="External"/><Relationship Id="rId23" Type="http://schemas.openxmlformats.org/officeDocument/2006/relationships/hyperlink" Target="https://www.gov.uk/government/collections/disability-confident-campaig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side.barnardos.org.uk/people-and-culture/recruiting-employees-and-apprentices/checking-right-work-uk"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voice-and-influence-strategy" TargetMode="External"/><Relationship Id="rId22" Type="http://schemas.openxmlformats.org/officeDocument/2006/relationships/hyperlink" Target="https://inside.barnardos.org.uk/people-and-culture/recruiting-employees-and-apprentices" TargetMode="External"/><Relationship Id="rId27" Type="http://schemas.openxmlformats.org/officeDocument/2006/relationships/footer" Target="footer1.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documenttasks/documenttasks1.xml><?xml version="1.0" encoding="utf-8"?>
<t:Tasks xmlns:t="http://schemas.microsoft.com/office/tasks/2019/documenttasks" xmlns:oel="http://schemas.microsoft.com/office/2019/extlst">
  <t:Task id="{4FE49D5E-13D4-45FE-8AED-B32BBAEB115E}">
    <t:Anchor>
      <t:Comment id="680467741"/>
    </t:Anchor>
    <t:History>
      <t:Event id="{C3103A7F-31DE-4BB7-8603-21553CDCA325}" time="2023-08-22T17:39:26.013Z">
        <t:Attribution userId="S::sian.wilkinson@barnardos.org.uk::74d980fa-4d61-48b8-84d9-44727a8e1f9b" userProvider="AD" userName="Sian Wilkinson (NE)"/>
        <t:Anchor>
          <t:Comment id="680492894"/>
        </t:Anchor>
        <t:Create/>
      </t:Event>
      <t:Event id="{BA7B0E1D-6A13-4527-B42F-3E122954306C}" time="2023-08-22T17:39:26.013Z">
        <t:Attribution userId="S::sian.wilkinson@barnardos.org.uk::74d980fa-4d61-48b8-84d9-44727a8e1f9b" userProvider="AD" userName="Sian Wilkinson (NE)"/>
        <t:Anchor>
          <t:Comment id="680492894"/>
        </t:Anchor>
        <t:Assign userId="S::jacob.rickett@barnardos.org.uk::381f06ef-ffa8-4b80-ab51-e052cee6eb19" userProvider="AD" userName="Jacob Rickett"/>
      </t:Event>
      <t:Event id="{A25EB71A-B82E-42EF-81D1-5A8C46E2C56D}" time="2023-08-22T17:39:26.013Z">
        <t:Attribution userId="S::sian.wilkinson@barnardos.org.uk::74d980fa-4d61-48b8-84d9-44727a8e1f9b" userProvider="AD" userName="Sian Wilkinson (NE)"/>
        <t:Anchor>
          <t:Comment id="680492894"/>
        </t:Anchor>
        <t:SetTitle title="JD's are out of scope for this exercise, but you have a fair point@Jacob Rickett do we or could we incorporate within adverts content around encouraging applications from all backgrounds/equal opportunity employer etc?"/>
      </t:Event>
      <t:Event id="{7AC3165C-7872-4ADD-BF96-6A9C8B68C713}" time="2023-09-20T12:58:04.153Z">
        <t:Attribution userId="S::caroline.nuttall@barnardos.org.uk::c2c57674-3dd3-47e1-bcf7-050010134146" userProvider="AD" userName="Caroline Nutt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Caroline Nuttall</DisplayName>
        <AccountId>711</AccountId>
        <AccountType/>
      </UserInfo>
    </SharedWithUsers>
  </documentManagement>
</p:properties>
</file>

<file path=customXml/itemProps1.xml><?xml version="1.0" encoding="utf-8"?>
<ds:datastoreItem xmlns:ds="http://schemas.openxmlformats.org/officeDocument/2006/customXml" ds:itemID="{B561AC7B-EEF6-41FF-9282-1405DD770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EDC2-2E0C-48E7-841C-AB43A09D9BB5}">
  <ds:schemaRefs>
    <ds:schemaRef ds:uri="http://schemas.openxmlformats.org/officeDocument/2006/bibliography"/>
  </ds:schemaRefs>
</ds:datastoreItem>
</file>

<file path=customXml/itemProps3.xml><?xml version="1.0" encoding="utf-8"?>
<ds:datastoreItem xmlns:ds="http://schemas.openxmlformats.org/officeDocument/2006/customXml" ds:itemID="{450DE3E3-CC31-4C4E-B72D-A9A67645C596}">
  <ds:schemaRefs>
    <ds:schemaRef ds:uri="http://schemas.microsoft.com/sharepoint/v3/contenttype/forms"/>
  </ds:schemaRefs>
</ds:datastoreItem>
</file>

<file path=customXml/itemProps4.xml><?xml version="1.0" encoding="utf-8"?>
<ds:datastoreItem xmlns:ds="http://schemas.openxmlformats.org/officeDocument/2006/customXml" ds:itemID="{E87178EF-BA1D-4973-BD67-5A65CA1022B2}">
  <ds:schemaRefs>
    <ds:schemaRef ds:uri="http://schemas.microsoft.com/office/2006/metadata/properties"/>
    <ds:schemaRef ds:uri="http://schemas.microsoft.com/office/infopath/2007/PartnerControls"/>
    <ds:schemaRef ds:uri="a0dc92a2-69d1-4267-bb46-dd5fb22941d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2104</Words>
  <Characters>11994</Characters>
  <Application>Microsoft Office Word</Application>
  <DocSecurity>0</DocSecurity>
  <Lines>99</Lines>
  <Paragraphs>28</Paragraphs>
  <ScaleCrop>false</ScaleCrop>
  <Company>Barnardos</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Sherrett</dc:creator>
  <cp:keywords/>
  <cp:lastModifiedBy>Katherine Logan</cp:lastModifiedBy>
  <cp:revision>2</cp:revision>
  <cp:lastPrinted>2019-02-22T12:31:00Z</cp:lastPrinted>
  <dcterms:created xsi:type="dcterms:W3CDTF">2023-10-24T16:00:00Z</dcterms:created>
  <dcterms:modified xsi:type="dcterms:W3CDTF">2023-10-24T16:00:00Z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y fmtid="{D5CDD505-2E9C-101B-9397-08002B2CF9AE}" pid="3" name="MediaServiceImageTags">
    <vt:lpwstr/>
  </property>
</Properties>
</file>