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A2068" w14:textId="256BDCD8" w:rsidR="003E5C55" w:rsidDel="00814AE2" w:rsidRDefault="003E5C55">
      <w:pPr>
        <w:pStyle w:val="Heading1"/>
        <w:ind w:left="-5"/>
        <w:jc w:val="center"/>
        <w:rPr>
          <w:u w:val="single"/>
        </w:rPr>
      </w:pPr>
    </w:p>
    <w:p w14:paraId="63A6DA69" w14:textId="360401EB" w:rsidR="00814AE2" w:rsidRPr="009354A4" w:rsidRDefault="00814AE2" w:rsidP="18D53A20">
      <w:pPr>
        <w:spacing w:after="0" w:line="240" w:lineRule="auto"/>
        <w:ind w:left="11" w:right="102" w:hanging="11"/>
        <w:rPr>
          <w:rFonts w:ascii="Aptos" w:hAnsi="Aptos"/>
          <w:sz w:val="24"/>
          <w:szCs w:val="24"/>
        </w:rPr>
      </w:pPr>
      <w:r w:rsidRPr="18D53A20">
        <w:rPr>
          <w:rFonts w:ascii="Aptos" w:hAnsi="Aptos"/>
          <w:sz w:val="24"/>
          <w:szCs w:val="24"/>
        </w:rPr>
        <w:t xml:space="preserve">Date: </w:t>
      </w:r>
      <w:r w:rsidR="322B3B82" w:rsidRPr="18D53A20">
        <w:rPr>
          <w:rFonts w:ascii="Aptos" w:hAnsi="Aptos"/>
          <w:spacing w:val="-6"/>
          <w:sz w:val="24"/>
          <w:szCs w:val="24"/>
        </w:rPr>
        <w:t>01</w:t>
      </w:r>
      <w:r w:rsidRPr="18D53A20">
        <w:rPr>
          <w:rFonts w:ascii="Aptos" w:hAnsi="Aptos"/>
          <w:sz w:val="24"/>
          <w:szCs w:val="24"/>
        </w:rPr>
        <w:t>.0</w:t>
      </w:r>
      <w:r w:rsidR="004A0A99">
        <w:rPr>
          <w:rFonts w:ascii="Aptos" w:hAnsi="Aptos"/>
          <w:sz w:val="24"/>
          <w:szCs w:val="24"/>
        </w:rPr>
        <w:t>7</w:t>
      </w:r>
      <w:r w:rsidRPr="18D53A20">
        <w:rPr>
          <w:rFonts w:ascii="Aptos" w:hAnsi="Aptos"/>
          <w:sz w:val="24"/>
          <w:szCs w:val="24"/>
        </w:rPr>
        <w:t>.24</w:t>
      </w:r>
      <w:r w:rsidRPr="00814AE2">
        <w:rPr>
          <w:noProof/>
        </w:rPr>
        <w:t xml:space="preserve"> </w:t>
      </w:r>
      <w:r w:rsidR="18D53A20">
        <w:rPr>
          <w:noProof/>
        </w:rPr>
        <w:drawing>
          <wp:anchor distT="0" distB="0" distL="114300" distR="114300" simplePos="0" relativeHeight="251658240" behindDoc="0" locked="0" layoutInCell="1" allowOverlap="1" wp14:anchorId="4C276356" wp14:editId="605A1DA1">
            <wp:simplePos x="0" y="0"/>
            <wp:positionH relativeFrom="page">
              <wp:posOffset>5410198</wp:posOffset>
            </wp:positionH>
            <wp:positionV relativeFrom="page">
              <wp:posOffset>828040</wp:posOffset>
            </wp:positionV>
            <wp:extent cx="1799590" cy="759460"/>
            <wp:effectExtent l="0" t="0" r="0" b="2540"/>
            <wp:wrapNone/>
            <wp:docPr id="1788515303" name="Picture 1"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rcRect l="784" t="4343" r="824"/>
                    <a:stretch>
                      <a:fillRect/>
                    </a:stretch>
                  </pic:blipFill>
                  <pic:spPr>
                    <a:xfrm>
                      <a:off x="0" y="0"/>
                      <a:ext cx="1799590" cy="759460"/>
                    </a:xfrm>
                    <a:prstGeom prst="rect">
                      <a:avLst/>
                    </a:prstGeom>
                  </pic:spPr>
                </pic:pic>
              </a:graphicData>
            </a:graphic>
            <wp14:sizeRelH relativeFrom="page">
              <wp14:pctWidth>0</wp14:pctWidth>
            </wp14:sizeRelH>
            <wp14:sizeRelV relativeFrom="page">
              <wp14:pctHeight>0</wp14:pctHeight>
            </wp14:sizeRelV>
          </wp:anchor>
        </w:drawing>
      </w:r>
    </w:p>
    <w:p w14:paraId="1315E968" w14:textId="49717422" w:rsidR="00814AE2" w:rsidRDefault="00814AE2" w:rsidP="18D53A20">
      <w:pPr>
        <w:spacing w:after="0" w:line="240" w:lineRule="auto"/>
        <w:ind w:left="11" w:right="102" w:hanging="11"/>
        <w:rPr>
          <w:rFonts w:ascii="Aptos" w:hAnsi="Aptos"/>
          <w:sz w:val="24"/>
          <w:szCs w:val="24"/>
        </w:rPr>
      </w:pPr>
      <w:r w:rsidRPr="18D53A20">
        <w:rPr>
          <w:rFonts w:ascii="Aptos" w:hAnsi="Aptos"/>
          <w:sz w:val="24"/>
          <w:szCs w:val="24"/>
        </w:rPr>
        <w:t>Review</w:t>
      </w:r>
      <w:r w:rsidRPr="18D53A20">
        <w:rPr>
          <w:rFonts w:ascii="Aptos" w:hAnsi="Aptos"/>
          <w:spacing w:val="-5"/>
          <w:sz w:val="24"/>
          <w:szCs w:val="24"/>
        </w:rPr>
        <w:t xml:space="preserve"> </w:t>
      </w:r>
      <w:r w:rsidRPr="18D53A20">
        <w:rPr>
          <w:rFonts w:ascii="Aptos" w:hAnsi="Aptos"/>
          <w:sz w:val="24"/>
          <w:szCs w:val="24"/>
        </w:rPr>
        <w:t>Date:</w:t>
      </w:r>
      <w:r w:rsidR="0009715B" w:rsidRPr="18D53A20">
        <w:rPr>
          <w:rFonts w:ascii="Aptos" w:hAnsi="Aptos"/>
          <w:sz w:val="24"/>
          <w:szCs w:val="24"/>
        </w:rPr>
        <w:t xml:space="preserve"> </w:t>
      </w:r>
      <w:r w:rsidR="0B1836B9" w:rsidRPr="18D53A20">
        <w:rPr>
          <w:rFonts w:ascii="Aptos" w:hAnsi="Aptos"/>
          <w:sz w:val="24"/>
          <w:szCs w:val="24"/>
        </w:rPr>
        <w:t>01</w:t>
      </w:r>
      <w:r w:rsidRPr="18D53A20">
        <w:rPr>
          <w:rFonts w:ascii="Aptos" w:hAnsi="Aptos"/>
          <w:sz w:val="24"/>
          <w:szCs w:val="24"/>
        </w:rPr>
        <w:t>.0</w:t>
      </w:r>
      <w:r w:rsidR="007D6AB8">
        <w:rPr>
          <w:rFonts w:ascii="Aptos" w:hAnsi="Aptos"/>
          <w:sz w:val="24"/>
          <w:szCs w:val="24"/>
        </w:rPr>
        <w:t>7</w:t>
      </w:r>
      <w:r w:rsidR="0E22F400" w:rsidRPr="18D53A20">
        <w:rPr>
          <w:rFonts w:ascii="Aptos" w:hAnsi="Aptos"/>
          <w:sz w:val="24"/>
          <w:szCs w:val="24"/>
        </w:rPr>
        <w:t>.</w:t>
      </w:r>
      <w:r w:rsidRPr="18D53A20">
        <w:rPr>
          <w:rFonts w:ascii="Aptos" w:hAnsi="Aptos"/>
          <w:sz w:val="24"/>
          <w:szCs w:val="24"/>
        </w:rPr>
        <w:t>27</w:t>
      </w:r>
    </w:p>
    <w:p w14:paraId="3D855735" w14:textId="77777777" w:rsidR="00814AE2" w:rsidRDefault="00814AE2" w:rsidP="18D53A20">
      <w:pPr>
        <w:spacing w:after="0" w:line="240" w:lineRule="auto"/>
        <w:ind w:left="11" w:right="102" w:hanging="11"/>
        <w:rPr>
          <w:rFonts w:ascii="Aptos" w:hAnsi="Aptos"/>
          <w:sz w:val="24"/>
          <w:szCs w:val="24"/>
        </w:rPr>
      </w:pPr>
    </w:p>
    <w:p w14:paraId="3526162A" w14:textId="6D512FFC" w:rsidR="00814AE2" w:rsidRPr="009354A4" w:rsidRDefault="00420D28" w:rsidP="004A0A99">
      <w:pPr>
        <w:spacing w:after="0" w:line="240" w:lineRule="auto"/>
        <w:ind w:left="11" w:right="102" w:hanging="11"/>
        <w:rPr>
          <w:rFonts w:ascii="Aptos" w:hAnsi="Aptos"/>
          <w:sz w:val="24"/>
          <w:szCs w:val="24"/>
        </w:rPr>
      </w:pPr>
      <w:r w:rsidRPr="18D53A20">
        <w:rPr>
          <w:rFonts w:ascii="Aptos" w:hAnsi="Aptos"/>
          <w:sz w:val="24"/>
          <w:szCs w:val="24"/>
        </w:rPr>
        <w:t>________________________________________________________________________________</w:t>
      </w:r>
    </w:p>
    <w:p w14:paraId="7BB4DA2D" w14:textId="77777777" w:rsidR="003E5C55" w:rsidRDefault="003E5C55">
      <w:pPr>
        <w:pStyle w:val="Heading1"/>
        <w:ind w:left="-5"/>
        <w:jc w:val="center"/>
        <w:rPr>
          <w:u w:val="single"/>
        </w:rPr>
      </w:pPr>
    </w:p>
    <w:p w14:paraId="665ADEDD" w14:textId="1C3FDCFA" w:rsidR="003769C8" w:rsidRDefault="00730ED8">
      <w:pPr>
        <w:pStyle w:val="Heading1"/>
        <w:ind w:left="-5"/>
        <w:jc w:val="center"/>
        <w:rPr>
          <w:rFonts w:ascii="Impact" w:hAnsi="Impact"/>
          <w:color w:val="0B463D"/>
          <w:sz w:val="48"/>
          <w:szCs w:val="48"/>
        </w:rPr>
      </w:pPr>
      <w:r>
        <w:rPr>
          <w:rFonts w:ascii="Impact" w:hAnsi="Impact"/>
          <w:color w:val="0B463D"/>
          <w:sz w:val="48"/>
          <w:szCs w:val="48"/>
        </w:rPr>
        <w:t xml:space="preserve">Getting </w:t>
      </w:r>
      <w:r w:rsidR="00C37E86" w:rsidRPr="004A0A99">
        <w:rPr>
          <w:rFonts w:ascii="Impact" w:hAnsi="Impact"/>
          <w:color w:val="0B463D"/>
          <w:sz w:val="48"/>
          <w:szCs w:val="48"/>
        </w:rPr>
        <w:t>References Policy - Additional Reference Requirements</w:t>
      </w:r>
    </w:p>
    <w:p w14:paraId="4724A0D2" w14:textId="3E4F72C0" w:rsidR="003769C8" w:rsidRPr="004A0A99" w:rsidRDefault="00C37E86">
      <w:pPr>
        <w:ind w:left="-5"/>
        <w:rPr>
          <w:rFonts w:ascii="Aptos" w:hAnsi="Aptos"/>
          <w:sz w:val="24"/>
          <w:szCs w:val="24"/>
        </w:rPr>
      </w:pPr>
      <w:r w:rsidRPr="004A0A99">
        <w:rPr>
          <w:rFonts w:ascii="Aptos" w:hAnsi="Aptos"/>
          <w:sz w:val="24"/>
          <w:szCs w:val="24"/>
        </w:rPr>
        <w:t>For</w:t>
      </w:r>
      <w:r w:rsidRPr="004A0A99">
        <w:rPr>
          <w:rFonts w:ascii="Aptos" w:hAnsi="Aptos"/>
          <w:sz w:val="24"/>
          <w:szCs w:val="24"/>
          <w:u w:val="single" w:color="000000"/>
        </w:rPr>
        <w:t xml:space="preserve"> all</w:t>
      </w:r>
      <w:r w:rsidRPr="004A0A99">
        <w:rPr>
          <w:rFonts w:ascii="Aptos" w:hAnsi="Aptos"/>
          <w:sz w:val="24"/>
          <w:szCs w:val="24"/>
        </w:rPr>
        <w:t xml:space="preserve"> prospective </w:t>
      </w:r>
      <w:r w:rsidR="005F5C1E" w:rsidRPr="004A0A99">
        <w:rPr>
          <w:rFonts w:ascii="Aptos" w:hAnsi="Aptos"/>
          <w:sz w:val="24"/>
          <w:szCs w:val="24"/>
        </w:rPr>
        <w:t xml:space="preserve">colleagues </w:t>
      </w:r>
      <w:r w:rsidRPr="004A0A99">
        <w:rPr>
          <w:rFonts w:ascii="Aptos" w:hAnsi="Aptos"/>
          <w:sz w:val="24"/>
          <w:szCs w:val="24"/>
        </w:rPr>
        <w:t xml:space="preserve">(including as and when, temporary agency workers/contingent workers, and existing </w:t>
      </w:r>
      <w:r w:rsidR="00EC35A8" w:rsidRPr="004A0A99">
        <w:rPr>
          <w:rFonts w:ascii="Aptos" w:hAnsi="Aptos"/>
          <w:sz w:val="24"/>
          <w:szCs w:val="24"/>
        </w:rPr>
        <w:t>colleagues</w:t>
      </w:r>
      <w:r w:rsidRPr="004A0A99">
        <w:rPr>
          <w:rFonts w:ascii="Aptos" w:hAnsi="Aptos"/>
          <w:sz w:val="24"/>
          <w:szCs w:val="24"/>
        </w:rPr>
        <w:t xml:space="preserve"> who apply for a new role in Family Placement), the following additional reference requirements apply. For temporary agency workers – please refer to the see </w:t>
      </w:r>
      <w:hyperlink r:id="rId7" w:history="1">
        <w:r w:rsidRPr="004A0A99">
          <w:rPr>
            <w:rStyle w:val="Hyperlink"/>
            <w:rFonts w:ascii="Aptos" w:hAnsi="Aptos"/>
            <w:sz w:val="24"/>
            <w:szCs w:val="24"/>
          </w:rPr>
          <w:t>Agency worker Guidance</w:t>
        </w:r>
      </w:hyperlink>
      <w:r w:rsidRPr="004A0A99">
        <w:rPr>
          <w:rFonts w:ascii="Aptos" w:hAnsi="Aptos"/>
          <w:sz w:val="24"/>
          <w:szCs w:val="24"/>
        </w:rPr>
        <w:t xml:space="preserve"> on Inside.Barnardo’s. </w:t>
      </w:r>
    </w:p>
    <w:p w14:paraId="633A7EA4" w14:textId="3E62B49A" w:rsidR="003769C8" w:rsidRPr="008D08F0" w:rsidRDefault="00C37E86" w:rsidP="18D53A20">
      <w:pPr>
        <w:pStyle w:val="Heading1"/>
        <w:numPr>
          <w:ilvl w:val="0"/>
          <w:numId w:val="2"/>
        </w:numPr>
        <w:rPr>
          <w:rFonts w:ascii="Aptos" w:hAnsi="Aptos"/>
          <w:color w:val="0B463D"/>
          <w:sz w:val="24"/>
          <w:szCs w:val="24"/>
        </w:rPr>
      </w:pPr>
      <w:r w:rsidRPr="18D53A20">
        <w:rPr>
          <w:rFonts w:ascii="Aptos" w:hAnsi="Aptos"/>
          <w:color w:val="0B463D"/>
          <w:sz w:val="24"/>
          <w:szCs w:val="24"/>
        </w:rPr>
        <w:t>Roles covered by the National Minimum Standards Fostering and Adoption (England) and Fostering Regulations (Wales)</w:t>
      </w:r>
    </w:p>
    <w:p w14:paraId="56193810" w14:textId="715F9954" w:rsidR="003769C8" w:rsidRPr="00A10B63" w:rsidRDefault="00C37E86">
      <w:pPr>
        <w:spacing w:after="0"/>
        <w:ind w:left="-5"/>
        <w:rPr>
          <w:rFonts w:ascii="Aptos" w:hAnsi="Aptos"/>
          <w:sz w:val="24"/>
          <w:szCs w:val="24"/>
        </w:rPr>
      </w:pPr>
      <w:r w:rsidRPr="18D53A20">
        <w:rPr>
          <w:rFonts w:ascii="Aptos" w:hAnsi="Aptos"/>
          <w:sz w:val="24"/>
          <w:szCs w:val="24"/>
        </w:rPr>
        <w:t xml:space="preserve">The </w:t>
      </w:r>
      <w:r w:rsidR="004D6C2F" w:rsidRPr="18D53A20">
        <w:rPr>
          <w:rFonts w:ascii="Aptos" w:hAnsi="Aptos"/>
          <w:sz w:val="24"/>
          <w:szCs w:val="24"/>
        </w:rPr>
        <w:t xml:space="preserve">recruiting </w:t>
      </w:r>
      <w:r w:rsidRPr="18D53A20">
        <w:rPr>
          <w:rFonts w:ascii="Aptos" w:hAnsi="Aptos"/>
          <w:sz w:val="24"/>
          <w:szCs w:val="24"/>
        </w:rPr>
        <w:t>manager must, on receipt of a written reference, contact the referee by telephone to confirm that they have written the reference and to follow up on any queries</w:t>
      </w:r>
      <w:r w:rsidR="2C779555" w:rsidRPr="18D53A20">
        <w:rPr>
          <w:rFonts w:ascii="Aptos" w:hAnsi="Aptos"/>
          <w:sz w:val="24"/>
          <w:szCs w:val="24"/>
        </w:rPr>
        <w:t>, insufficient information</w:t>
      </w:r>
      <w:r w:rsidRPr="18D53A20">
        <w:rPr>
          <w:rFonts w:ascii="Aptos" w:hAnsi="Aptos"/>
          <w:sz w:val="24"/>
          <w:szCs w:val="24"/>
        </w:rPr>
        <w:t xml:space="preserve"> or </w:t>
      </w:r>
      <w:r w:rsidR="5C049C8F" w:rsidRPr="18D53A20">
        <w:rPr>
          <w:rFonts w:ascii="Aptos" w:hAnsi="Aptos"/>
          <w:sz w:val="24"/>
          <w:szCs w:val="24"/>
        </w:rPr>
        <w:t>vague</w:t>
      </w:r>
      <w:r w:rsidR="00EB19A1" w:rsidRPr="18D53A20">
        <w:rPr>
          <w:rFonts w:ascii="Aptos" w:hAnsi="Aptos"/>
          <w:sz w:val="24"/>
          <w:szCs w:val="24"/>
        </w:rPr>
        <w:t xml:space="preserve"> </w:t>
      </w:r>
      <w:r w:rsidRPr="18D53A20">
        <w:rPr>
          <w:rFonts w:ascii="Aptos" w:hAnsi="Aptos"/>
          <w:sz w:val="24"/>
          <w:szCs w:val="24"/>
        </w:rPr>
        <w:t xml:space="preserve">statements in the reference, in particular ensuring that they have a clear understanding as to why </w:t>
      </w:r>
      <w:r w:rsidR="06D4DEF0" w:rsidRPr="18D53A20">
        <w:rPr>
          <w:rFonts w:ascii="Aptos" w:hAnsi="Aptos"/>
          <w:sz w:val="24"/>
          <w:szCs w:val="24"/>
        </w:rPr>
        <w:t>the candidate left their current or most recent post</w:t>
      </w:r>
      <w:r w:rsidR="4AF92136" w:rsidRPr="18D53A20">
        <w:rPr>
          <w:rFonts w:ascii="Aptos" w:hAnsi="Aptos"/>
          <w:sz w:val="24"/>
          <w:szCs w:val="24"/>
        </w:rPr>
        <w:t>.</w:t>
      </w:r>
      <w:r w:rsidR="06D4DEF0" w:rsidRPr="18D53A20">
        <w:rPr>
          <w:rFonts w:ascii="Aptos" w:hAnsi="Aptos"/>
          <w:sz w:val="24"/>
          <w:szCs w:val="24"/>
        </w:rPr>
        <w:t xml:space="preserve"> </w:t>
      </w:r>
      <w:r w:rsidRPr="18D53A20">
        <w:rPr>
          <w:rFonts w:ascii="Aptos" w:hAnsi="Aptos"/>
          <w:sz w:val="24"/>
          <w:szCs w:val="24"/>
        </w:rPr>
        <w:t xml:space="preserve">The </w:t>
      </w:r>
      <w:r w:rsidR="00BE09C7" w:rsidRPr="18D53A20">
        <w:rPr>
          <w:rFonts w:ascii="Aptos" w:hAnsi="Aptos"/>
          <w:sz w:val="24"/>
          <w:szCs w:val="24"/>
        </w:rPr>
        <w:t xml:space="preserve">recruiting </w:t>
      </w:r>
      <w:r w:rsidRPr="18D53A20">
        <w:rPr>
          <w:rFonts w:ascii="Aptos" w:hAnsi="Aptos"/>
          <w:sz w:val="24"/>
          <w:szCs w:val="24"/>
        </w:rPr>
        <w:t xml:space="preserve">manager should make a note on the reference to confirm that the call has been made, sign and date it, and save it to the candidate’s Electronic Staff File.  </w:t>
      </w:r>
    </w:p>
    <w:p w14:paraId="20889987" w14:textId="77777777" w:rsidR="003769C8" w:rsidRPr="004A0A99" w:rsidRDefault="00C37E86">
      <w:pPr>
        <w:spacing w:after="0" w:line="259" w:lineRule="auto"/>
        <w:ind w:left="0" w:firstLine="0"/>
        <w:rPr>
          <w:rFonts w:ascii="Aptos" w:hAnsi="Aptos"/>
          <w:sz w:val="24"/>
          <w:szCs w:val="24"/>
        </w:rPr>
      </w:pPr>
      <w:r w:rsidRPr="004A0A99">
        <w:rPr>
          <w:rFonts w:ascii="Aptos" w:hAnsi="Aptos"/>
          <w:sz w:val="24"/>
          <w:szCs w:val="24"/>
        </w:rPr>
        <w:t xml:space="preserve"> </w:t>
      </w:r>
    </w:p>
    <w:p w14:paraId="3376901C" w14:textId="77777777" w:rsidR="003769C8" w:rsidRPr="004A0A99" w:rsidRDefault="00C37E86">
      <w:pPr>
        <w:spacing w:after="0"/>
        <w:ind w:left="-5"/>
        <w:rPr>
          <w:rFonts w:ascii="Aptos" w:hAnsi="Aptos"/>
          <w:sz w:val="24"/>
          <w:szCs w:val="24"/>
        </w:rPr>
      </w:pPr>
      <w:r w:rsidRPr="004A0A99">
        <w:rPr>
          <w:rFonts w:ascii="Aptos" w:hAnsi="Aptos"/>
          <w:sz w:val="24"/>
          <w:szCs w:val="24"/>
        </w:rPr>
        <w:t>The information given should be compared with the application form to ensure that the information provided about the candidate and their previous employment/work by the referee is consistent with the information provided by the candidate on the form. Any discrepancy in the information should be taken up with the candidate.</w:t>
      </w:r>
      <w:r w:rsidRPr="004A0A99">
        <w:rPr>
          <w:rFonts w:ascii="Aptos" w:eastAsia="Arial" w:hAnsi="Aptos" w:cs="Arial"/>
          <w:sz w:val="24"/>
          <w:szCs w:val="24"/>
        </w:rPr>
        <w:t xml:space="preserve">  </w:t>
      </w:r>
    </w:p>
    <w:p w14:paraId="546B7EEE" w14:textId="77777777" w:rsidR="003769C8" w:rsidRPr="004A0A99" w:rsidRDefault="00C37E86">
      <w:pPr>
        <w:spacing w:after="0" w:line="259" w:lineRule="auto"/>
        <w:ind w:left="0" w:firstLine="0"/>
        <w:rPr>
          <w:rFonts w:ascii="Aptos" w:hAnsi="Aptos"/>
          <w:sz w:val="24"/>
          <w:szCs w:val="24"/>
        </w:rPr>
      </w:pPr>
      <w:r w:rsidRPr="004A0A99">
        <w:rPr>
          <w:rFonts w:ascii="Aptos" w:hAnsi="Aptos"/>
          <w:sz w:val="24"/>
          <w:szCs w:val="24"/>
        </w:rPr>
        <w:t xml:space="preserve"> </w:t>
      </w:r>
    </w:p>
    <w:p w14:paraId="3AF15743" w14:textId="77777777" w:rsidR="003769C8" w:rsidRPr="008D08F0" w:rsidRDefault="00C37E86" w:rsidP="18D53A20">
      <w:pPr>
        <w:pStyle w:val="Heading1"/>
        <w:numPr>
          <w:ilvl w:val="0"/>
          <w:numId w:val="2"/>
        </w:numPr>
        <w:rPr>
          <w:rFonts w:ascii="Aptos" w:hAnsi="Aptos"/>
          <w:color w:val="0B463D"/>
          <w:sz w:val="24"/>
          <w:szCs w:val="24"/>
        </w:rPr>
      </w:pPr>
      <w:r w:rsidRPr="18D53A20">
        <w:rPr>
          <w:rFonts w:ascii="Aptos" w:hAnsi="Aptos"/>
          <w:color w:val="0B463D"/>
          <w:sz w:val="24"/>
          <w:szCs w:val="24"/>
        </w:rPr>
        <w:t xml:space="preserve">Roles covered by the Children’s Homes: National Minimum Standards </w:t>
      </w:r>
    </w:p>
    <w:p w14:paraId="57AD8745" w14:textId="1497FF2F" w:rsidR="003769C8" w:rsidRPr="00A10B63" w:rsidRDefault="00C37E86">
      <w:pPr>
        <w:ind w:left="-5"/>
        <w:rPr>
          <w:rFonts w:ascii="Aptos" w:hAnsi="Aptos"/>
          <w:sz w:val="24"/>
          <w:szCs w:val="24"/>
        </w:rPr>
      </w:pPr>
      <w:r w:rsidRPr="18D53A20">
        <w:rPr>
          <w:rFonts w:ascii="Aptos" w:hAnsi="Aptos"/>
          <w:sz w:val="24"/>
          <w:szCs w:val="24"/>
        </w:rPr>
        <w:t xml:space="preserve">Telephone enquires must be made by the </w:t>
      </w:r>
      <w:r w:rsidR="003A779F" w:rsidRPr="18D53A20">
        <w:rPr>
          <w:rFonts w:ascii="Aptos" w:hAnsi="Aptos"/>
          <w:sz w:val="24"/>
          <w:szCs w:val="24"/>
        </w:rPr>
        <w:t xml:space="preserve">recruiting </w:t>
      </w:r>
      <w:r w:rsidRPr="18D53A20">
        <w:rPr>
          <w:rFonts w:ascii="Aptos" w:hAnsi="Aptos"/>
          <w:sz w:val="24"/>
          <w:szCs w:val="24"/>
        </w:rPr>
        <w:t xml:space="preserve">manager as well as </w:t>
      </w:r>
      <w:r w:rsidR="00DE4A87">
        <w:rPr>
          <w:rFonts w:ascii="Aptos" w:hAnsi="Aptos"/>
          <w:sz w:val="24"/>
          <w:szCs w:val="24"/>
        </w:rPr>
        <w:t xml:space="preserve">getting </w:t>
      </w:r>
      <w:r w:rsidRPr="18D53A20">
        <w:rPr>
          <w:rFonts w:ascii="Aptos" w:hAnsi="Aptos"/>
          <w:sz w:val="24"/>
          <w:szCs w:val="24"/>
        </w:rPr>
        <w:t>written references to verify the individual’s suitability and follow-up on any queries</w:t>
      </w:r>
      <w:r w:rsidR="69C7A968" w:rsidRPr="18D53A20">
        <w:rPr>
          <w:rFonts w:ascii="Aptos" w:hAnsi="Aptos"/>
          <w:sz w:val="24"/>
          <w:szCs w:val="24"/>
        </w:rPr>
        <w:t>, insufficient information</w:t>
      </w:r>
      <w:r w:rsidRPr="18D53A20">
        <w:rPr>
          <w:rFonts w:ascii="Aptos" w:hAnsi="Aptos"/>
          <w:sz w:val="24"/>
          <w:szCs w:val="24"/>
        </w:rPr>
        <w:t xml:space="preserve"> or </w:t>
      </w:r>
      <w:r w:rsidR="468DFD27" w:rsidRPr="18D53A20">
        <w:rPr>
          <w:rFonts w:ascii="Aptos" w:hAnsi="Aptos"/>
          <w:sz w:val="24"/>
          <w:szCs w:val="24"/>
        </w:rPr>
        <w:t>vague</w:t>
      </w:r>
      <w:r w:rsidR="00115CB0" w:rsidRPr="18D53A20">
        <w:rPr>
          <w:rFonts w:ascii="Aptos" w:hAnsi="Aptos"/>
          <w:sz w:val="24"/>
          <w:szCs w:val="24"/>
        </w:rPr>
        <w:t xml:space="preserve"> </w:t>
      </w:r>
      <w:r w:rsidRPr="18D53A20">
        <w:rPr>
          <w:rFonts w:ascii="Aptos" w:hAnsi="Aptos"/>
          <w:sz w:val="24"/>
          <w:szCs w:val="24"/>
        </w:rPr>
        <w:t xml:space="preserve">statements in particular ensuring that they have a clear understanding as to why </w:t>
      </w:r>
      <w:r w:rsidR="3113E2ED" w:rsidRPr="18D53A20">
        <w:rPr>
          <w:rFonts w:ascii="Aptos" w:hAnsi="Aptos"/>
          <w:sz w:val="24"/>
          <w:szCs w:val="24"/>
        </w:rPr>
        <w:t xml:space="preserve">the </w:t>
      </w:r>
      <w:r w:rsidR="00F871F6" w:rsidRPr="18D53A20">
        <w:rPr>
          <w:rFonts w:ascii="Aptos" w:hAnsi="Aptos"/>
          <w:sz w:val="24"/>
          <w:szCs w:val="24"/>
        </w:rPr>
        <w:t>candidate</w:t>
      </w:r>
      <w:r w:rsidRPr="18D53A20">
        <w:rPr>
          <w:rFonts w:ascii="Aptos" w:hAnsi="Aptos"/>
          <w:sz w:val="24"/>
          <w:szCs w:val="24"/>
        </w:rPr>
        <w:t xml:space="preserve"> </w:t>
      </w:r>
      <w:r w:rsidR="6F706AFC" w:rsidRPr="18D53A20">
        <w:rPr>
          <w:rFonts w:ascii="Aptos" w:hAnsi="Aptos"/>
          <w:sz w:val="24"/>
          <w:szCs w:val="24"/>
        </w:rPr>
        <w:t>left their current or most recent post</w:t>
      </w:r>
      <w:r w:rsidR="40028FA9" w:rsidRPr="18D53A20">
        <w:rPr>
          <w:rFonts w:ascii="Aptos" w:hAnsi="Aptos"/>
          <w:sz w:val="24"/>
          <w:szCs w:val="24"/>
        </w:rPr>
        <w:t>.</w:t>
      </w:r>
      <w:r w:rsidRPr="18D53A20">
        <w:rPr>
          <w:rFonts w:ascii="Aptos" w:hAnsi="Aptos"/>
          <w:sz w:val="24"/>
          <w:szCs w:val="24"/>
        </w:rPr>
        <w:t xml:space="preserve"> The </w:t>
      </w:r>
      <w:r w:rsidR="00F75B48" w:rsidRPr="18D53A20">
        <w:rPr>
          <w:rFonts w:ascii="Aptos" w:hAnsi="Aptos"/>
          <w:sz w:val="24"/>
          <w:szCs w:val="24"/>
        </w:rPr>
        <w:t xml:space="preserve">recruiting </w:t>
      </w:r>
      <w:r w:rsidRPr="18D53A20">
        <w:rPr>
          <w:rFonts w:ascii="Aptos" w:hAnsi="Aptos"/>
          <w:sz w:val="24"/>
          <w:szCs w:val="24"/>
        </w:rPr>
        <w:t xml:space="preserve">manager should make a note of the conversation, sign and date it, and save it to the candidate’s Electronic Staff File. </w:t>
      </w:r>
    </w:p>
    <w:p w14:paraId="372B4B6B" w14:textId="65B42B97" w:rsidR="003769C8" w:rsidRPr="004A0A99" w:rsidRDefault="00C37E86">
      <w:pPr>
        <w:ind w:left="-5"/>
        <w:rPr>
          <w:rFonts w:ascii="Aptos" w:hAnsi="Aptos"/>
          <w:sz w:val="24"/>
          <w:szCs w:val="24"/>
        </w:rPr>
      </w:pPr>
      <w:r w:rsidRPr="004A0A99">
        <w:rPr>
          <w:rFonts w:ascii="Aptos" w:hAnsi="Aptos"/>
          <w:sz w:val="24"/>
          <w:szCs w:val="24"/>
        </w:rPr>
        <w:t xml:space="preserve">The information given </w:t>
      </w:r>
      <w:r w:rsidRPr="18D53A20">
        <w:rPr>
          <w:rFonts w:ascii="Aptos" w:hAnsi="Aptos"/>
          <w:sz w:val="24"/>
          <w:szCs w:val="24"/>
        </w:rPr>
        <w:t>should b</w:t>
      </w:r>
      <w:r w:rsidRPr="004A0A99">
        <w:rPr>
          <w:rFonts w:ascii="Aptos" w:hAnsi="Aptos"/>
          <w:sz w:val="24"/>
          <w:szCs w:val="24"/>
        </w:rPr>
        <w:t xml:space="preserve">e compared with the application form to ensure that the information provided about the candidate and their previous employment by the referee </w:t>
      </w:r>
      <w:r w:rsidRPr="004A0A99">
        <w:rPr>
          <w:rFonts w:ascii="Aptos" w:hAnsi="Aptos"/>
          <w:sz w:val="24"/>
          <w:szCs w:val="24"/>
        </w:rPr>
        <w:lastRenderedPageBreak/>
        <w:t>is consistent with the information provided by the candidate on the form. Any discrepancy in the information should be taken up with the candidate</w:t>
      </w:r>
      <w:r w:rsidRPr="004A0A99">
        <w:rPr>
          <w:rFonts w:ascii="Aptos" w:eastAsia="Arial" w:hAnsi="Aptos" w:cs="Arial"/>
          <w:sz w:val="24"/>
          <w:szCs w:val="24"/>
        </w:rPr>
        <w:t>.</w:t>
      </w:r>
      <w:r w:rsidRPr="004A0A99">
        <w:rPr>
          <w:rFonts w:ascii="Aptos" w:hAnsi="Aptos"/>
          <w:sz w:val="24"/>
          <w:szCs w:val="24"/>
        </w:rPr>
        <w:t xml:space="preserve"> </w:t>
      </w:r>
    </w:p>
    <w:p w14:paraId="12F90A30" w14:textId="77777777" w:rsidR="003769C8" w:rsidRPr="008D08F0" w:rsidRDefault="00C37E86" w:rsidP="18D53A20">
      <w:pPr>
        <w:pStyle w:val="Heading1"/>
        <w:numPr>
          <w:ilvl w:val="0"/>
          <w:numId w:val="2"/>
        </w:numPr>
        <w:rPr>
          <w:rFonts w:ascii="Aptos" w:hAnsi="Aptos"/>
          <w:color w:val="0B463D"/>
          <w:sz w:val="24"/>
          <w:szCs w:val="24"/>
        </w:rPr>
      </w:pPr>
      <w:r w:rsidRPr="18D53A20">
        <w:rPr>
          <w:rFonts w:ascii="Aptos" w:hAnsi="Aptos"/>
          <w:color w:val="0B463D"/>
          <w:sz w:val="24"/>
          <w:szCs w:val="24"/>
        </w:rPr>
        <w:t xml:space="preserve">Roles covered by the National Care Standards in Scotland </w:t>
      </w:r>
    </w:p>
    <w:p w14:paraId="77087D65" w14:textId="409EB980" w:rsidR="003769C8" w:rsidRPr="00A10B63" w:rsidRDefault="00C37E86">
      <w:pPr>
        <w:ind w:left="-5"/>
        <w:rPr>
          <w:rFonts w:ascii="Aptos" w:hAnsi="Aptos"/>
          <w:sz w:val="24"/>
          <w:szCs w:val="24"/>
        </w:rPr>
      </w:pPr>
      <w:r w:rsidRPr="00A10B63">
        <w:rPr>
          <w:rFonts w:ascii="Aptos" w:hAnsi="Aptos"/>
          <w:sz w:val="24"/>
          <w:szCs w:val="24"/>
        </w:rPr>
        <w:t xml:space="preserve">It is normal practice to obtain references from the candidate’s current employer and a minimum of </w:t>
      </w:r>
      <w:r w:rsidRPr="18D53A20">
        <w:rPr>
          <w:rFonts w:ascii="Aptos" w:hAnsi="Aptos"/>
          <w:b/>
          <w:bCs/>
          <w:sz w:val="24"/>
          <w:szCs w:val="24"/>
        </w:rPr>
        <w:t>two</w:t>
      </w:r>
      <w:r w:rsidRPr="00A10B63">
        <w:rPr>
          <w:rFonts w:ascii="Aptos" w:hAnsi="Aptos"/>
          <w:sz w:val="24"/>
          <w:szCs w:val="24"/>
        </w:rPr>
        <w:t xml:space="preserve"> additional references – although further references may need to be obtained to ensure that the requirements under Barnardo’s </w:t>
      </w:r>
      <w:hyperlink r:id="rId8" w:history="1">
        <w:r w:rsidR="006B37EF">
          <w:rPr>
            <w:rStyle w:val="Hyperlink"/>
            <w:rFonts w:ascii="Aptos" w:hAnsi="Aptos"/>
            <w:sz w:val="24"/>
            <w:szCs w:val="24"/>
          </w:rPr>
          <w:t xml:space="preserve">Getting </w:t>
        </w:r>
        <w:r w:rsidRPr="00A10B63">
          <w:rPr>
            <w:rStyle w:val="Hyperlink"/>
            <w:rFonts w:ascii="Aptos" w:hAnsi="Aptos"/>
            <w:sz w:val="24"/>
            <w:szCs w:val="24"/>
          </w:rPr>
          <w:t xml:space="preserve">References </w:t>
        </w:r>
        <w:r w:rsidR="0099538A" w:rsidRPr="00A10B63">
          <w:rPr>
            <w:rStyle w:val="Hyperlink"/>
            <w:rFonts w:ascii="Aptos" w:hAnsi="Aptos"/>
            <w:sz w:val="24"/>
            <w:szCs w:val="24"/>
          </w:rPr>
          <w:t>P</w:t>
        </w:r>
        <w:r w:rsidRPr="00A10B63">
          <w:rPr>
            <w:rStyle w:val="Hyperlink"/>
            <w:rFonts w:ascii="Aptos" w:hAnsi="Aptos"/>
            <w:sz w:val="24"/>
            <w:szCs w:val="24"/>
          </w:rPr>
          <w:t>olicy</w:t>
        </w:r>
        <w:r w:rsidR="0099538A" w:rsidRPr="00A10B63">
          <w:rPr>
            <w:rStyle w:val="Hyperlink"/>
            <w:rFonts w:ascii="Aptos" w:hAnsi="Aptos"/>
            <w:sz w:val="24"/>
            <w:szCs w:val="24"/>
          </w:rPr>
          <w:t xml:space="preserve"> and Procedure</w:t>
        </w:r>
      </w:hyperlink>
      <w:r w:rsidRPr="00A10B63">
        <w:rPr>
          <w:rFonts w:ascii="Aptos" w:hAnsi="Aptos"/>
          <w:sz w:val="24"/>
          <w:szCs w:val="24"/>
        </w:rPr>
        <w:t xml:space="preserve"> are met. There is also a requirement for the </w:t>
      </w:r>
      <w:r w:rsidR="007101B8" w:rsidRPr="00A10B63">
        <w:rPr>
          <w:rFonts w:ascii="Aptos" w:hAnsi="Aptos"/>
          <w:sz w:val="24"/>
          <w:szCs w:val="24"/>
        </w:rPr>
        <w:t xml:space="preserve">recruiting </w:t>
      </w:r>
      <w:r w:rsidRPr="00A10B63">
        <w:rPr>
          <w:rFonts w:ascii="Aptos" w:hAnsi="Aptos"/>
          <w:sz w:val="24"/>
          <w:szCs w:val="24"/>
        </w:rPr>
        <w:t>manager to verify the references by telephone and follow-up on any queries</w:t>
      </w:r>
      <w:r w:rsidR="691E6958" w:rsidRPr="00A10B63">
        <w:rPr>
          <w:rFonts w:ascii="Aptos" w:hAnsi="Aptos"/>
          <w:sz w:val="24"/>
          <w:szCs w:val="24"/>
        </w:rPr>
        <w:t>, insufficient information</w:t>
      </w:r>
      <w:r w:rsidRPr="00A10B63">
        <w:rPr>
          <w:rFonts w:ascii="Aptos" w:hAnsi="Aptos"/>
          <w:sz w:val="24"/>
          <w:szCs w:val="24"/>
        </w:rPr>
        <w:t xml:space="preserve"> or </w:t>
      </w:r>
      <w:r w:rsidR="512A560C" w:rsidRPr="00A10B63" w:rsidDel="007101B8">
        <w:rPr>
          <w:rFonts w:ascii="Aptos" w:hAnsi="Aptos"/>
          <w:sz w:val="24"/>
          <w:szCs w:val="24"/>
        </w:rPr>
        <w:t>vague</w:t>
      </w:r>
      <w:r w:rsidR="00115CB0" w:rsidRPr="00A10B63">
        <w:rPr>
          <w:rFonts w:ascii="Aptos" w:hAnsi="Aptos"/>
          <w:sz w:val="24"/>
          <w:szCs w:val="24"/>
        </w:rPr>
        <w:t xml:space="preserve"> </w:t>
      </w:r>
      <w:r w:rsidRPr="00A10B63">
        <w:rPr>
          <w:rFonts w:ascii="Aptos" w:hAnsi="Aptos"/>
          <w:sz w:val="24"/>
          <w:szCs w:val="24"/>
        </w:rPr>
        <w:t>statements in the reference, in particular ensuring that they have a clear understanding as to why</w:t>
      </w:r>
      <w:r w:rsidR="051793A4" w:rsidRPr="00A10B63" w:rsidDel="007101B8">
        <w:rPr>
          <w:rFonts w:ascii="Aptos" w:hAnsi="Aptos"/>
          <w:sz w:val="24"/>
          <w:szCs w:val="24"/>
        </w:rPr>
        <w:t xml:space="preserve"> the </w:t>
      </w:r>
      <w:r w:rsidR="0033355F" w:rsidRPr="18D53A20">
        <w:rPr>
          <w:rFonts w:ascii="Aptos" w:hAnsi="Aptos"/>
          <w:sz w:val="24"/>
          <w:szCs w:val="24"/>
        </w:rPr>
        <w:t>candidate</w:t>
      </w:r>
      <w:r w:rsidR="7C9065DD" w:rsidRPr="18D53A20">
        <w:rPr>
          <w:rFonts w:ascii="Aptos" w:hAnsi="Aptos"/>
          <w:sz w:val="24"/>
          <w:szCs w:val="24"/>
        </w:rPr>
        <w:t xml:space="preserve"> left their curren</w:t>
      </w:r>
      <w:r w:rsidR="76CF9074" w:rsidRPr="18D53A20">
        <w:rPr>
          <w:rFonts w:ascii="Aptos" w:hAnsi="Aptos"/>
          <w:sz w:val="24"/>
          <w:szCs w:val="24"/>
        </w:rPr>
        <w:t>t</w:t>
      </w:r>
      <w:r w:rsidR="7C9065DD" w:rsidRPr="00A10B63">
        <w:rPr>
          <w:rFonts w:ascii="Aptos" w:hAnsi="Aptos"/>
          <w:sz w:val="24"/>
          <w:szCs w:val="24"/>
        </w:rPr>
        <w:t xml:space="preserve"> or most recent post. </w:t>
      </w:r>
      <w:r w:rsidRPr="00A10B63">
        <w:rPr>
          <w:rFonts w:ascii="Aptos" w:hAnsi="Aptos"/>
          <w:sz w:val="24"/>
          <w:szCs w:val="24"/>
        </w:rPr>
        <w:t xml:space="preserve">The </w:t>
      </w:r>
      <w:r w:rsidR="0033355F" w:rsidRPr="00A10B63">
        <w:rPr>
          <w:rFonts w:ascii="Aptos" w:hAnsi="Aptos"/>
          <w:sz w:val="24"/>
          <w:szCs w:val="24"/>
        </w:rPr>
        <w:t xml:space="preserve">recruiting </w:t>
      </w:r>
      <w:r w:rsidRPr="00A10B63">
        <w:rPr>
          <w:rFonts w:ascii="Aptos" w:hAnsi="Aptos"/>
          <w:sz w:val="24"/>
          <w:szCs w:val="24"/>
        </w:rPr>
        <w:t xml:space="preserve">manager should make a note of the conversation, sign and date it, and save it to the candidate’s Electronic Staff File. </w:t>
      </w:r>
    </w:p>
    <w:p w14:paraId="1BBF811B" w14:textId="77777777" w:rsidR="003769C8" w:rsidRPr="00A10B63" w:rsidRDefault="00C37E86">
      <w:pPr>
        <w:ind w:left="-5"/>
        <w:rPr>
          <w:rFonts w:ascii="Aptos" w:hAnsi="Aptos"/>
          <w:sz w:val="24"/>
          <w:szCs w:val="24"/>
        </w:rPr>
      </w:pPr>
      <w:r w:rsidRPr="18D53A20">
        <w:rPr>
          <w:rFonts w:ascii="Aptos" w:hAnsi="Aptos"/>
          <w:sz w:val="24"/>
          <w:szCs w:val="24"/>
        </w:rPr>
        <w:t>The information given should be compared with the application form to ensure that the information provided about the candidate and their previous employment by the referee is consistent with the information provided by the candidate on the form. Any discrepancy in the information should be taken up with the candidate</w:t>
      </w:r>
      <w:r w:rsidRPr="18D53A20">
        <w:rPr>
          <w:rFonts w:ascii="Aptos" w:eastAsia="Arial" w:hAnsi="Aptos" w:cs="Arial"/>
          <w:sz w:val="24"/>
          <w:szCs w:val="24"/>
        </w:rPr>
        <w:t>.</w:t>
      </w:r>
      <w:r w:rsidRPr="18D53A20">
        <w:rPr>
          <w:rFonts w:ascii="Aptos" w:hAnsi="Aptos"/>
          <w:sz w:val="24"/>
          <w:szCs w:val="24"/>
        </w:rPr>
        <w:t xml:space="preserve"> </w:t>
      </w:r>
    </w:p>
    <w:p w14:paraId="1CC8B490" w14:textId="77777777" w:rsidR="003769C8" w:rsidRPr="008D08F0" w:rsidRDefault="00C37E86" w:rsidP="18D53A20">
      <w:pPr>
        <w:pStyle w:val="Heading1"/>
        <w:numPr>
          <w:ilvl w:val="0"/>
          <w:numId w:val="2"/>
        </w:numPr>
        <w:rPr>
          <w:rFonts w:ascii="Aptos" w:hAnsi="Aptos"/>
          <w:color w:val="0B463D"/>
          <w:sz w:val="24"/>
          <w:szCs w:val="24"/>
        </w:rPr>
      </w:pPr>
      <w:r w:rsidRPr="18D53A20">
        <w:rPr>
          <w:rFonts w:ascii="Aptos" w:hAnsi="Aptos"/>
          <w:color w:val="0B463D"/>
          <w:sz w:val="24"/>
          <w:szCs w:val="24"/>
        </w:rPr>
        <w:t xml:space="preserve">In Northern Ireland roles that come in to contact with children and young people </w:t>
      </w:r>
    </w:p>
    <w:p w14:paraId="5AC3C44A" w14:textId="6417C9D6" w:rsidR="003769C8" w:rsidRPr="00A10B63" w:rsidRDefault="00C37E86">
      <w:pPr>
        <w:ind w:left="-5"/>
        <w:rPr>
          <w:rFonts w:ascii="Aptos" w:hAnsi="Aptos"/>
          <w:sz w:val="24"/>
          <w:szCs w:val="24"/>
        </w:rPr>
      </w:pPr>
      <w:r w:rsidRPr="00A10B63">
        <w:rPr>
          <w:rFonts w:ascii="Aptos" w:hAnsi="Aptos"/>
          <w:sz w:val="24"/>
          <w:szCs w:val="24"/>
        </w:rPr>
        <w:t>Barnardo’s adheres to the policy framework set out in the ‘</w:t>
      </w:r>
      <w:hyperlink r:id="rId9" w:history="1">
        <w:r w:rsidRPr="00D12C3D">
          <w:rPr>
            <w:rStyle w:val="Hyperlink"/>
            <w:rFonts w:ascii="Aptos" w:hAnsi="Aptos"/>
            <w:sz w:val="24"/>
            <w:szCs w:val="24"/>
          </w:rPr>
          <w:t>Co-operating to Safeguard Children and Young People in Northern Ireland’</w:t>
        </w:r>
      </w:hyperlink>
      <w:r w:rsidRPr="00D12C3D">
        <w:rPr>
          <w:rFonts w:ascii="Aptos" w:hAnsi="Aptos"/>
          <w:sz w:val="24"/>
          <w:szCs w:val="24"/>
        </w:rPr>
        <w:t>. This makes reference to the</w:t>
      </w:r>
      <w:r w:rsidR="00D12C3D" w:rsidRPr="00D12C3D">
        <w:rPr>
          <w:rFonts w:ascii="Aptos" w:hAnsi="Aptos"/>
          <w:sz w:val="24"/>
          <w:szCs w:val="24"/>
        </w:rPr>
        <w:t xml:space="preserve"> </w:t>
      </w:r>
      <w:hyperlink r:id="rId10" w:history="1">
        <w:r w:rsidR="00D12C3D" w:rsidRPr="00D12C3D">
          <w:rPr>
            <w:rStyle w:val="Hyperlink"/>
            <w:rFonts w:ascii="Aptos" w:hAnsi="Aptos"/>
            <w:sz w:val="24"/>
            <w:szCs w:val="24"/>
          </w:rPr>
          <w:t>‘</w:t>
        </w:r>
        <w:r w:rsidR="00F34074" w:rsidRPr="00D12C3D">
          <w:rPr>
            <w:rStyle w:val="Hyperlink"/>
            <w:rFonts w:ascii="Aptos" w:hAnsi="Aptos"/>
            <w:sz w:val="24"/>
            <w:szCs w:val="24"/>
          </w:rPr>
          <w:t>Keeping Children Safe: Our Duty to Care</w:t>
        </w:r>
        <w:r w:rsidR="00D12C3D" w:rsidRPr="00D12C3D">
          <w:rPr>
            <w:rStyle w:val="Hyperlink"/>
            <w:rFonts w:ascii="Aptos" w:hAnsi="Aptos"/>
            <w:sz w:val="24"/>
            <w:szCs w:val="24"/>
          </w:rPr>
          <w:t>’</w:t>
        </w:r>
      </w:hyperlink>
      <w:r w:rsidR="00F34074" w:rsidRPr="00F34074">
        <w:rPr>
          <w:rFonts w:ascii="Aptos" w:hAnsi="Aptos"/>
          <w:sz w:val="24"/>
          <w:szCs w:val="24"/>
        </w:rPr>
        <w:t xml:space="preserve"> </w:t>
      </w:r>
      <w:r w:rsidRPr="00A10B63">
        <w:rPr>
          <w:rFonts w:ascii="Aptos" w:hAnsi="Aptos"/>
          <w:sz w:val="24"/>
          <w:szCs w:val="24"/>
        </w:rPr>
        <w:t xml:space="preserve">standards </w:t>
      </w:r>
      <w:r w:rsidR="00C82D42">
        <w:rPr>
          <w:rFonts w:ascii="Aptos" w:hAnsi="Aptos"/>
          <w:sz w:val="24"/>
          <w:szCs w:val="24"/>
        </w:rPr>
        <w:t xml:space="preserve">and guidance </w:t>
      </w:r>
      <w:r w:rsidRPr="00A10B63">
        <w:rPr>
          <w:rFonts w:ascii="Aptos" w:hAnsi="Aptos"/>
          <w:sz w:val="24"/>
          <w:szCs w:val="24"/>
        </w:rPr>
        <w:t>for the protection of children and young people. Therefore</w:t>
      </w:r>
      <w:r w:rsidR="0089095A" w:rsidRPr="00A10B63">
        <w:rPr>
          <w:rFonts w:ascii="Aptos" w:hAnsi="Aptos"/>
          <w:sz w:val="24"/>
          <w:szCs w:val="24"/>
        </w:rPr>
        <w:t>,</w:t>
      </w:r>
      <w:r w:rsidRPr="00A10B63">
        <w:rPr>
          <w:rFonts w:ascii="Aptos" w:hAnsi="Aptos"/>
          <w:sz w:val="24"/>
          <w:szCs w:val="24"/>
        </w:rPr>
        <w:t xml:space="preserve"> telephone enquires must be made by the </w:t>
      </w:r>
      <w:r w:rsidR="00140653" w:rsidRPr="00A10B63">
        <w:rPr>
          <w:rFonts w:ascii="Aptos" w:hAnsi="Aptos"/>
          <w:sz w:val="24"/>
          <w:szCs w:val="24"/>
        </w:rPr>
        <w:t>recruiting manager</w:t>
      </w:r>
      <w:r w:rsidRPr="00A10B63">
        <w:rPr>
          <w:rFonts w:ascii="Aptos" w:hAnsi="Aptos"/>
          <w:sz w:val="24"/>
          <w:szCs w:val="24"/>
        </w:rPr>
        <w:t xml:space="preserve"> as well as </w:t>
      </w:r>
      <w:r w:rsidR="00DE4A87">
        <w:rPr>
          <w:rFonts w:ascii="Aptos" w:hAnsi="Aptos"/>
          <w:sz w:val="24"/>
          <w:szCs w:val="24"/>
        </w:rPr>
        <w:t xml:space="preserve">getting </w:t>
      </w:r>
      <w:r w:rsidRPr="00A10B63">
        <w:rPr>
          <w:rFonts w:ascii="Aptos" w:hAnsi="Aptos"/>
          <w:sz w:val="24"/>
          <w:szCs w:val="24"/>
        </w:rPr>
        <w:t xml:space="preserve">written references to verify the individual’s suitability to work with children and young people, and follow-up on any </w:t>
      </w:r>
      <w:r w:rsidR="43679666" w:rsidRPr="00A10B63">
        <w:rPr>
          <w:rFonts w:ascii="Aptos" w:hAnsi="Aptos"/>
          <w:sz w:val="24"/>
          <w:szCs w:val="24"/>
        </w:rPr>
        <w:t>query</w:t>
      </w:r>
      <w:r w:rsidR="0E5DE421" w:rsidRPr="00A10B63">
        <w:rPr>
          <w:rFonts w:ascii="Aptos" w:hAnsi="Aptos"/>
          <w:sz w:val="24"/>
          <w:szCs w:val="24"/>
        </w:rPr>
        <w:t>, insuffic</w:t>
      </w:r>
      <w:r w:rsidR="75624C6D" w:rsidRPr="00A10B63">
        <w:rPr>
          <w:rFonts w:ascii="Aptos" w:hAnsi="Aptos"/>
          <w:sz w:val="24"/>
          <w:szCs w:val="24"/>
        </w:rPr>
        <w:t>i</w:t>
      </w:r>
      <w:r w:rsidR="0E5DE421" w:rsidRPr="00A10B63">
        <w:rPr>
          <w:rFonts w:ascii="Aptos" w:hAnsi="Aptos"/>
          <w:sz w:val="24"/>
          <w:szCs w:val="24"/>
        </w:rPr>
        <w:t>ent information</w:t>
      </w:r>
      <w:r w:rsidRPr="00A10B63">
        <w:rPr>
          <w:rFonts w:ascii="Aptos" w:hAnsi="Aptos"/>
          <w:sz w:val="24"/>
          <w:szCs w:val="24"/>
        </w:rPr>
        <w:t xml:space="preserve"> or </w:t>
      </w:r>
      <w:r w:rsidR="00E731C3" w:rsidRPr="00A10B63">
        <w:rPr>
          <w:rFonts w:ascii="Aptos" w:hAnsi="Aptos"/>
          <w:sz w:val="24"/>
          <w:szCs w:val="24"/>
        </w:rPr>
        <w:t xml:space="preserve">unclear </w:t>
      </w:r>
      <w:r w:rsidRPr="00A10B63">
        <w:rPr>
          <w:rFonts w:ascii="Aptos" w:hAnsi="Aptos"/>
          <w:sz w:val="24"/>
          <w:szCs w:val="24"/>
        </w:rPr>
        <w:t xml:space="preserve">statements, in particular ensuring that they have a clear understanding as to why a </w:t>
      </w:r>
      <w:r w:rsidR="00AC5029" w:rsidRPr="18D53A20">
        <w:rPr>
          <w:rFonts w:ascii="Aptos" w:hAnsi="Aptos"/>
          <w:sz w:val="24"/>
          <w:szCs w:val="24"/>
        </w:rPr>
        <w:t>candidate</w:t>
      </w:r>
      <w:r w:rsidR="317E339E" w:rsidRPr="00A10B63">
        <w:rPr>
          <w:rFonts w:ascii="Aptos" w:hAnsi="Aptos"/>
          <w:sz w:val="24"/>
          <w:szCs w:val="24"/>
        </w:rPr>
        <w:t xml:space="preserve"> left their current or most </w:t>
      </w:r>
      <w:r w:rsidR="00473830" w:rsidRPr="00A10B63">
        <w:rPr>
          <w:rFonts w:ascii="Aptos" w:hAnsi="Aptos"/>
          <w:sz w:val="24"/>
          <w:szCs w:val="24"/>
        </w:rPr>
        <w:t xml:space="preserve">recent </w:t>
      </w:r>
      <w:r w:rsidR="008715C6" w:rsidRPr="00A10B63">
        <w:rPr>
          <w:rFonts w:ascii="Aptos" w:hAnsi="Aptos"/>
          <w:sz w:val="24"/>
          <w:szCs w:val="24"/>
        </w:rPr>
        <w:t>post.</w:t>
      </w:r>
      <w:r w:rsidRPr="00A10B63">
        <w:rPr>
          <w:rFonts w:ascii="Aptos" w:hAnsi="Aptos"/>
          <w:sz w:val="24"/>
          <w:szCs w:val="24"/>
        </w:rPr>
        <w:t xml:space="preserve"> The </w:t>
      </w:r>
      <w:r w:rsidR="00AC5029" w:rsidRPr="00A10B63">
        <w:rPr>
          <w:rFonts w:ascii="Aptos" w:hAnsi="Aptos"/>
          <w:sz w:val="24"/>
          <w:szCs w:val="24"/>
        </w:rPr>
        <w:t xml:space="preserve">recruiting </w:t>
      </w:r>
      <w:r w:rsidRPr="00A10B63">
        <w:rPr>
          <w:rFonts w:ascii="Aptos" w:hAnsi="Aptos"/>
          <w:sz w:val="24"/>
          <w:szCs w:val="24"/>
        </w:rPr>
        <w:t xml:space="preserve">manager should make a note of the conversation, sign and date it, and save it to the candidate’s Electronic Staff File. </w:t>
      </w:r>
    </w:p>
    <w:p w14:paraId="234E2BC4" w14:textId="77777777" w:rsidR="003769C8" w:rsidRPr="004A0A99" w:rsidRDefault="00C37E86">
      <w:pPr>
        <w:ind w:left="-5"/>
        <w:rPr>
          <w:rFonts w:ascii="Aptos" w:hAnsi="Aptos"/>
          <w:sz w:val="24"/>
          <w:szCs w:val="24"/>
        </w:rPr>
      </w:pPr>
      <w:r w:rsidRPr="004A0A99">
        <w:rPr>
          <w:rFonts w:ascii="Aptos" w:hAnsi="Aptos"/>
          <w:sz w:val="24"/>
          <w:szCs w:val="24"/>
        </w:rPr>
        <w:t>The information given should also be compared with the application form to ensure that the information provided about the candidate and their previous employment/work by the referee is consistent with the information provided by the candidate on the form. Any discrepancy in the information should be taken up with the candidate</w:t>
      </w:r>
      <w:r w:rsidRPr="004A0A99">
        <w:rPr>
          <w:rFonts w:ascii="Aptos" w:eastAsia="Arial" w:hAnsi="Aptos" w:cs="Arial"/>
          <w:sz w:val="24"/>
          <w:szCs w:val="24"/>
        </w:rPr>
        <w:t>.</w:t>
      </w:r>
      <w:r w:rsidRPr="004A0A99">
        <w:rPr>
          <w:rFonts w:ascii="Aptos" w:hAnsi="Aptos"/>
          <w:sz w:val="24"/>
          <w:szCs w:val="24"/>
        </w:rPr>
        <w:t xml:space="preserve"> </w:t>
      </w:r>
    </w:p>
    <w:p w14:paraId="08F1D2BA" w14:textId="357EDF6C" w:rsidR="003769C8" w:rsidRPr="008D08F0" w:rsidRDefault="00C37E86" w:rsidP="18D53A20">
      <w:pPr>
        <w:pStyle w:val="Heading1"/>
        <w:numPr>
          <w:ilvl w:val="0"/>
          <w:numId w:val="2"/>
        </w:numPr>
        <w:rPr>
          <w:rFonts w:ascii="Aptos" w:hAnsi="Aptos"/>
          <w:color w:val="0B463D"/>
          <w:sz w:val="24"/>
          <w:szCs w:val="24"/>
        </w:rPr>
      </w:pPr>
      <w:r w:rsidRPr="6A82A7D0">
        <w:rPr>
          <w:rFonts w:ascii="Aptos" w:hAnsi="Aptos"/>
          <w:color w:val="0B463D"/>
          <w:sz w:val="24"/>
          <w:szCs w:val="24"/>
        </w:rPr>
        <w:t xml:space="preserve">School-based </w:t>
      </w:r>
      <w:r w:rsidR="6A4BD897" w:rsidRPr="6A82A7D0">
        <w:rPr>
          <w:rFonts w:ascii="Aptos" w:hAnsi="Aptos"/>
          <w:color w:val="0B463D"/>
          <w:sz w:val="24"/>
          <w:szCs w:val="24"/>
        </w:rPr>
        <w:t>c</w:t>
      </w:r>
      <w:r w:rsidR="37F89FDD" w:rsidRPr="6A82A7D0">
        <w:rPr>
          <w:rFonts w:ascii="Aptos" w:hAnsi="Aptos"/>
          <w:color w:val="0B463D"/>
          <w:sz w:val="24"/>
          <w:szCs w:val="24"/>
        </w:rPr>
        <w:t>olleagues</w:t>
      </w:r>
    </w:p>
    <w:p w14:paraId="402DD8DA" w14:textId="20666068" w:rsidR="003769C8" w:rsidRPr="004A0A99" w:rsidRDefault="00C37E86">
      <w:pPr>
        <w:spacing w:after="302"/>
        <w:ind w:left="-5"/>
        <w:rPr>
          <w:rFonts w:ascii="Aptos" w:hAnsi="Aptos"/>
          <w:sz w:val="24"/>
          <w:szCs w:val="24"/>
        </w:rPr>
      </w:pPr>
      <w:r w:rsidRPr="6A82A7D0">
        <w:rPr>
          <w:rFonts w:ascii="Aptos" w:hAnsi="Aptos"/>
          <w:sz w:val="24"/>
          <w:szCs w:val="24"/>
        </w:rPr>
        <w:t>To ensure robust standards for safer recruitment, references must be requested and taken up prior to interview on all shortlisted candidates applying for posts in a school. This ensures that Barnardo’s is meeting the standards expected by Ofsted and</w:t>
      </w:r>
      <w:r w:rsidR="2582ED09" w:rsidRPr="6A82A7D0">
        <w:rPr>
          <w:rFonts w:ascii="Aptos" w:hAnsi="Aptos"/>
          <w:sz w:val="24"/>
          <w:szCs w:val="24"/>
        </w:rPr>
        <w:t xml:space="preserve"> those set out in</w:t>
      </w:r>
      <w:r w:rsidR="003D6952" w:rsidRPr="6A82A7D0">
        <w:rPr>
          <w:rFonts w:ascii="Aptos" w:hAnsi="Aptos"/>
          <w:sz w:val="24"/>
          <w:szCs w:val="24"/>
        </w:rPr>
        <w:t xml:space="preserve"> the statutory guidance </w:t>
      </w:r>
      <w:hyperlink r:id="rId11">
        <w:r w:rsidR="003D6952" w:rsidRPr="6A82A7D0">
          <w:rPr>
            <w:rStyle w:val="Hyperlink"/>
            <w:rFonts w:ascii="Aptos" w:hAnsi="Aptos"/>
            <w:sz w:val="24"/>
            <w:szCs w:val="24"/>
          </w:rPr>
          <w:t>Keeping children safe in education - GOV.UK (www.gov.uk)</w:t>
        </w:r>
      </w:hyperlink>
      <w:r w:rsidR="003D6952" w:rsidRPr="6A82A7D0">
        <w:rPr>
          <w:rFonts w:ascii="Aptos" w:hAnsi="Aptos"/>
          <w:sz w:val="24"/>
          <w:szCs w:val="24"/>
        </w:rPr>
        <w:t>.</w:t>
      </w:r>
    </w:p>
    <w:p w14:paraId="39E4EE46" w14:textId="341747E4" w:rsidR="003769C8" w:rsidRPr="004A0A99" w:rsidRDefault="00C37E86">
      <w:pPr>
        <w:numPr>
          <w:ilvl w:val="0"/>
          <w:numId w:val="1"/>
        </w:numPr>
        <w:spacing w:after="23"/>
        <w:ind w:hanging="360"/>
        <w:rPr>
          <w:rFonts w:ascii="Aptos" w:hAnsi="Aptos"/>
          <w:sz w:val="24"/>
          <w:szCs w:val="24"/>
        </w:rPr>
      </w:pPr>
      <w:r w:rsidRPr="004A0A99">
        <w:rPr>
          <w:rFonts w:ascii="Aptos" w:hAnsi="Aptos"/>
          <w:sz w:val="24"/>
          <w:szCs w:val="24"/>
        </w:rPr>
        <w:lastRenderedPageBreak/>
        <w:t>A minimum of two references covering at least the previous five years must be supplied for all regulated activi</w:t>
      </w:r>
      <w:r w:rsidRPr="18D53A20">
        <w:rPr>
          <w:rFonts w:ascii="Aptos" w:hAnsi="Aptos"/>
          <w:sz w:val="24"/>
          <w:szCs w:val="24"/>
        </w:rPr>
        <w:t xml:space="preserve">ty posts.  </w:t>
      </w:r>
      <w:r w:rsidR="783A0020" w:rsidRPr="18D53A20">
        <w:rPr>
          <w:rFonts w:ascii="Aptos" w:hAnsi="Aptos"/>
          <w:sz w:val="24"/>
          <w:szCs w:val="24"/>
        </w:rPr>
        <w:t xml:space="preserve">Open </w:t>
      </w:r>
      <w:r w:rsidR="5EACF9CF" w:rsidRPr="18D53A20">
        <w:rPr>
          <w:rFonts w:ascii="Aptos" w:hAnsi="Aptos"/>
          <w:sz w:val="24"/>
          <w:szCs w:val="24"/>
        </w:rPr>
        <w:t>Refer</w:t>
      </w:r>
      <w:r w:rsidR="6D39615F" w:rsidRPr="18D53A20">
        <w:rPr>
          <w:rFonts w:ascii="Aptos" w:hAnsi="Aptos"/>
          <w:sz w:val="24"/>
          <w:szCs w:val="24"/>
        </w:rPr>
        <w:t>ences e</w:t>
      </w:r>
      <w:r w:rsidR="7F946C73" w:rsidRPr="18D53A20">
        <w:rPr>
          <w:rFonts w:ascii="Aptos" w:hAnsi="Aptos"/>
          <w:sz w:val="24"/>
          <w:szCs w:val="24"/>
        </w:rPr>
        <w:t>.g</w:t>
      </w:r>
      <w:r w:rsidR="2B7A57C4" w:rsidRPr="18D53A20">
        <w:rPr>
          <w:rFonts w:ascii="Aptos" w:hAnsi="Aptos"/>
          <w:sz w:val="24"/>
          <w:szCs w:val="24"/>
        </w:rPr>
        <w:t xml:space="preserve">. </w:t>
      </w:r>
      <w:r w:rsidR="134E2E6B" w:rsidRPr="18D53A20">
        <w:rPr>
          <w:rFonts w:ascii="Aptos" w:hAnsi="Aptos"/>
          <w:sz w:val="24"/>
          <w:szCs w:val="24"/>
        </w:rPr>
        <w:t xml:space="preserve">those </w:t>
      </w:r>
      <w:r w:rsidR="7F946C73" w:rsidRPr="18D53A20">
        <w:rPr>
          <w:rFonts w:ascii="Aptos" w:hAnsi="Aptos"/>
          <w:sz w:val="24"/>
          <w:szCs w:val="24"/>
        </w:rPr>
        <w:t xml:space="preserve">addressed to whom it may concern are not acceptable. </w:t>
      </w:r>
    </w:p>
    <w:p w14:paraId="1E95CD6C" w14:textId="01D21312" w:rsidR="003769C8" w:rsidRPr="00A10B63" w:rsidRDefault="00C37E86">
      <w:pPr>
        <w:numPr>
          <w:ilvl w:val="0"/>
          <w:numId w:val="1"/>
        </w:numPr>
        <w:spacing w:after="23"/>
        <w:ind w:hanging="360"/>
        <w:rPr>
          <w:rFonts w:ascii="Aptos" w:hAnsi="Aptos"/>
          <w:sz w:val="24"/>
          <w:szCs w:val="24"/>
        </w:rPr>
      </w:pPr>
      <w:r w:rsidRPr="18D53A20">
        <w:rPr>
          <w:rFonts w:ascii="Aptos" w:hAnsi="Aptos"/>
          <w:sz w:val="24"/>
          <w:szCs w:val="24"/>
        </w:rPr>
        <w:t xml:space="preserve">If it isn’t possible to obtain a full five year reference history prior to interview, the </w:t>
      </w:r>
      <w:r w:rsidR="007C4CD0" w:rsidRPr="18D53A20">
        <w:rPr>
          <w:rFonts w:ascii="Aptos" w:hAnsi="Aptos"/>
          <w:sz w:val="24"/>
          <w:szCs w:val="24"/>
        </w:rPr>
        <w:t xml:space="preserve">recruiting </w:t>
      </w:r>
      <w:r w:rsidRPr="18D53A20">
        <w:rPr>
          <w:rFonts w:ascii="Aptos" w:hAnsi="Aptos"/>
          <w:sz w:val="24"/>
          <w:szCs w:val="24"/>
        </w:rPr>
        <w:t xml:space="preserve">manager must ensure that they are received and scrutinised, and any concerns are resolved satisfactorily, before any appointment is confirmed. Any offer of appointment will be subject to satisfactory references and the normal pre-appointment checks. </w:t>
      </w:r>
    </w:p>
    <w:p w14:paraId="4CCE3E1A" w14:textId="5C07AA8C" w:rsidR="00A22C9A" w:rsidRPr="00A10B63" w:rsidRDefault="00C37E86" w:rsidP="00A22C9A">
      <w:pPr>
        <w:numPr>
          <w:ilvl w:val="0"/>
          <w:numId w:val="1"/>
        </w:numPr>
        <w:spacing w:after="23"/>
        <w:ind w:left="730" w:hanging="360"/>
        <w:rPr>
          <w:rFonts w:ascii="Aptos" w:hAnsi="Aptos"/>
          <w:sz w:val="24"/>
          <w:szCs w:val="24"/>
        </w:rPr>
      </w:pPr>
      <w:r w:rsidRPr="18D53A20">
        <w:rPr>
          <w:rFonts w:ascii="Aptos" w:hAnsi="Aptos"/>
          <w:sz w:val="24"/>
          <w:szCs w:val="24"/>
        </w:rPr>
        <w:t xml:space="preserve">Where a </w:t>
      </w:r>
      <w:r w:rsidR="003A345B" w:rsidRPr="18D53A20">
        <w:rPr>
          <w:rFonts w:ascii="Aptos" w:hAnsi="Aptos"/>
          <w:sz w:val="24"/>
          <w:szCs w:val="24"/>
        </w:rPr>
        <w:t xml:space="preserve">candidate </w:t>
      </w:r>
      <w:r w:rsidRPr="18D53A20">
        <w:rPr>
          <w:rFonts w:ascii="Aptos" w:hAnsi="Aptos"/>
          <w:sz w:val="24"/>
          <w:szCs w:val="24"/>
        </w:rPr>
        <w:t xml:space="preserve">is not currently working with children, but has done so in the past, it is important that a reference is also obtained from the employer for whom the person was most recently employed in work with children including the reason for leaving, in addition to the current or </w:t>
      </w:r>
      <w:r w:rsidR="00A22C9A" w:rsidRPr="18D53A20">
        <w:rPr>
          <w:rFonts w:ascii="Aptos" w:hAnsi="Aptos"/>
          <w:sz w:val="24"/>
          <w:szCs w:val="24"/>
        </w:rPr>
        <w:t xml:space="preserve">most recent employer (which may mean going further back than the previous five years).   </w:t>
      </w:r>
    </w:p>
    <w:p w14:paraId="69EFC66D" w14:textId="77777777" w:rsidR="003769C8" w:rsidRPr="004A0A99" w:rsidRDefault="00C37E86">
      <w:pPr>
        <w:numPr>
          <w:ilvl w:val="0"/>
          <w:numId w:val="1"/>
        </w:numPr>
        <w:spacing w:after="21"/>
        <w:ind w:hanging="360"/>
        <w:rPr>
          <w:rFonts w:ascii="Aptos" w:hAnsi="Aptos"/>
          <w:sz w:val="24"/>
          <w:szCs w:val="24"/>
        </w:rPr>
      </w:pPr>
      <w:r w:rsidRPr="004A0A99">
        <w:rPr>
          <w:rFonts w:ascii="Aptos" w:hAnsi="Aptos"/>
          <w:sz w:val="24"/>
          <w:szCs w:val="24"/>
        </w:rPr>
        <w:t xml:space="preserve">To help ensure the Interview Panel maintain an objective judgement about each candidate, and their decision is as fair and as unbiased as is possible, only the recruiting manager (the Panel Chair) will be provided with copies of references prior to the interview.  </w:t>
      </w:r>
    </w:p>
    <w:p w14:paraId="2E9C35A4" w14:textId="6B8AAA21" w:rsidR="003769C8" w:rsidRPr="00A10B63" w:rsidRDefault="00C37E86">
      <w:pPr>
        <w:numPr>
          <w:ilvl w:val="0"/>
          <w:numId w:val="1"/>
        </w:numPr>
        <w:spacing w:after="21"/>
        <w:ind w:hanging="360"/>
        <w:rPr>
          <w:rFonts w:ascii="Aptos" w:hAnsi="Aptos"/>
          <w:sz w:val="24"/>
          <w:szCs w:val="24"/>
        </w:rPr>
      </w:pPr>
      <w:r w:rsidRPr="18D53A20">
        <w:rPr>
          <w:rFonts w:ascii="Aptos" w:hAnsi="Aptos"/>
          <w:sz w:val="24"/>
          <w:szCs w:val="24"/>
        </w:rPr>
        <w:t>References must be checked to ensure that all specific questions have been answered satisfactorily</w:t>
      </w:r>
      <w:r w:rsidR="78A92732" w:rsidRPr="18D53A20">
        <w:rPr>
          <w:rFonts w:ascii="Aptos" w:hAnsi="Aptos"/>
          <w:sz w:val="24"/>
          <w:szCs w:val="24"/>
        </w:rPr>
        <w:t xml:space="preserve"> and against the information provided in the application form</w:t>
      </w:r>
      <w:r w:rsidR="512F9793" w:rsidRPr="18D53A20">
        <w:rPr>
          <w:rFonts w:ascii="Aptos" w:hAnsi="Aptos"/>
          <w:sz w:val="24"/>
          <w:szCs w:val="24"/>
        </w:rPr>
        <w:t xml:space="preserve">, ensuring that they have a </w:t>
      </w:r>
      <w:r w:rsidR="78A92732" w:rsidRPr="18D53A20">
        <w:rPr>
          <w:rFonts w:ascii="Aptos" w:hAnsi="Aptos"/>
          <w:sz w:val="24"/>
          <w:szCs w:val="24"/>
        </w:rPr>
        <w:t>clear understanding as to why the candidate left their current or most recent post</w:t>
      </w:r>
      <w:r w:rsidRPr="18D53A20">
        <w:rPr>
          <w:rFonts w:ascii="Aptos" w:hAnsi="Aptos"/>
          <w:sz w:val="24"/>
          <w:szCs w:val="24"/>
        </w:rPr>
        <w:t>. In doing so, the recruiting manager should</w:t>
      </w:r>
      <w:r w:rsidR="2A14A9C2" w:rsidRPr="18D53A20">
        <w:rPr>
          <w:rFonts w:ascii="Aptos" w:hAnsi="Aptos"/>
          <w:sz w:val="24"/>
          <w:szCs w:val="24"/>
        </w:rPr>
        <w:t xml:space="preserve"> clarify any content which is vague or where insufficient</w:t>
      </w:r>
      <w:r w:rsidR="6CB2F186" w:rsidRPr="18D53A20">
        <w:rPr>
          <w:rFonts w:ascii="Aptos" w:hAnsi="Aptos"/>
          <w:sz w:val="24"/>
          <w:szCs w:val="24"/>
        </w:rPr>
        <w:t xml:space="preserve"> </w:t>
      </w:r>
      <w:r w:rsidR="03E21FC8" w:rsidRPr="18D53A20">
        <w:rPr>
          <w:rFonts w:ascii="Aptos" w:hAnsi="Aptos"/>
          <w:sz w:val="24"/>
          <w:szCs w:val="24"/>
        </w:rPr>
        <w:t xml:space="preserve">information is provided </w:t>
      </w:r>
      <w:r w:rsidRPr="18D53A20">
        <w:rPr>
          <w:rFonts w:ascii="Aptos" w:hAnsi="Aptos"/>
          <w:sz w:val="24"/>
          <w:szCs w:val="24"/>
        </w:rPr>
        <w:t xml:space="preserve">and/or explore any issues of concern, any discrepancies with the referee in advance of the interview and then with the candidate on the day. </w:t>
      </w:r>
    </w:p>
    <w:p w14:paraId="39C29996" w14:textId="26ECFD4D" w:rsidR="003769C8" w:rsidRPr="00A10B63" w:rsidRDefault="00C37E86">
      <w:pPr>
        <w:numPr>
          <w:ilvl w:val="0"/>
          <w:numId w:val="1"/>
        </w:numPr>
        <w:spacing w:after="23"/>
        <w:ind w:hanging="360"/>
        <w:rPr>
          <w:rFonts w:ascii="Aptos" w:hAnsi="Aptos"/>
          <w:sz w:val="24"/>
          <w:szCs w:val="24"/>
        </w:rPr>
      </w:pPr>
      <w:r w:rsidRPr="004A0A99">
        <w:rPr>
          <w:rFonts w:ascii="Aptos" w:hAnsi="Aptos"/>
          <w:sz w:val="24"/>
          <w:szCs w:val="24"/>
        </w:rPr>
        <w:t>In line with the Equality Ac</w:t>
      </w:r>
      <w:r w:rsidRPr="18D53A20">
        <w:rPr>
          <w:rFonts w:ascii="Aptos" w:hAnsi="Aptos"/>
          <w:sz w:val="24"/>
          <w:szCs w:val="24"/>
        </w:rPr>
        <w:t>t</w:t>
      </w:r>
      <w:r w:rsidR="00716AB8" w:rsidRPr="18D53A20">
        <w:rPr>
          <w:rFonts w:ascii="Aptos" w:hAnsi="Aptos"/>
          <w:sz w:val="24"/>
          <w:szCs w:val="24"/>
        </w:rPr>
        <w:t xml:space="preserve"> 2010</w:t>
      </w:r>
      <w:r w:rsidRPr="18D53A20">
        <w:rPr>
          <w:rFonts w:ascii="Aptos" w:hAnsi="Aptos"/>
          <w:sz w:val="24"/>
          <w:szCs w:val="24"/>
        </w:rPr>
        <w:t>, hea</w:t>
      </w:r>
      <w:r w:rsidRPr="004A0A99">
        <w:rPr>
          <w:rFonts w:ascii="Aptos" w:hAnsi="Aptos"/>
          <w:sz w:val="24"/>
          <w:szCs w:val="24"/>
        </w:rPr>
        <w:t>lth/sickness absence information is only reques</w:t>
      </w:r>
      <w:r w:rsidRPr="18D53A20">
        <w:rPr>
          <w:rFonts w:ascii="Aptos" w:hAnsi="Aptos"/>
          <w:sz w:val="24"/>
          <w:szCs w:val="24"/>
        </w:rPr>
        <w:t xml:space="preserve">ted once a conditional offer has been made.  </w:t>
      </w:r>
    </w:p>
    <w:p w14:paraId="798AF47E" w14:textId="5C868E94" w:rsidR="003769C8" w:rsidRDefault="00C37E86">
      <w:pPr>
        <w:numPr>
          <w:ilvl w:val="0"/>
          <w:numId w:val="1"/>
        </w:numPr>
        <w:ind w:hanging="360"/>
        <w:rPr>
          <w:rFonts w:ascii="Aptos" w:hAnsi="Aptos"/>
          <w:sz w:val="24"/>
          <w:szCs w:val="24"/>
        </w:rPr>
      </w:pPr>
      <w:r w:rsidRPr="18D53A20">
        <w:rPr>
          <w:rFonts w:ascii="Aptos" w:hAnsi="Aptos"/>
          <w:sz w:val="24"/>
          <w:szCs w:val="24"/>
        </w:rPr>
        <w:t>Recruiting managers should always seek advice from their P</w:t>
      </w:r>
      <w:r w:rsidR="00421533" w:rsidRPr="18D53A20">
        <w:rPr>
          <w:rFonts w:ascii="Aptos" w:hAnsi="Aptos"/>
          <w:sz w:val="24"/>
          <w:szCs w:val="24"/>
        </w:rPr>
        <w:t xml:space="preserve">eople </w:t>
      </w:r>
      <w:r w:rsidRPr="18D53A20">
        <w:rPr>
          <w:rFonts w:ascii="Aptos" w:hAnsi="Aptos"/>
          <w:sz w:val="24"/>
          <w:szCs w:val="24"/>
        </w:rPr>
        <w:t>T</w:t>
      </w:r>
      <w:r w:rsidR="00421533" w:rsidRPr="18D53A20">
        <w:rPr>
          <w:rFonts w:ascii="Aptos" w:hAnsi="Aptos"/>
          <w:sz w:val="24"/>
          <w:szCs w:val="24"/>
        </w:rPr>
        <w:t>eam</w:t>
      </w:r>
      <w:r w:rsidRPr="18D53A20">
        <w:rPr>
          <w:rFonts w:ascii="Aptos" w:hAnsi="Aptos"/>
          <w:sz w:val="24"/>
          <w:szCs w:val="24"/>
        </w:rPr>
        <w:t xml:space="preserve"> when considering withdrawing any offer of employment. </w:t>
      </w:r>
    </w:p>
    <w:p w14:paraId="262427FA" w14:textId="3094A7C2" w:rsidR="00D2672E" w:rsidRDefault="00D2672E" w:rsidP="00D2672E">
      <w:pPr>
        <w:pStyle w:val="Heading1"/>
        <w:numPr>
          <w:ilvl w:val="0"/>
          <w:numId w:val="2"/>
        </w:numPr>
        <w:rPr>
          <w:rFonts w:ascii="Aptos" w:hAnsi="Aptos"/>
          <w:color w:val="0B463D"/>
          <w:sz w:val="24"/>
          <w:szCs w:val="24"/>
        </w:rPr>
      </w:pPr>
      <w:r w:rsidRPr="00D2672E">
        <w:rPr>
          <w:rFonts w:ascii="Aptos" w:hAnsi="Aptos"/>
          <w:color w:val="0B463D"/>
          <w:sz w:val="24"/>
          <w:szCs w:val="24"/>
        </w:rPr>
        <w:t xml:space="preserve">Version History </w:t>
      </w:r>
    </w:p>
    <w:tbl>
      <w:tblPr>
        <w:tblStyle w:val="TableGrid"/>
        <w:tblW w:w="0" w:type="auto"/>
        <w:tblInd w:w="-5" w:type="dxa"/>
        <w:tblLook w:val="04A0" w:firstRow="1" w:lastRow="0" w:firstColumn="1" w:lastColumn="0" w:noHBand="0" w:noVBand="1"/>
      </w:tblPr>
      <w:tblGrid>
        <w:gridCol w:w="1728"/>
        <w:gridCol w:w="1391"/>
        <w:gridCol w:w="1984"/>
        <w:gridCol w:w="2244"/>
        <w:gridCol w:w="1673"/>
      </w:tblGrid>
      <w:tr w:rsidR="004A7059" w14:paraId="7C693C73" w14:textId="06DA151B" w:rsidTr="00ED4101">
        <w:tc>
          <w:tcPr>
            <w:tcW w:w="1728" w:type="dxa"/>
            <w:shd w:val="clear" w:color="auto" w:fill="0B463D"/>
          </w:tcPr>
          <w:p w14:paraId="27593BD4" w14:textId="5F629D06" w:rsidR="004A7059" w:rsidRPr="003C6049" w:rsidRDefault="004A7059" w:rsidP="004A7059">
            <w:pPr>
              <w:ind w:left="0" w:firstLine="0"/>
              <w:rPr>
                <w:rFonts w:ascii="Aptos" w:hAnsi="Aptos"/>
                <w:sz w:val="24"/>
                <w:szCs w:val="24"/>
              </w:rPr>
            </w:pPr>
            <w:r w:rsidRPr="003C6049">
              <w:rPr>
                <w:rFonts w:ascii="Aptos" w:eastAsiaTheme="minorEastAsia" w:hAnsi="Aptos"/>
                <w:b/>
                <w:bCs/>
                <w:color w:val="8EFE9A"/>
                <w:sz w:val="24"/>
                <w:szCs w:val="24"/>
              </w:rPr>
              <w:t>Document History</w:t>
            </w:r>
          </w:p>
        </w:tc>
        <w:tc>
          <w:tcPr>
            <w:tcW w:w="1391" w:type="dxa"/>
            <w:shd w:val="clear" w:color="auto" w:fill="0B463D"/>
          </w:tcPr>
          <w:p w14:paraId="2558F787" w14:textId="247FB340" w:rsidR="004A7059" w:rsidRPr="003C6049" w:rsidRDefault="004A7059" w:rsidP="004A7059">
            <w:pPr>
              <w:ind w:left="0" w:firstLine="0"/>
              <w:rPr>
                <w:rFonts w:ascii="Aptos" w:hAnsi="Aptos"/>
                <w:sz w:val="24"/>
                <w:szCs w:val="24"/>
              </w:rPr>
            </w:pPr>
            <w:r w:rsidRPr="003C6049">
              <w:rPr>
                <w:rFonts w:ascii="Aptos" w:eastAsiaTheme="minorEastAsia" w:hAnsi="Aptos"/>
                <w:b/>
                <w:bCs/>
                <w:color w:val="8EFE9A"/>
                <w:sz w:val="24"/>
                <w:szCs w:val="24"/>
              </w:rPr>
              <w:t>Date</w:t>
            </w:r>
          </w:p>
        </w:tc>
        <w:tc>
          <w:tcPr>
            <w:tcW w:w="1984" w:type="dxa"/>
            <w:shd w:val="clear" w:color="auto" w:fill="0B463D"/>
          </w:tcPr>
          <w:p w14:paraId="611CC2C5" w14:textId="3B9EA2D8" w:rsidR="004A7059" w:rsidRPr="003C6049" w:rsidRDefault="001074FF" w:rsidP="004A7059">
            <w:pPr>
              <w:ind w:left="0" w:firstLine="0"/>
              <w:rPr>
                <w:rFonts w:ascii="Aptos" w:hAnsi="Aptos"/>
                <w:sz w:val="24"/>
                <w:szCs w:val="24"/>
              </w:rPr>
            </w:pPr>
            <w:r w:rsidRPr="003C6049">
              <w:rPr>
                <w:rFonts w:ascii="Aptos" w:eastAsiaTheme="minorEastAsia" w:hAnsi="Aptos"/>
                <w:b/>
                <w:bCs/>
                <w:color w:val="8EFE9A"/>
                <w:sz w:val="24"/>
                <w:szCs w:val="24"/>
              </w:rPr>
              <w:t>Author</w:t>
            </w:r>
          </w:p>
        </w:tc>
        <w:tc>
          <w:tcPr>
            <w:tcW w:w="2244" w:type="dxa"/>
            <w:shd w:val="clear" w:color="auto" w:fill="0B463D"/>
          </w:tcPr>
          <w:p w14:paraId="2768D968" w14:textId="37D5BEAB" w:rsidR="004A7059" w:rsidRPr="003C6049" w:rsidRDefault="004D2010" w:rsidP="004A7059">
            <w:pPr>
              <w:ind w:left="0" w:firstLine="0"/>
              <w:rPr>
                <w:rFonts w:ascii="Aptos" w:hAnsi="Aptos"/>
                <w:sz w:val="24"/>
                <w:szCs w:val="24"/>
              </w:rPr>
            </w:pPr>
            <w:r w:rsidRPr="003C6049">
              <w:rPr>
                <w:rFonts w:ascii="Aptos" w:eastAsiaTheme="minorEastAsia" w:hAnsi="Aptos"/>
                <w:b/>
                <w:bCs/>
                <w:color w:val="8EFE9A"/>
                <w:sz w:val="24"/>
                <w:szCs w:val="24"/>
              </w:rPr>
              <w:t>Comments</w:t>
            </w:r>
          </w:p>
        </w:tc>
        <w:tc>
          <w:tcPr>
            <w:tcW w:w="1673" w:type="dxa"/>
            <w:shd w:val="clear" w:color="auto" w:fill="0B463D"/>
          </w:tcPr>
          <w:p w14:paraId="77686AFF" w14:textId="1D79067B" w:rsidR="004A7059" w:rsidRPr="003C6049" w:rsidRDefault="00B20E48" w:rsidP="004A7059">
            <w:pPr>
              <w:ind w:left="0" w:firstLine="0"/>
              <w:rPr>
                <w:rFonts w:ascii="Aptos" w:hAnsi="Aptos"/>
                <w:sz w:val="24"/>
                <w:szCs w:val="24"/>
              </w:rPr>
            </w:pPr>
            <w:r w:rsidRPr="003C6049">
              <w:rPr>
                <w:rFonts w:ascii="Aptos" w:eastAsiaTheme="minorEastAsia" w:hAnsi="Aptos"/>
                <w:b/>
                <w:bCs/>
                <w:color w:val="8EFE9A"/>
                <w:sz w:val="24"/>
                <w:szCs w:val="24"/>
              </w:rPr>
              <w:t>Approval</w:t>
            </w:r>
          </w:p>
        </w:tc>
      </w:tr>
      <w:tr w:rsidR="004A7059" w14:paraId="7A4F7D7E" w14:textId="563ED1F7" w:rsidTr="00ED4101">
        <w:tc>
          <w:tcPr>
            <w:tcW w:w="1728" w:type="dxa"/>
          </w:tcPr>
          <w:p w14:paraId="6C410787" w14:textId="211E39BE" w:rsidR="004A7059" w:rsidRPr="003C6049" w:rsidRDefault="00B20E48" w:rsidP="004A7059">
            <w:pPr>
              <w:ind w:left="0" w:firstLine="0"/>
              <w:rPr>
                <w:rFonts w:ascii="Aptos" w:hAnsi="Aptos"/>
                <w:sz w:val="24"/>
                <w:szCs w:val="24"/>
              </w:rPr>
            </w:pPr>
            <w:r w:rsidRPr="003C6049">
              <w:rPr>
                <w:rFonts w:ascii="Aptos" w:hAnsi="Aptos"/>
                <w:sz w:val="24"/>
                <w:szCs w:val="24"/>
              </w:rPr>
              <w:t>1.0</w:t>
            </w:r>
          </w:p>
        </w:tc>
        <w:tc>
          <w:tcPr>
            <w:tcW w:w="1391" w:type="dxa"/>
          </w:tcPr>
          <w:p w14:paraId="15CABAB6" w14:textId="76AA909E" w:rsidR="004A7059" w:rsidRPr="003C6049" w:rsidRDefault="009D7254" w:rsidP="004A7059">
            <w:pPr>
              <w:ind w:left="0" w:firstLine="0"/>
              <w:rPr>
                <w:rFonts w:ascii="Aptos" w:hAnsi="Aptos"/>
                <w:sz w:val="24"/>
                <w:szCs w:val="24"/>
              </w:rPr>
            </w:pPr>
            <w:r>
              <w:rPr>
                <w:rFonts w:ascii="Aptos" w:hAnsi="Aptos"/>
                <w:sz w:val="24"/>
                <w:szCs w:val="24"/>
              </w:rPr>
              <w:t>01.01.20</w:t>
            </w:r>
          </w:p>
        </w:tc>
        <w:tc>
          <w:tcPr>
            <w:tcW w:w="1984" w:type="dxa"/>
          </w:tcPr>
          <w:p w14:paraId="1D69848D" w14:textId="0FD48D43" w:rsidR="004A7059" w:rsidRPr="009A0DAA" w:rsidRDefault="009A0DAA" w:rsidP="004A7059">
            <w:pPr>
              <w:ind w:left="0" w:firstLine="0"/>
              <w:rPr>
                <w:rFonts w:ascii="Aptos" w:hAnsi="Aptos"/>
                <w:sz w:val="24"/>
                <w:szCs w:val="24"/>
              </w:rPr>
            </w:pPr>
            <w:r w:rsidRPr="009A0DAA">
              <w:rPr>
                <w:rFonts w:ascii="Aptos" w:hAnsi="Aptos" w:cs="Tahoma"/>
                <w:sz w:val="24"/>
                <w:szCs w:val="24"/>
                <w:lang w:val="en-US"/>
              </w:rPr>
              <w:t>Policy &amp; Advice</w:t>
            </w:r>
          </w:p>
        </w:tc>
        <w:tc>
          <w:tcPr>
            <w:tcW w:w="2244" w:type="dxa"/>
          </w:tcPr>
          <w:p w14:paraId="740EE40B" w14:textId="77777777" w:rsidR="004A7059" w:rsidRPr="003C6049" w:rsidRDefault="004A7059" w:rsidP="004A7059">
            <w:pPr>
              <w:ind w:left="0" w:firstLine="0"/>
              <w:rPr>
                <w:rFonts w:ascii="Aptos" w:hAnsi="Aptos"/>
                <w:sz w:val="24"/>
                <w:szCs w:val="24"/>
              </w:rPr>
            </w:pPr>
          </w:p>
        </w:tc>
        <w:tc>
          <w:tcPr>
            <w:tcW w:w="1673" w:type="dxa"/>
          </w:tcPr>
          <w:p w14:paraId="4309E0D3" w14:textId="77777777" w:rsidR="004A7059" w:rsidRPr="003C6049" w:rsidRDefault="004A7059" w:rsidP="004A7059">
            <w:pPr>
              <w:ind w:left="0" w:firstLine="0"/>
              <w:rPr>
                <w:rFonts w:ascii="Aptos" w:hAnsi="Aptos"/>
                <w:sz w:val="24"/>
                <w:szCs w:val="24"/>
              </w:rPr>
            </w:pPr>
          </w:p>
        </w:tc>
      </w:tr>
      <w:tr w:rsidR="004A7059" w14:paraId="73D831BF" w14:textId="2BF0492F" w:rsidTr="00ED4101">
        <w:tc>
          <w:tcPr>
            <w:tcW w:w="1728" w:type="dxa"/>
          </w:tcPr>
          <w:p w14:paraId="568E4295" w14:textId="499B8C4C" w:rsidR="004A7059" w:rsidRPr="003C6049" w:rsidRDefault="00B20E48" w:rsidP="004A7059">
            <w:pPr>
              <w:ind w:left="0" w:firstLine="0"/>
              <w:rPr>
                <w:rFonts w:ascii="Aptos" w:hAnsi="Aptos"/>
                <w:sz w:val="24"/>
                <w:szCs w:val="24"/>
              </w:rPr>
            </w:pPr>
            <w:r w:rsidRPr="003C6049">
              <w:rPr>
                <w:rFonts w:ascii="Aptos" w:hAnsi="Aptos"/>
                <w:sz w:val="24"/>
                <w:szCs w:val="24"/>
              </w:rPr>
              <w:t>2.0</w:t>
            </w:r>
          </w:p>
        </w:tc>
        <w:tc>
          <w:tcPr>
            <w:tcW w:w="1391" w:type="dxa"/>
          </w:tcPr>
          <w:p w14:paraId="2A9D390E" w14:textId="4586B7F6" w:rsidR="004A7059" w:rsidRPr="003C6049" w:rsidRDefault="00B20E48" w:rsidP="004A7059">
            <w:pPr>
              <w:ind w:left="0" w:firstLine="0"/>
              <w:rPr>
                <w:rFonts w:ascii="Aptos" w:hAnsi="Aptos"/>
                <w:sz w:val="24"/>
                <w:szCs w:val="24"/>
              </w:rPr>
            </w:pPr>
            <w:r w:rsidRPr="003C6049">
              <w:rPr>
                <w:rFonts w:ascii="Aptos" w:hAnsi="Aptos"/>
                <w:sz w:val="24"/>
                <w:szCs w:val="24"/>
              </w:rPr>
              <w:t>01.07.24</w:t>
            </w:r>
          </w:p>
        </w:tc>
        <w:tc>
          <w:tcPr>
            <w:tcW w:w="1984" w:type="dxa"/>
          </w:tcPr>
          <w:p w14:paraId="6CA28947" w14:textId="20C4CD85" w:rsidR="004A7059" w:rsidRPr="003C6049" w:rsidRDefault="00A13733" w:rsidP="004A7059">
            <w:pPr>
              <w:ind w:left="0" w:firstLine="0"/>
              <w:rPr>
                <w:rFonts w:ascii="Aptos" w:hAnsi="Aptos"/>
                <w:sz w:val="24"/>
                <w:szCs w:val="24"/>
              </w:rPr>
            </w:pPr>
            <w:r w:rsidRPr="003C6049">
              <w:rPr>
                <w:rFonts w:ascii="Aptos" w:hAnsi="Aptos"/>
                <w:sz w:val="24"/>
                <w:szCs w:val="24"/>
              </w:rPr>
              <w:t>People Strategy &amp; Projects Team</w:t>
            </w:r>
          </w:p>
        </w:tc>
        <w:tc>
          <w:tcPr>
            <w:tcW w:w="2244" w:type="dxa"/>
          </w:tcPr>
          <w:p w14:paraId="327955AA" w14:textId="6B81A727" w:rsidR="004A7059" w:rsidRPr="009A0DAA" w:rsidRDefault="00B10D79" w:rsidP="004A7059">
            <w:pPr>
              <w:ind w:left="0" w:firstLine="0"/>
              <w:rPr>
                <w:rFonts w:ascii="Aptos" w:hAnsi="Aptos"/>
                <w:sz w:val="24"/>
                <w:szCs w:val="24"/>
              </w:rPr>
            </w:pPr>
            <w:r w:rsidRPr="009A0DAA">
              <w:rPr>
                <w:rFonts w:ascii="Aptos" w:hAnsi="Aptos"/>
                <w:sz w:val="24"/>
                <w:szCs w:val="24"/>
              </w:rPr>
              <w:t xml:space="preserve">Update to include new brand. </w:t>
            </w:r>
          </w:p>
        </w:tc>
        <w:tc>
          <w:tcPr>
            <w:tcW w:w="1673" w:type="dxa"/>
          </w:tcPr>
          <w:p w14:paraId="3C34589B" w14:textId="77777777" w:rsidR="004A7059" w:rsidRPr="003C6049" w:rsidRDefault="004A7059" w:rsidP="004A7059">
            <w:pPr>
              <w:ind w:left="0" w:firstLine="0"/>
              <w:rPr>
                <w:rFonts w:ascii="Aptos" w:hAnsi="Aptos"/>
                <w:sz w:val="24"/>
                <w:szCs w:val="24"/>
              </w:rPr>
            </w:pPr>
          </w:p>
        </w:tc>
      </w:tr>
    </w:tbl>
    <w:p w14:paraId="449AAE86" w14:textId="77777777" w:rsidR="00D2672E" w:rsidRDefault="00D2672E" w:rsidP="00D2672E"/>
    <w:p w14:paraId="3970E9B7" w14:textId="77777777" w:rsidR="00D2672E" w:rsidRPr="00D2672E" w:rsidRDefault="00D2672E" w:rsidP="00D2672E"/>
    <w:sectPr w:rsidR="00D2672E" w:rsidRPr="00D2672E">
      <w:pgSz w:w="11906" w:h="16838"/>
      <w:pgMar w:top="1490" w:right="1441" w:bottom="16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6B157E"/>
    <w:multiLevelType w:val="hybridMultilevel"/>
    <w:tmpl w:val="91EA3F6E"/>
    <w:lvl w:ilvl="0" w:tplc="0809000F">
      <w:start w:val="1"/>
      <w:numFmt w:val="decimal"/>
      <w:lvlText w:val="%1."/>
      <w:lvlJc w:val="left"/>
      <w:pPr>
        <w:ind w:left="705" w:hanging="360"/>
      </w:pPr>
      <w:rPr>
        <w:rFont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3EC253B1"/>
    <w:multiLevelType w:val="hybridMultilevel"/>
    <w:tmpl w:val="D02A81BA"/>
    <w:lvl w:ilvl="0" w:tplc="45262A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4E2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EAE3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0646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2CE0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34CF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2ECF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0C7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FEC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75057826">
    <w:abstractNumId w:val="1"/>
  </w:num>
  <w:num w:numId="2" w16cid:durableId="94595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C8"/>
    <w:rsid w:val="00061E50"/>
    <w:rsid w:val="00065BD7"/>
    <w:rsid w:val="00086E85"/>
    <w:rsid w:val="0009715B"/>
    <w:rsid w:val="0009C426"/>
    <w:rsid w:val="000A4CE9"/>
    <w:rsid w:val="000D2202"/>
    <w:rsid w:val="000E03CD"/>
    <w:rsid w:val="001074FF"/>
    <w:rsid w:val="00114FFB"/>
    <w:rsid w:val="00115CB0"/>
    <w:rsid w:val="00140653"/>
    <w:rsid w:val="001A45FA"/>
    <w:rsid w:val="00213A36"/>
    <w:rsid w:val="002622D6"/>
    <w:rsid w:val="002806E9"/>
    <w:rsid w:val="002E6AB5"/>
    <w:rsid w:val="0033355F"/>
    <w:rsid w:val="0036042B"/>
    <w:rsid w:val="003769C8"/>
    <w:rsid w:val="00391F0D"/>
    <w:rsid w:val="003A345B"/>
    <w:rsid w:val="003A779F"/>
    <w:rsid w:val="003B2654"/>
    <w:rsid w:val="003C10FC"/>
    <w:rsid w:val="003C6049"/>
    <w:rsid w:val="003D6952"/>
    <w:rsid w:val="003E5099"/>
    <w:rsid w:val="003E5C55"/>
    <w:rsid w:val="00420D28"/>
    <w:rsid w:val="00421533"/>
    <w:rsid w:val="00441534"/>
    <w:rsid w:val="00473830"/>
    <w:rsid w:val="00495D79"/>
    <w:rsid w:val="004A0A99"/>
    <w:rsid w:val="004A7059"/>
    <w:rsid w:val="004D2010"/>
    <w:rsid w:val="004D6C2F"/>
    <w:rsid w:val="005304D1"/>
    <w:rsid w:val="005B0320"/>
    <w:rsid w:val="005D74DE"/>
    <w:rsid w:val="005F5C1E"/>
    <w:rsid w:val="00656CB0"/>
    <w:rsid w:val="006A1CD4"/>
    <w:rsid w:val="006B37EF"/>
    <w:rsid w:val="006F0A22"/>
    <w:rsid w:val="00705E03"/>
    <w:rsid w:val="007101B8"/>
    <w:rsid w:val="00716AB8"/>
    <w:rsid w:val="00721278"/>
    <w:rsid w:val="00730ED8"/>
    <w:rsid w:val="00760B03"/>
    <w:rsid w:val="007852D5"/>
    <w:rsid w:val="007A7A36"/>
    <w:rsid w:val="007C4CD0"/>
    <w:rsid w:val="007D6AB8"/>
    <w:rsid w:val="007F53CF"/>
    <w:rsid w:val="00814AE2"/>
    <w:rsid w:val="008269D3"/>
    <w:rsid w:val="0083783B"/>
    <w:rsid w:val="008520EC"/>
    <w:rsid w:val="008578CC"/>
    <w:rsid w:val="00864C22"/>
    <w:rsid w:val="008715C6"/>
    <w:rsid w:val="00882D67"/>
    <w:rsid w:val="0089095A"/>
    <w:rsid w:val="008D08F0"/>
    <w:rsid w:val="009118FC"/>
    <w:rsid w:val="0099538A"/>
    <w:rsid w:val="009A0DAA"/>
    <w:rsid w:val="009D7254"/>
    <w:rsid w:val="00A10B63"/>
    <w:rsid w:val="00A13733"/>
    <w:rsid w:val="00A22C9A"/>
    <w:rsid w:val="00AC4F73"/>
    <w:rsid w:val="00AC5029"/>
    <w:rsid w:val="00AF331F"/>
    <w:rsid w:val="00B10D79"/>
    <w:rsid w:val="00B13755"/>
    <w:rsid w:val="00B20E48"/>
    <w:rsid w:val="00B54BB8"/>
    <w:rsid w:val="00BE09C7"/>
    <w:rsid w:val="00C37E86"/>
    <w:rsid w:val="00C64E9C"/>
    <w:rsid w:val="00C82D42"/>
    <w:rsid w:val="00CC39AB"/>
    <w:rsid w:val="00CD155F"/>
    <w:rsid w:val="00CF1548"/>
    <w:rsid w:val="00D10458"/>
    <w:rsid w:val="00D12C3D"/>
    <w:rsid w:val="00D2672E"/>
    <w:rsid w:val="00D87126"/>
    <w:rsid w:val="00DB776D"/>
    <w:rsid w:val="00DE4A87"/>
    <w:rsid w:val="00E6613E"/>
    <w:rsid w:val="00E731C3"/>
    <w:rsid w:val="00E76F5C"/>
    <w:rsid w:val="00EB19A1"/>
    <w:rsid w:val="00EC35A8"/>
    <w:rsid w:val="00ED4101"/>
    <w:rsid w:val="00ED55E2"/>
    <w:rsid w:val="00F34074"/>
    <w:rsid w:val="00F75B48"/>
    <w:rsid w:val="00F871F6"/>
    <w:rsid w:val="00FB2864"/>
    <w:rsid w:val="00FF173E"/>
    <w:rsid w:val="018410EF"/>
    <w:rsid w:val="0192B93E"/>
    <w:rsid w:val="02A55AF8"/>
    <w:rsid w:val="02B9571C"/>
    <w:rsid w:val="03E21FC8"/>
    <w:rsid w:val="04D8FDBA"/>
    <w:rsid w:val="051793A4"/>
    <w:rsid w:val="06D4DEF0"/>
    <w:rsid w:val="072E55BD"/>
    <w:rsid w:val="076F6149"/>
    <w:rsid w:val="07851F58"/>
    <w:rsid w:val="0A64FA62"/>
    <w:rsid w:val="0B1836B9"/>
    <w:rsid w:val="0C9311BE"/>
    <w:rsid w:val="0DE26C0C"/>
    <w:rsid w:val="0E22F400"/>
    <w:rsid w:val="0E5DE421"/>
    <w:rsid w:val="12ED8EBE"/>
    <w:rsid w:val="134E2E6B"/>
    <w:rsid w:val="142F2036"/>
    <w:rsid w:val="183F1EE9"/>
    <w:rsid w:val="18D53A20"/>
    <w:rsid w:val="193F1CF7"/>
    <w:rsid w:val="19B6F4DB"/>
    <w:rsid w:val="1A20C800"/>
    <w:rsid w:val="1C3DEB29"/>
    <w:rsid w:val="1CF5A181"/>
    <w:rsid w:val="1EE19796"/>
    <w:rsid w:val="1FCBC3F0"/>
    <w:rsid w:val="20BC0B33"/>
    <w:rsid w:val="211C2D95"/>
    <w:rsid w:val="21DC33D3"/>
    <w:rsid w:val="21E0168D"/>
    <w:rsid w:val="22EB271E"/>
    <w:rsid w:val="2582ED09"/>
    <w:rsid w:val="293F1063"/>
    <w:rsid w:val="2A14A9C2"/>
    <w:rsid w:val="2B444BD2"/>
    <w:rsid w:val="2B6AFBD3"/>
    <w:rsid w:val="2B7A57C4"/>
    <w:rsid w:val="2C779555"/>
    <w:rsid w:val="2D7DCB4B"/>
    <w:rsid w:val="2EBFA12C"/>
    <w:rsid w:val="3113E2ED"/>
    <w:rsid w:val="317E339E"/>
    <w:rsid w:val="31ECDC46"/>
    <w:rsid w:val="321AFF83"/>
    <w:rsid w:val="322B3B82"/>
    <w:rsid w:val="33C9BBDD"/>
    <w:rsid w:val="36762DF4"/>
    <w:rsid w:val="378802CE"/>
    <w:rsid w:val="37F89FDD"/>
    <w:rsid w:val="3CDA5D2B"/>
    <w:rsid w:val="3D19570F"/>
    <w:rsid w:val="40028FA9"/>
    <w:rsid w:val="43679666"/>
    <w:rsid w:val="459E820F"/>
    <w:rsid w:val="468DFD27"/>
    <w:rsid w:val="46F18C2B"/>
    <w:rsid w:val="4A8731F9"/>
    <w:rsid w:val="4AF92136"/>
    <w:rsid w:val="4C0A788C"/>
    <w:rsid w:val="4CE553EE"/>
    <w:rsid w:val="4FAF3DE3"/>
    <w:rsid w:val="512A560C"/>
    <w:rsid w:val="512F9793"/>
    <w:rsid w:val="53553376"/>
    <w:rsid w:val="5C049C8F"/>
    <w:rsid w:val="5CF4C44C"/>
    <w:rsid w:val="5EACF9CF"/>
    <w:rsid w:val="5F51340E"/>
    <w:rsid w:val="63B06C49"/>
    <w:rsid w:val="654269CB"/>
    <w:rsid w:val="68B41810"/>
    <w:rsid w:val="691E6958"/>
    <w:rsid w:val="699C9EC6"/>
    <w:rsid w:val="69C7A968"/>
    <w:rsid w:val="6A4BD897"/>
    <w:rsid w:val="6A82A7D0"/>
    <w:rsid w:val="6B45A44B"/>
    <w:rsid w:val="6CB2F186"/>
    <w:rsid w:val="6D39615F"/>
    <w:rsid w:val="6E1F683D"/>
    <w:rsid w:val="6ED92D1C"/>
    <w:rsid w:val="6F706AFC"/>
    <w:rsid w:val="6F79EEA9"/>
    <w:rsid w:val="6F9275AD"/>
    <w:rsid w:val="6FB95739"/>
    <w:rsid w:val="70C4E00A"/>
    <w:rsid w:val="75624C6D"/>
    <w:rsid w:val="7685A502"/>
    <w:rsid w:val="76BB2A99"/>
    <w:rsid w:val="76CF9074"/>
    <w:rsid w:val="783A0020"/>
    <w:rsid w:val="78A92732"/>
    <w:rsid w:val="79648E0F"/>
    <w:rsid w:val="79661356"/>
    <w:rsid w:val="79AED9F1"/>
    <w:rsid w:val="7B07BFC0"/>
    <w:rsid w:val="7C9065DD"/>
    <w:rsid w:val="7D49650A"/>
    <w:rsid w:val="7E203C72"/>
    <w:rsid w:val="7F946C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6FCE"/>
  <w15:docId w15:val="{74F4F1BB-7102-41D5-8663-0DC14DAE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9"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269" w:line="249" w:lineRule="auto"/>
      <w:ind w:left="10"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character" w:styleId="Hyperlink">
    <w:name w:val="Hyperlink"/>
    <w:basedOn w:val="DefaultParagraphFont"/>
    <w:uiPriority w:val="99"/>
    <w:unhideWhenUsed/>
    <w:rsid w:val="00213A36"/>
    <w:rPr>
      <w:color w:val="0563C1" w:themeColor="hyperlink"/>
      <w:u w:val="single"/>
    </w:rPr>
  </w:style>
  <w:style w:type="character" w:styleId="UnresolvedMention">
    <w:name w:val="Unresolved Mention"/>
    <w:basedOn w:val="DefaultParagraphFont"/>
    <w:uiPriority w:val="99"/>
    <w:semiHidden/>
    <w:unhideWhenUsed/>
    <w:rsid w:val="00213A36"/>
    <w:rPr>
      <w:color w:val="605E5C"/>
      <w:shd w:val="clear" w:color="auto" w:fill="E1DFDD"/>
    </w:rPr>
  </w:style>
  <w:style w:type="character" w:styleId="FollowedHyperlink">
    <w:name w:val="FollowedHyperlink"/>
    <w:basedOn w:val="DefaultParagraphFont"/>
    <w:uiPriority w:val="99"/>
    <w:semiHidden/>
    <w:unhideWhenUsed/>
    <w:rsid w:val="00213A36"/>
    <w:rPr>
      <w:color w:val="954F72" w:themeColor="followedHyperlink"/>
      <w:u w:val="single"/>
    </w:rPr>
  </w:style>
  <w:style w:type="paragraph" w:styleId="Revision">
    <w:name w:val="Revision"/>
    <w:hidden/>
    <w:uiPriority w:val="99"/>
    <w:semiHidden/>
    <w:rsid w:val="004D6C2F"/>
    <w:pPr>
      <w:spacing w:after="0" w:line="240" w:lineRule="auto"/>
    </w:pPr>
    <w:rPr>
      <w:rFonts w:ascii="Verdana" w:eastAsia="Verdana" w:hAnsi="Verdana" w:cs="Verdana"/>
      <w:color w:val="000000"/>
    </w:rPr>
  </w:style>
  <w:style w:type="character" w:styleId="CommentReference">
    <w:name w:val="annotation reference"/>
    <w:basedOn w:val="DefaultParagraphFont"/>
    <w:uiPriority w:val="99"/>
    <w:semiHidden/>
    <w:unhideWhenUsed/>
    <w:rsid w:val="005B0320"/>
    <w:rPr>
      <w:sz w:val="16"/>
      <w:szCs w:val="16"/>
    </w:rPr>
  </w:style>
  <w:style w:type="paragraph" w:styleId="CommentText">
    <w:name w:val="annotation text"/>
    <w:basedOn w:val="Normal"/>
    <w:link w:val="CommentTextChar"/>
    <w:uiPriority w:val="99"/>
    <w:unhideWhenUsed/>
    <w:rsid w:val="005B0320"/>
    <w:pPr>
      <w:spacing w:line="240" w:lineRule="auto"/>
    </w:pPr>
    <w:rPr>
      <w:sz w:val="20"/>
      <w:szCs w:val="20"/>
    </w:rPr>
  </w:style>
  <w:style w:type="character" w:customStyle="1" w:styleId="CommentTextChar">
    <w:name w:val="Comment Text Char"/>
    <w:basedOn w:val="DefaultParagraphFont"/>
    <w:link w:val="CommentText"/>
    <w:uiPriority w:val="99"/>
    <w:rsid w:val="005B0320"/>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5B0320"/>
    <w:rPr>
      <w:b/>
      <w:bCs/>
    </w:rPr>
  </w:style>
  <w:style w:type="character" w:customStyle="1" w:styleId="CommentSubjectChar">
    <w:name w:val="Comment Subject Char"/>
    <w:basedOn w:val="CommentTextChar"/>
    <w:link w:val="CommentSubject"/>
    <w:uiPriority w:val="99"/>
    <w:semiHidden/>
    <w:rsid w:val="005B0320"/>
    <w:rPr>
      <w:rFonts w:ascii="Verdana" w:eastAsia="Verdana" w:hAnsi="Verdana" w:cs="Verdana"/>
      <w:b/>
      <w:bCs/>
      <w:color w:val="000000"/>
      <w:sz w:val="20"/>
      <w:szCs w:val="20"/>
    </w:rPr>
  </w:style>
  <w:style w:type="character" w:styleId="Mention">
    <w:name w:val="Mention"/>
    <w:basedOn w:val="DefaultParagraphFont"/>
    <w:uiPriority w:val="99"/>
    <w:unhideWhenUsed/>
    <w:rsid w:val="00705E03"/>
    <w:rPr>
      <w:color w:val="2B579A"/>
      <w:shd w:val="clear" w:color="auto" w:fill="E1DFDD"/>
    </w:rPr>
  </w:style>
  <w:style w:type="paragraph" w:styleId="ListParagraph">
    <w:name w:val="List Paragraph"/>
    <w:basedOn w:val="Normal"/>
    <w:uiPriority w:val="34"/>
    <w:qFormat/>
    <w:rsid w:val="00D2672E"/>
    <w:pPr>
      <w:ind w:left="720"/>
      <w:contextualSpacing/>
    </w:pPr>
  </w:style>
  <w:style w:type="table" w:styleId="TableGrid">
    <w:name w:val="Table Grid"/>
    <w:basedOn w:val="TableNormal"/>
    <w:uiPriority w:val="39"/>
    <w:rsid w:val="00D2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inside.barnardos.org.uk/employee-and-volunteer-support/recruiting-employees-and-apprentices/getting-references-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side.barnardos.org.uk/sites/default/files/uploads/Agency%20worker%20guidance.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0" Type="http://schemas.openxmlformats.org/officeDocument/2006/relationships/hyperlink" Target="https://www.volunteernow.co.uk/app/uploads/2022/05/Keeping-Children-Safe-Our-Duty-to-Care.pdf" TargetMode="External"/><Relationship Id="rId4" Type="http://schemas.openxmlformats.org/officeDocument/2006/relationships/settings" Target="settings.xml"/><Relationship Id="rId9"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E586-9A1E-452A-A90D-BC73C6D8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Afshan Prisaca</dc:creator>
  <cp:keywords/>
  <cp:lastModifiedBy>Sian Wilkinson (NE)</cp:lastModifiedBy>
  <cp:revision>102</cp:revision>
  <dcterms:created xsi:type="dcterms:W3CDTF">2024-06-09T17:09:00Z</dcterms:created>
  <dcterms:modified xsi:type="dcterms:W3CDTF">2024-07-01T12:03:00Z</dcterms:modified>
</cp:coreProperties>
</file>