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1" w:type="dxa"/>
        <w:tblInd w:w="-885" w:type="dxa"/>
        <w:tblLook w:val="04A0" w:firstRow="1" w:lastRow="0" w:firstColumn="1" w:lastColumn="0" w:noHBand="0" w:noVBand="1"/>
      </w:tblPr>
      <w:tblGrid>
        <w:gridCol w:w="2518"/>
        <w:gridCol w:w="2052"/>
        <w:gridCol w:w="746"/>
        <w:gridCol w:w="5175"/>
      </w:tblGrid>
      <w:tr w:rsidR="000E168C" w14:paraId="438DB0B5" w14:textId="77777777">
        <w:trPr>
          <w:trHeight w:val="699"/>
        </w:trPr>
        <w:tc>
          <w:tcPr>
            <w:tcW w:w="4570" w:type="dxa"/>
            <w:gridSpan w:val="2"/>
            <w:vMerge w:val="restart"/>
            <w:vAlign w:val="center"/>
          </w:tcPr>
          <w:p w14:paraId="588FD923" w14:textId="77777777" w:rsidR="000E168C" w:rsidRPr="007C2BEA" w:rsidRDefault="000E168C">
            <w:pPr>
              <w:rPr>
                <w:rFonts w:cs="Verdana"/>
              </w:rPr>
            </w:pPr>
            <w:r>
              <w:rPr>
                <w:rFonts w:cs="Verdana"/>
                <w:noProof/>
                <w:color w:val="0000FF"/>
              </w:rPr>
              <w:drawing>
                <wp:inline distT="0" distB="0" distL="0" distR="0" wp14:anchorId="1636C71D" wp14:editId="4E817282">
                  <wp:extent cx="1836420" cy="899160"/>
                  <wp:effectExtent l="0" t="0" r="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420" cy="899160"/>
                          </a:xfrm>
                          <a:prstGeom prst="rect">
                            <a:avLst/>
                          </a:prstGeom>
                          <a:noFill/>
                          <a:ln>
                            <a:noFill/>
                          </a:ln>
                        </pic:spPr>
                      </pic:pic>
                    </a:graphicData>
                  </a:graphic>
                </wp:inline>
              </w:drawing>
            </w:r>
          </w:p>
        </w:tc>
        <w:tc>
          <w:tcPr>
            <w:tcW w:w="5921" w:type="dxa"/>
            <w:gridSpan w:val="2"/>
            <w:tcBorders>
              <w:bottom w:val="nil"/>
            </w:tcBorders>
            <w:vAlign w:val="center"/>
          </w:tcPr>
          <w:p w14:paraId="2189EE75" w14:textId="77777777" w:rsidR="000E168C" w:rsidRPr="00155350" w:rsidRDefault="000E168C">
            <w:pPr>
              <w:jc w:val="right"/>
              <w:rPr>
                <w:rFonts w:cs="Verdana"/>
                <w:sz w:val="32"/>
                <w:szCs w:val="32"/>
              </w:rPr>
            </w:pPr>
            <w:r>
              <w:rPr>
                <w:rFonts w:cs="Verdana"/>
                <w:sz w:val="32"/>
                <w:szCs w:val="32"/>
              </w:rPr>
              <w:t>Barnardo’s</w:t>
            </w:r>
          </w:p>
        </w:tc>
      </w:tr>
      <w:tr w:rsidR="000E168C" w14:paraId="18CD7A0F" w14:textId="77777777">
        <w:trPr>
          <w:trHeight w:val="697"/>
        </w:trPr>
        <w:tc>
          <w:tcPr>
            <w:tcW w:w="4570" w:type="dxa"/>
            <w:gridSpan w:val="2"/>
            <w:vMerge/>
            <w:tcBorders>
              <w:bottom w:val="single" w:sz="4" w:space="0" w:color="auto"/>
            </w:tcBorders>
            <w:vAlign w:val="center"/>
          </w:tcPr>
          <w:p w14:paraId="2DC0DE0E" w14:textId="77777777" w:rsidR="000E168C" w:rsidRDefault="000E168C">
            <w:pPr>
              <w:rPr>
                <w:rFonts w:cs="Verdana"/>
                <w:noProof/>
                <w:color w:val="0000FF"/>
              </w:rPr>
            </w:pPr>
          </w:p>
        </w:tc>
        <w:tc>
          <w:tcPr>
            <w:tcW w:w="5921" w:type="dxa"/>
            <w:gridSpan w:val="2"/>
            <w:tcBorders>
              <w:top w:val="nil"/>
              <w:bottom w:val="single" w:sz="4" w:space="0" w:color="auto"/>
            </w:tcBorders>
            <w:vAlign w:val="center"/>
          </w:tcPr>
          <w:p w14:paraId="5B1391CE" w14:textId="77777777" w:rsidR="000E168C" w:rsidRPr="00155350" w:rsidRDefault="000E168C">
            <w:pPr>
              <w:jc w:val="right"/>
              <w:rPr>
                <w:rFonts w:cs="Verdana"/>
                <w:sz w:val="32"/>
                <w:szCs w:val="32"/>
              </w:rPr>
            </w:pPr>
            <w:r>
              <w:rPr>
                <w:rFonts w:cs="Verdana"/>
                <w:sz w:val="32"/>
                <w:szCs w:val="32"/>
              </w:rPr>
              <w:t>Corporate Policy</w:t>
            </w:r>
          </w:p>
        </w:tc>
      </w:tr>
      <w:tr w:rsidR="000E168C" w14:paraId="5B0D9CF7" w14:textId="77777777">
        <w:trPr>
          <w:trHeight w:val="788"/>
        </w:trPr>
        <w:tc>
          <w:tcPr>
            <w:tcW w:w="10491" w:type="dxa"/>
            <w:gridSpan w:val="4"/>
            <w:vAlign w:val="center"/>
          </w:tcPr>
          <w:p w14:paraId="0ECB85D4" w14:textId="47CC6729" w:rsidR="00F9662C" w:rsidRPr="00F24059" w:rsidRDefault="00F9662C" w:rsidP="00F9662C">
            <w:pPr>
              <w:spacing w:before="240" w:after="60"/>
              <w:outlineLvl w:val="0"/>
              <w:rPr>
                <w:bCs/>
                <w:kern w:val="28"/>
                <w:sz w:val="36"/>
                <w:szCs w:val="36"/>
              </w:rPr>
            </w:pPr>
            <w:r w:rsidRPr="00F24059">
              <w:rPr>
                <w:kern w:val="28"/>
                <w:sz w:val="36"/>
                <w:szCs w:val="36"/>
                <w:lang w:eastAsia="en-US"/>
              </w:rPr>
              <w:t>Criminal Records Disclosure Policy - Scotland</w:t>
            </w:r>
          </w:p>
          <w:p w14:paraId="1DD04C58" w14:textId="73646934" w:rsidR="000E168C" w:rsidRPr="00155350" w:rsidRDefault="000E168C">
            <w:pPr>
              <w:rPr>
                <w:b/>
                <w:sz w:val="32"/>
                <w:szCs w:val="32"/>
              </w:rPr>
            </w:pPr>
          </w:p>
        </w:tc>
      </w:tr>
      <w:tr w:rsidR="000E168C" w14:paraId="1F6B38B8" w14:textId="77777777">
        <w:tc>
          <w:tcPr>
            <w:tcW w:w="2518" w:type="dxa"/>
          </w:tcPr>
          <w:p w14:paraId="344B9722" w14:textId="77777777" w:rsidR="000E168C" w:rsidRPr="00155350" w:rsidRDefault="000E168C">
            <w:pPr>
              <w:rPr>
                <w:b/>
                <w:sz w:val="22"/>
                <w:szCs w:val="22"/>
              </w:rPr>
            </w:pPr>
            <w:r>
              <w:rPr>
                <w:b/>
                <w:sz w:val="22"/>
                <w:szCs w:val="22"/>
              </w:rPr>
              <w:t>Risk Owner</w:t>
            </w:r>
            <w:r w:rsidRPr="00155350">
              <w:rPr>
                <w:b/>
                <w:sz w:val="22"/>
                <w:szCs w:val="22"/>
              </w:rPr>
              <w:t>:</w:t>
            </w:r>
          </w:p>
        </w:tc>
        <w:tc>
          <w:tcPr>
            <w:tcW w:w="7973" w:type="dxa"/>
            <w:gridSpan w:val="3"/>
          </w:tcPr>
          <w:p w14:paraId="7AB54120" w14:textId="77777777" w:rsidR="000E168C" w:rsidRDefault="00EA160B">
            <w:pPr>
              <w:rPr>
                <w:sz w:val="22"/>
                <w:szCs w:val="22"/>
              </w:rPr>
            </w:pPr>
            <w:r w:rsidRPr="00EA160B">
              <w:rPr>
                <w:sz w:val="22"/>
                <w:szCs w:val="22"/>
              </w:rPr>
              <w:t>Director of People &amp; Culture</w:t>
            </w:r>
          </w:p>
          <w:p w14:paraId="52F1C04D" w14:textId="7C2EEB41" w:rsidR="00F86153" w:rsidRPr="00EA160B" w:rsidRDefault="00F86153">
            <w:pPr>
              <w:rPr>
                <w:sz w:val="22"/>
                <w:szCs w:val="22"/>
              </w:rPr>
            </w:pPr>
          </w:p>
        </w:tc>
      </w:tr>
      <w:tr w:rsidR="000E168C" w14:paraId="03DAD73D" w14:textId="77777777">
        <w:tc>
          <w:tcPr>
            <w:tcW w:w="2518" w:type="dxa"/>
          </w:tcPr>
          <w:p w14:paraId="6F6BB026" w14:textId="77777777" w:rsidR="000E168C" w:rsidRPr="00155350" w:rsidRDefault="000E168C">
            <w:pPr>
              <w:rPr>
                <w:b/>
                <w:sz w:val="22"/>
                <w:szCs w:val="22"/>
              </w:rPr>
            </w:pPr>
            <w:r>
              <w:rPr>
                <w:b/>
                <w:sz w:val="22"/>
                <w:szCs w:val="22"/>
              </w:rPr>
              <w:t>Supported by</w:t>
            </w:r>
            <w:r w:rsidRPr="00155350">
              <w:rPr>
                <w:b/>
                <w:sz w:val="22"/>
                <w:szCs w:val="22"/>
              </w:rPr>
              <w:t>:</w:t>
            </w:r>
          </w:p>
        </w:tc>
        <w:tc>
          <w:tcPr>
            <w:tcW w:w="7973" w:type="dxa"/>
            <w:gridSpan w:val="3"/>
          </w:tcPr>
          <w:p w14:paraId="3C96C440" w14:textId="77777777" w:rsidR="000E168C" w:rsidRDefault="00EA160B">
            <w:pPr>
              <w:rPr>
                <w:sz w:val="22"/>
                <w:szCs w:val="22"/>
              </w:rPr>
            </w:pPr>
            <w:r w:rsidRPr="00EA160B">
              <w:rPr>
                <w:sz w:val="22"/>
                <w:szCs w:val="22"/>
              </w:rPr>
              <w:t xml:space="preserve">Employee Relations and Policy Manager </w:t>
            </w:r>
          </w:p>
          <w:p w14:paraId="1151A2AF" w14:textId="1ABB1308" w:rsidR="00F86153" w:rsidRPr="00EA160B" w:rsidRDefault="00F86153">
            <w:pPr>
              <w:rPr>
                <w:sz w:val="22"/>
                <w:szCs w:val="22"/>
              </w:rPr>
            </w:pPr>
          </w:p>
        </w:tc>
      </w:tr>
      <w:tr w:rsidR="000E168C" w14:paraId="490FF2BA" w14:textId="77777777">
        <w:tc>
          <w:tcPr>
            <w:tcW w:w="2518" w:type="dxa"/>
          </w:tcPr>
          <w:p w14:paraId="7D7FF375" w14:textId="77777777" w:rsidR="000E168C" w:rsidRPr="00155350" w:rsidRDefault="000E168C">
            <w:pPr>
              <w:rPr>
                <w:b/>
                <w:sz w:val="22"/>
                <w:szCs w:val="22"/>
              </w:rPr>
            </w:pPr>
            <w:r w:rsidRPr="00155350">
              <w:rPr>
                <w:b/>
                <w:sz w:val="22"/>
                <w:szCs w:val="22"/>
              </w:rPr>
              <w:t>Dat</w:t>
            </w:r>
            <w:r>
              <w:rPr>
                <w:b/>
                <w:sz w:val="22"/>
                <w:szCs w:val="22"/>
              </w:rPr>
              <w:t>e</w:t>
            </w:r>
            <w:r w:rsidRPr="00155350">
              <w:rPr>
                <w:b/>
                <w:sz w:val="22"/>
                <w:szCs w:val="22"/>
              </w:rPr>
              <w:t xml:space="preserve"> Approved:</w:t>
            </w:r>
          </w:p>
        </w:tc>
        <w:tc>
          <w:tcPr>
            <w:tcW w:w="7973" w:type="dxa"/>
            <w:gridSpan w:val="3"/>
          </w:tcPr>
          <w:p w14:paraId="61CF6F05" w14:textId="77777777" w:rsidR="000E168C" w:rsidRDefault="00E41BFA">
            <w:pPr>
              <w:rPr>
                <w:sz w:val="22"/>
                <w:szCs w:val="22"/>
              </w:rPr>
            </w:pPr>
            <w:r>
              <w:rPr>
                <w:sz w:val="22"/>
                <w:szCs w:val="22"/>
              </w:rPr>
              <w:t>23.11.23</w:t>
            </w:r>
          </w:p>
          <w:p w14:paraId="30ABC777" w14:textId="39D57FDA" w:rsidR="00F86153" w:rsidRPr="009040FA" w:rsidRDefault="00F86153">
            <w:pPr>
              <w:rPr>
                <w:sz w:val="22"/>
                <w:szCs w:val="22"/>
              </w:rPr>
            </w:pPr>
          </w:p>
        </w:tc>
      </w:tr>
      <w:tr w:rsidR="000E168C" w14:paraId="707A7A14" w14:textId="77777777">
        <w:tc>
          <w:tcPr>
            <w:tcW w:w="2518" w:type="dxa"/>
          </w:tcPr>
          <w:p w14:paraId="03DFA2E4" w14:textId="77777777" w:rsidR="000E168C" w:rsidRPr="00155350" w:rsidRDefault="000E168C">
            <w:pPr>
              <w:rPr>
                <w:b/>
                <w:sz w:val="22"/>
                <w:szCs w:val="22"/>
              </w:rPr>
            </w:pPr>
            <w:r w:rsidRPr="00155350">
              <w:rPr>
                <w:b/>
                <w:sz w:val="22"/>
                <w:szCs w:val="22"/>
              </w:rPr>
              <w:t>Date for Review:</w:t>
            </w:r>
          </w:p>
        </w:tc>
        <w:tc>
          <w:tcPr>
            <w:tcW w:w="7973" w:type="dxa"/>
            <w:gridSpan w:val="3"/>
          </w:tcPr>
          <w:p w14:paraId="38F6542A" w14:textId="1DE7287A" w:rsidR="000E168C" w:rsidRDefault="0037196A">
            <w:pPr>
              <w:rPr>
                <w:sz w:val="22"/>
                <w:szCs w:val="22"/>
              </w:rPr>
            </w:pPr>
            <w:r w:rsidRPr="0037196A">
              <w:rPr>
                <w:sz w:val="22"/>
                <w:szCs w:val="22"/>
              </w:rPr>
              <w:t>31.03.25</w:t>
            </w:r>
          </w:p>
          <w:p w14:paraId="3578A5B9" w14:textId="66CD4EBF" w:rsidR="00F86153" w:rsidRPr="0037196A" w:rsidRDefault="00F86153">
            <w:pPr>
              <w:rPr>
                <w:sz w:val="22"/>
                <w:szCs w:val="22"/>
              </w:rPr>
            </w:pPr>
          </w:p>
        </w:tc>
      </w:tr>
      <w:tr w:rsidR="00F86153" w14:paraId="0EBF805A" w14:textId="77777777">
        <w:tc>
          <w:tcPr>
            <w:tcW w:w="2518" w:type="dxa"/>
          </w:tcPr>
          <w:p w14:paraId="573B8F5C" w14:textId="73F459DE" w:rsidR="00F86153" w:rsidRPr="00155350" w:rsidRDefault="00F86153">
            <w:pPr>
              <w:rPr>
                <w:b/>
                <w:sz w:val="22"/>
                <w:szCs w:val="22"/>
              </w:rPr>
            </w:pPr>
            <w:r>
              <w:rPr>
                <w:b/>
                <w:sz w:val="22"/>
                <w:szCs w:val="22"/>
              </w:rPr>
              <w:t xml:space="preserve">Distribution </w:t>
            </w:r>
          </w:p>
        </w:tc>
        <w:tc>
          <w:tcPr>
            <w:tcW w:w="7973" w:type="dxa"/>
            <w:gridSpan w:val="3"/>
          </w:tcPr>
          <w:p w14:paraId="244F6957" w14:textId="318352B3" w:rsidR="00F86153" w:rsidRDefault="00F86153" w:rsidP="00F86153">
            <w:pPr>
              <w:rPr>
                <w:bCs/>
                <w:color w:val="FF0000"/>
                <w:sz w:val="22"/>
                <w:szCs w:val="22"/>
              </w:rPr>
            </w:pPr>
            <w:r w:rsidRPr="00F24059">
              <w:rPr>
                <w:sz w:val="22"/>
                <w:szCs w:val="22"/>
              </w:rPr>
              <w:t xml:space="preserve">Internal and External </w:t>
            </w:r>
            <w:r w:rsidR="006C11D9">
              <w:rPr>
                <w:sz w:val="22"/>
                <w:szCs w:val="22"/>
              </w:rPr>
              <w:t xml:space="preserve">- </w:t>
            </w:r>
            <w:r w:rsidRPr="00F24059">
              <w:rPr>
                <w:sz w:val="22"/>
                <w:szCs w:val="22"/>
              </w:rPr>
              <w:t>Non</w:t>
            </w:r>
            <w:r>
              <w:rPr>
                <w:sz w:val="22"/>
                <w:szCs w:val="22"/>
              </w:rPr>
              <w:t>-</w:t>
            </w:r>
            <w:r w:rsidR="006C11D9">
              <w:rPr>
                <w:sz w:val="22"/>
                <w:szCs w:val="22"/>
              </w:rPr>
              <w:t>c</w:t>
            </w:r>
            <w:r w:rsidRPr="00F24059">
              <w:rPr>
                <w:sz w:val="22"/>
                <w:szCs w:val="22"/>
              </w:rPr>
              <w:t>onfidential</w:t>
            </w:r>
          </w:p>
          <w:p w14:paraId="22F79297" w14:textId="77777777" w:rsidR="00F86153" w:rsidRPr="0037196A" w:rsidRDefault="00F86153">
            <w:pPr>
              <w:rPr>
                <w:sz w:val="22"/>
                <w:szCs w:val="22"/>
              </w:rPr>
            </w:pPr>
          </w:p>
        </w:tc>
      </w:tr>
      <w:tr w:rsidR="000E168C" w14:paraId="63B1764F" w14:textId="77777777">
        <w:tc>
          <w:tcPr>
            <w:tcW w:w="10491" w:type="dxa"/>
            <w:gridSpan w:val="4"/>
            <w:shd w:val="clear" w:color="auto" w:fill="92D050"/>
          </w:tcPr>
          <w:p w14:paraId="6EFC64BC" w14:textId="77777777" w:rsidR="000E168C" w:rsidRPr="00155350" w:rsidRDefault="000E168C" w:rsidP="000E168C">
            <w:pPr>
              <w:pStyle w:val="ListParagraph"/>
              <w:numPr>
                <w:ilvl w:val="0"/>
                <w:numId w:val="1"/>
              </w:numPr>
              <w:ind w:left="284" w:hanging="284"/>
              <w:rPr>
                <w:b/>
                <w:sz w:val="22"/>
                <w:szCs w:val="22"/>
              </w:rPr>
            </w:pPr>
            <w:r w:rsidRPr="00155350">
              <w:rPr>
                <w:b/>
                <w:sz w:val="22"/>
                <w:szCs w:val="22"/>
              </w:rPr>
              <w:t>Purpose</w:t>
            </w:r>
          </w:p>
        </w:tc>
      </w:tr>
      <w:tr w:rsidR="000E168C" w14:paraId="0C448C6B" w14:textId="77777777">
        <w:tc>
          <w:tcPr>
            <w:tcW w:w="10491" w:type="dxa"/>
            <w:gridSpan w:val="4"/>
          </w:tcPr>
          <w:p w14:paraId="7A71EAED" w14:textId="77777777" w:rsidR="002807CC" w:rsidRPr="00F24059" w:rsidRDefault="002807CC" w:rsidP="002807CC">
            <w:pPr>
              <w:ind w:left="27"/>
              <w:rPr>
                <w:color w:val="000000"/>
                <w:sz w:val="22"/>
                <w:szCs w:val="22"/>
                <w:lang w:eastAsia="en-US"/>
              </w:rPr>
            </w:pPr>
            <w:r w:rsidRPr="00F24059">
              <w:rPr>
                <w:color w:val="000000"/>
                <w:sz w:val="22"/>
                <w:szCs w:val="22"/>
                <w:lang w:eastAsia="en-US"/>
              </w:rPr>
              <w:t>Barnardo’s has developed this policy:</w:t>
            </w:r>
          </w:p>
          <w:p w14:paraId="7F4E9090" w14:textId="77777777" w:rsidR="002807CC" w:rsidRPr="00F24059" w:rsidRDefault="002807CC" w:rsidP="002807CC">
            <w:pPr>
              <w:ind w:left="27"/>
              <w:rPr>
                <w:color w:val="000000"/>
                <w:sz w:val="22"/>
                <w:szCs w:val="22"/>
                <w:lang w:eastAsia="en-US"/>
              </w:rPr>
            </w:pPr>
          </w:p>
          <w:p w14:paraId="040CD7EE" w14:textId="4D277844" w:rsidR="002807CC" w:rsidRPr="00F24059" w:rsidRDefault="003F66A0" w:rsidP="002807CC">
            <w:pPr>
              <w:numPr>
                <w:ilvl w:val="0"/>
                <w:numId w:val="5"/>
              </w:numPr>
              <w:spacing w:after="120"/>
              <w:ind w:left="426"/>
              <w:rPr>
                <w:sz w:val="22"/>
                <w:szCs w:val="22"/>
              </w:rPr>
            </w:pPr>
            <w:r>
              <w:rPr>
                <w:sz w:val="22"/>
                <w:szCs w:val="22"/>
              </w:rPr>
              <w:t>i</w:t>
            </w:r>
            <w:r w:rsidR="002807CC" w:rsidRPr="00F24059">
              <w:rPr>
                <w:sz w:val="22"/>
                <w:szCs w:val="22"/>
              </w:rPr>
              <w:t xml:space="preserve">n </w:t>
            </w:r>
            <w:r w:rsidR="002807CC" w:rsidRPr="00F24059">
              <w:rPr>
                <w:color w:val="000000"/>
                <w:sz w:val="22"/>
                <w:szCs w:val="22"/>
                <w:lang w:eastAsia="en-US"/>
              </w:rPr>
              <w:t>line</w:t>
            </w:r>
            <w:r w:rsidR="002807CC" w:rsidRPr="00F24059">
              <w:rPr>
                <w:sz w:val="22"/>
                <w:szCs w:val="22"/>
              </w:rPr>
              <w:t xml:space="preserve"> with our safeguarding principles, to help us ensure that the children, young people and adults at risk who we work with, and for, are protected and kept safe from harm by identifying individuals, through criminal records checks and/or barred list checks, who may be unsuitable to undertak</w:t>
            </w:r>
            <w:r w:rsidR="002807CC" w:rsidRPr="003F66A0">
              <w:rPr>
                <w:sz w:val="22"/>
                <w:szCs w:val="22"/>
              </w:rPr>
              <w:t xml:space="preserve">e </w:t>
            </w:r>
            <w:r>
              <w:rPr>
                <w:sz w:val="22"/>
                <w:szCs w:val="22"/>
              </w:rPr>
              <w:t>‘</w:t>
            </w:r>
            <w:hyperlink r:id="rId11" w:history="1">
              <w:r w:rsidRPr="003F66A0">
                <w:rPr>
                  <w:rStyle w:val="Hyperlink"/>
                  <w:color w:val="0065BD"/>
                  <w:sz w:val="22"/>
                  <w:szCs w:val="22"/>
                  <w:shd w:val="clear" w:color="auto" w:fill="FFFFFF"/>
                </w:rPr>
                <w:t>regulated work</w:t>
              </w:r>
            </w:hyperlink>
            <w:r>
              <w:rPr>
                <w:sz w:val="22"/>
                <w:szCs w:val="22"/>
              </w:rPr>
              <w:t>’.</w:t>
            </w:r>
            <w:r w:rsidRPr="003F66A0">
              <w:rPr>
                <w:color w:val="333333"/>
                <w:sz w:val="22"/>
                <w:szCs w:val="22"/>
                <w:shd w:val="clear" w:color="auto" w:fill="FFFFFF"/>
              </w:rPr>
              <w:t> </w:t>
            </w:r>
            <w:r w:rsidRPr="003F66A0">
              <w:rPr>
                <w:sz w:val="22"/>
                <w:szCs w:val="22"/>
              </w:rPr>
              <w:t xml:space="preserve"> </w:t>
            </w:r>
            <w:hyperlink w:anchor="regulated_work" w:history="1"/>
          </w:p>
          <w:p w14:paraId="7BC4836C" w14:textId="72963D7C" w:rsidR="002807CC" w:rsidRPr="00F24059" w:rsidRDefault="003F66A0" w:rsidP="002807CC">
            <w:pPr>
              <w:numPr>
                <w:ilvl w:val="0"/>
                <w:numId w:val="5"/>
              </w:numPr>
              <w:spacing w:after="120"/>
              <w:ind w:left="426"/>
              <w:rPr>
                <w:sz w:val="22"/>
                <w:szCs w:val="22"/>
              </w:rPr>
            </w:pPr>
            <w:r>
              <w:rPr>
                <w:sz w:val="22"/>
                <w:szCs w:val="22"/>
              </w:rPr>
              <w:t>t</w:t>
            </w:r>
            <w:r w:rsidR="002807CC" w:rsidRPr="00F24059">
              <w:rPr>
                <w:sz w:val="22"/>
                <w:szCs w:val="22"/>
              </w:rPr>
              <w:t xml:space="preserve">o ensure that Barnardo’s abides by the obligations of Disclosure Scotland and the relevant laws for handling, </w:t>
            </w:r>
            <w:proofErr w:type="gramStart"/>
            <w:r w:rsidR="002807CC" w:rsidRPr="00F24059">
              <w:rPr>
                <w:sz w:val="22"/>
                <w:szCs w:val="22"/>
              </w:rPr>
              <w:t>checking</w:t>
            </w:r>
            <w:proofErr w:type="gramEnd"/>
            <w:r w:rsidR="002807CC" w:rsidRPr="00F24059">
              <w:rPr>
                <w:sz w:val="22"/>
                <w:szCs w:val="22"/>
              </w:rPr>
              <w:t xml:space="preserve"> and retaining criminal record disclosure information.</w:t>
            </w:r>
          </w:p>
          <w:p w14:paraId="3CF2CEC1" w14:textId="08D24FD9" w:rsidR="002807CC" w:rsidRPr="00F24059" w:rsidRDefault="003F66A0" w:rsidP="002807CC">
            <w:pPr>
              <w:numPr>
                <w:ilvl w:val="0"/>
                <w:numId w:val="5"/>
              </w:numPr>
              <w:spacing w:after="120"/>
              <w:ind w:left="426"/>
              <w:rPr>
                <w:sz w:val="22"/>
                <w:szCs w:val="22"/>
              </w:rPr>
            </w:pPr>
            <w:r>
              <w:rPr>
                <w:sz w:val="22"/>
                <w:szCs w:val="22"/>
              </w:rPr>
              <w:t>t</w:t>
            </w:r>
            <w:r w:rsidR="002807CC" w:rsidRPr="00F24059">
              <w:rPr>
                <w:sz w:val="22"/>
                <w:szCs w:val="22"/>
              </w:rPr>
              <w:t>o ensure that Barnardo’s complies with the spirit and requirements of the Rehabilitation of Offenders Act 1974 (Exclusions and Exceptions) (Scotland) Order 2003 and ensure that applicants are treated fairly when considering information disclosed.</w:t>
            </w:r>
          </w:p>
          <w:p w14:paraId="722B901D" w14:textId="55E6C93D" w:rsidR="000E168C" w:rsidRPr="002807CC" w:rsidRDefault="003F66A0">
            <w:pPr>
              <w:numPr>
                <w:ilvl w:val="0"/>
                <w:numId w:val="5"/>
              </w:numPr>
              <w:spacing w:before="100" w:beforeAutospacing="1" w:after="100" w:afterAutospacing="1"/>
              <w:ind w:left="426"/>
              <w:rPr>
                <w:sz w:val="22"/>
                <w:szCs w:val="22"/>
              </w:rPr>
            </w:pPr>
            <w:r>
              <w:rPr>
                <w:sz w:val="22"/>
                <w:szCs w:val="22"/>
              </w:rPr>
              <w:t>t</w:t>
            </w:r>
            <w:r w:rsidR="002807CC" w:rsidRPr="00F24059">
              <w:rPr>
                <w:sz w:val="22"/>
                <w:szCs w:val="22"/>
              </w:rPr>
              <w:t>o ensure that Barnardo’s retains its status as a Registered Body.</w:t>
            </w:r>
          </w:p>
        </w:tc>
      </w:tr>
      <w:tr w:rsidR="000E168C" w14:paraId="6A5E1777" w14:textId="77777777">
        <w:tc>
          <w:tcPr>
            <w:tcW w:w="10491" w:type="dxa"/>
            <w:gridSpan w:val="4"/>
            <w:shd w:val="clear" w:color="auto" w:fill="92D050"/>
          </w:tcPr>
          <w:p w14:paraId="3CCB9D4B" w14:textId="6C46B435" w:rsidR="000E168C" w:rsidRPr="00155350" w:rsidRDefault="000E168C" w:rsidP="000E168C">
            <w:pPr>
              <w:pStyle w:val="ListParagraph"/>
              <w:numPr>
                <w:ilvl w:val="0"/>
                <w:numId w:val="1"/>
              </w:numPr>
              <w:ind w:left="284" w:hanging="284"/>
              <w:rPr>
                <w:b/>
                <w:sz w:val="22"/>
                <w:szCs w:val="22"/>
              </w:rPr>
            </w:pPr>
            <w:r>
              <w:rPr>
                <w:b/>
                <w:sz w:val="22"/>
                <w:szCs w:val="22"/>
              </w:rPr>
              <w:t>Policy</w:t>
            </w:r>
            <w:r w:rsidR="00E07671">
              <w:rPr>
                <w:b/>
                <w:sz w:val="22"/>
                <w:szCs w:val="22"/>
              </w:rPr>
              <w:t xml:space="preserve"> and Procedure</w:t>
            </w:r>
          </w:p>
        </w:tc>
      </w:tr>
      <w:tr w:rsidR="000E168C" w14:paraId="7D39DF88" w14:textId="77777777">
        <w:tc>
          <w:tcPr>
            <w:tcW w:w="10491" w:type="dxa"/>
            <w:gridSpan w:val="4"/>
          </w:tcPr>
          <w:p w14:paraId="62C59096" w14:textId="61CCC001" w:rsidR="002D2A49" w:rsidRPr="00F24059" w:rsidRDefault="002D2A49" w:rsidP="002D2A49">
            <w:pPr>
              <w:spacing w:before="100" w:beforeAutospacing="1" w:after="100" w:afterAutospacing="1"/>
              <w:rPr>
                <w:sz w:val="22"/>
                <w:szCs w:val="22"/>
              </w:rPr>
            </w:pPr>
            <w:r w:rsidRPr="00F24059">
              <w:rPr>
                <w:b/>
                <w:bCs/>
                <w:sz w:val="22"/>
                <w:szCs w:val="22"/>
              </w:rPr>
              <w:t>1.The Purpose and Levels of Disclosure Checks</w:t>
            </w:r>
          </w:p>
          <w:p w14:paraId="5048AF32" w14:textId="7652D5BB" w:rsidR="002D2A49" w:rsidRDefault="002D2A49" w:rsidP="002D2A49">
            <w:pPr>
              <w:spacing w:before="100" w:beforeAutospacing="1" w:after="100" w:afterAutospacing="1"/>
              <w:ind w:left="79"/>
              <w:rPr>
                <w:sz w:val="22"/>
                <w:szCs w:val="22"/>
              </w:rPr>
            </w:pPr>
            <w:r w:rsidRPr="00F24059">
              <w:rPr>
                <w:sz w:val="22"/>
                <w:szCs w:val="22"/>
              </w:rPr>
              <w:t xml:space="preserve">A disclosure check forms one part of our wider safeguarding processes. It helps us determine whether a person is a suitable candidate for a particular role by providing information about </w:t>
            </w:r>
            <w:r w:rsidR="00EA160B">
              <w:rPr>
                <w:sz w:val="22"/>
                <w:szCs w:val="22"/>
              </w:rPr>
              <w:t>an</w:t>
            </w:r>
            <w:r w:rsidRPr="00F24059">
              <w:rPr>
                <w:sz w:val="22"/>
                <w:szCs w:val="22"/>
              </w:rPr>
              <w:t xml:space="preserve"> individual’s criminal </w:t>
            </w:r>
            <w:r w:rsidR="00EA160B">
              <w:rPr>
                <w:sz w:val="22"/>
                <w:szCs w:val="22"/>
              </w:rPr>
              <w:t xml:space="preserve">record </w:t>
            </w:r>
            <w:r w:rsidRPr="00F24059">
              <w:rPr>
                <w:sz w:val="22"/>
                <w:szCs w:val="22"/>
              </w:rPr>
              <w:t>history.</w:t>
            </w:r>
          </w:p>
          <w:p w14:paraId="439B93CB" w14:textId="11BC6A96" w:rsidR="009040FA" w:rsidRPr="00F24059" w:rsidRDefault="00CA6D3A" w:rsidP="002D2A49">
            <w:pPr>
              <w:spacing w:before="100" w:beforeAutospacing="1" w:after="100" w:afterAutospacing="1"/>
              <w:ind w:left="79"/>
              <w:rPr>
                <w:sz w:val="22"/>
                <w:szCs w:val="22"/>
              </w:rPr>
            </w:pPr>
            <w:r w:rsidRPr="006510FC">
              <w:rPr>
                <w:sz w:val="22"/>
                <w:szCs w:val="22"/>
              </w:rPr>
              <w:t>Disclosure Scotland manages the</w:t>
            </w:r>
            <w:r w:rsidRPr="0002562C">
              <w:rPr>
                <w:sz w:val="22"/>
                <w:szCs w:val="22"/>
              </w:rPr>
              <w:t> </w:t>
            </w:r>
            <w:r w:rsidR="0002562C" w:rsidRPr="0002562C">
              <w:rPr>
                <w:sz w:val="22"/>
                <w:szCs w:val="22"/>
              </w:rPr>
              <w:t>Protecting Vulnerable Groups</w:t>
            </w:r>
            <w:r w:rsidR="0002562C">
              <w:rPr>
                <w:rFonts w:ascii="Roboto" w:hAnsi="Roboto"/>
                <w:color w:val="333333"/>
                <w:sz w:val="22"/>
                <w:szCs w:val="22"/>
                <w:shd w:val="clear" w:color="auto" w:fill="FFFFFF"/>
              </w:rPr>
              <w:t xml:space="preserve"> (</w:t>
            </w:r>
            <w:hyperlink r:id="rId12" w:history="1">
              <w:r w:rsidRPr="00824BD9">
                <w:rPr>
                  <w:rStyle w:val="Hyperlink"/>
                  <w:color w:val="0065BD"/>
                  <w:sz w:val="22"/>
                  <w:szCs w:val="22"/>
                  <w:shd w:val="clear" w:color="auto" w:fill="FFFFFF"/>
                </w:rPr>
                <w:t>PVG</w:t>
              </w:r>
              <w:r w:rsidR="0002562C">
                <w:rPr>
                  <w:rStyle w:val="Hyperlink"/>
                  <w:color w:val="0065BD"/>
                  <w:sz w:val="22"/>
                  <w:szCs w:val="22"/>
                  <w:shd w:val="clear" w:color="auto" w:fill="FFFFFF"/>
                </w:rPr>
                <w:t>)</w:t>
              </w:r>
              <w:r w:rsidRPr="00824BD9">
                <w:rPr>
                  <w:rStyle w:val="Hyperlink"/>
                  <w:color w:val="0065BD"/>
                  <w:sz w:val="22"/>
                  <w:szCs w:val="22"/>
                  <w:shd w:val="clear" w:color="auto" w:fill="FFFFFF"/>
                </w:rPr>
                <w:t xml:space="preserve"> scheme</w:t>
              </w:r>
            </w:hyperlink>
            <w:r w:rsidRPr="00824BD9">
              <w:rPr>
                <w:color w:val="333333"/>
                <w:sz w:val="22"/>
                <w:szCs w:val="22"/>
                <w:shd w:val="clear" w:color="auto" w:fill="FFFFFF"/>
              </w:rPr>
              <w:t>.</w:t>
            </w:r>
            <w:r w:rsidRPr="00824BD9">
              <w:rPr>
                <w:color w:val="333333"/>
                <w:sz w:val="29"/>
                <w:szCs w:val="29"/>
                <w:shd w:val="clear" w:color="auto" w:fill="FFFFFF"/>
              </w:rPr>
              <w:t xml:space="preserve"> </w:t>
            </w:r>
            <w:r w:rsidRPr="00824BD9">
              <w:rPr>
                <w:sz w:val="22"/>
                <w:szCs w:val="22"/>
              </w:rPr>
              <w:t>This</w:t>
            </w:r>
            <w:r w:rsidRPr="006510FC">
              <w:rPr>
                <w:sz w:val="22"/>
                <w:szCs w:val="22"/>
              </w:rPr>
              <w:t xml:space="preserve"> is a membership scheme for people </w:t>
            </w:r>
            <w:r w:rsidR="0002562C">
              <w:rPr>
                <w:sz w:val="22"/>
                <w:szCs w:val="22"/>
              </w:rPr>
              <w:t xml:space="preserve">doing </w:t>
            </w:r>
            <w:r w:rsidR="000F6FA7">
              <w:rPr>
                <w:sz w:val="22"/>
                <w:szCs w:val="22"/>
              </w:rPr>
              <w:t>‘</w:t>
            </w:r>
            <w:r w:rsidR="0002562C">
              <w:rPr>
                <w:sz w:val="22"/>
                <w:szCs w:val="22"/>
              </w:rPr>
              <w:t xml:space="preserve">regulated </w:t>
            </w:r>
            <w:r w:rsidRPr="006510FC">
              <w:rPr>
                <w:sz w:val="22"/>
                <w:szCs w:val="22"/>
              </w:rPr>
              <w:t>work</w:t>
            </w:r>
            <w:r w:rsidR="000F6FA7">
              <w:rPr>
                <w:sz w:val="22"/>
                <w:szCs w:val="22"/>
              </w:rPr>
              <w:t>’</w:t>
            </w:r>
            <w:r w:rsidRPr="006510FC">
              <w:rPr>
                <w:sz w:val="22"/>
                <w:szCs w:val="22"/>
              </w:rPr>
              <w:t xml:space="preserve"> with children or protected adults.</w:t>
            </w:r>
          </w:p>
          <w:p w14:paraId="3A7D4EC2" w14:textId="4F11B529" w:rsidR="002D2A49" w:rsidRPr="00F24059" w:rsidRDefault="002D2A49" w:rsidP="002D2A49">
            <w:pPr>
              <w:spacing w:before="100" w:beforeAutospacing="1" w:after="100" w:afterAutospacing="1"/>
              <w:ind w:left="79"/>
              <w:rPr>
                <w:sz w:val="22"/>
                <w:szCs w:val="22"/>
              </w:rPr>
            </w:pPr>
            <w:r>
              <w:rPr>
                <w:sz w:val="22"/>
                <w:szCs w:val="22"/>
              </w:rPr>
              <w:lastRenderedPageBreak/>
              <w:t>A</w:t>
            </w:r>
            <w:r w:rsidRPr="00F24059">
              <w:rPr>
                <w:sz w:val="22"/>
                <w:szCs w:val="22"/>
              </w:rPr>
              <w:t xml:space="preserve">nyone who applies for </w:t>
            </w:r>
            <w:r w:rsidR="003F66A0">
              <w:rPr>
                <w:sz w:val="22"/>
                <w:szCs w:val="22"/>
              </w:rPr>
              <w:t>‘</w:t>
            </w:r>
            <w:hyperlink w:anchor="regulated_work" w:history="1">
              <w:r w:rsidR="003F66A0">
                <w:rPr>
                  <w:color w:val="0000FF"/>
                  <w:sz w:val="22"/>
                  <w:szCs w:val="22"/>
                  <w:u w:val="single"/>
                </w:rPr>
                <w:t>r</w:t>
              </w:r>
              <w:r w:rsidRPr="00F24059">
                <w:rPr>
                  <w:color w:val="0000FF"/>
                  <w:sz w:val="22"/>
                  <w:szCs w:val="22"/>
                  <w:u w:val="single"/>
                </w:rPr>
                <w:t xml:space="preserve">egulated </w:t>
              </w:r>
              <w:r w:rsidR="003F66A0">
                <w:rPr>
                  <w:color w:val="0000FF"/>
                  <w:sz w:val="22"/>
                  <w:szCs w:val="22"/>
                  <w:u w:val="single"/>
                </w:rPr>
                <w:t>w</w:t>
              </w:r>
              <w:r w:rsidRPr="00F24059">
                <w:rPr>
                  <w:color w:val="0000FF"/>
                  <w:sz w:val="22"/>
                  <w:szCs w:val="22"/>
                  <w:u w:val="single"/>
                </w:rPr>
                <w:t>ork</w:t>
              </w:r>
              <w:r w:rsidR="003F66A0">
                <w:rPr>
                  <w:color w:val="0000FF"/>
                  <w:sz w:val="22"/>
                  <w:szCs w:val="22"/>
                  <w:u w:val="single"/>
                </w:rPr>
                <w:t>’</w:t>
              </w:r>
              <w:r w:rsidRPr="00F24059">
                <w:rPr>
                  <w:color w:val="0000FF"/>
                  <w:sz w:val="22"/>
                  <w:szCs w:val="22"/>
                  <w:u w:val="single"/>
                </w:rPr>
                <w:t xml:space="preserve"> </w:t>
              </w:r>
            </w:hyperlink>
            <w:r w:rsidRPr="00F24059">
              <w:rPr>
                <w:sz w:val="22"/>
                <w:szCs w:val="22"/>
              </w:rPr>
              <w:t>(whether paid or unpaid) with children and/or protected adults must become a member of the</w:t>
            </w:r>
            <w:r w:rsidR="0037196A" w:rsidRPr="00F24059">
              <w:rPr>
                <w:sz w:val="22"/>
                <w:szCs w:val="22"/>
              </w:rPr>
              <w:t xml:space="preserve"> PVG schem</w:t>
            </w:r>
            <w:r w:rsidR="0037196A">
              <w:rPr>
                <w:sz w:val="22"/>
                <w:szCs w:val="22"/>
              </w:rPr>
              <w:t>e</w:t>
            </w:r>
            <w:r w:rsidRPr="00F24059">
              <w:rPr>
                <w:sz w:val="22"/>
                <w:szCs w:val="22"/>
              </w:rPr>
              <w:t xml:space="preserve">. Where an individual carries out </w:t>
            </w:r>
            <w:r w:rsidR="00C06492">
              <w:rPr>
                <w:sz w:val="22"/>
                <w:szCs w:val="22"/>
              </w:rPr>
              <w:t>r</w:t>
            </w:r>
            <w:r w:rsidRPr="00F24059">
              <w:rPr>
                <w:sz w:val="22"/>
                <w:szCs w:val="22"/>
              </w:rPr>
              <w:t xml:space="preserve">egulated </w:t>
            </w:r>
            <w:r w:rsidR="00C06492">
              <w:rPr>
                <w:sz w:val="22"/>
                <w:szCs w:val="22"/>
              </w:rPr>
              <w:t>w</w:t>
            </w:r>
            <w:r w:rsidRPr="00F24059">
              <w:rPr>
                <w:sz w:val="22"/>
                <w:szCs w:val="22"/>
              </w:rPr>
              <w:t xml:space="preserve">ork for both children and protected adults, they will need to be members of the </w:t>
            </w:r>
            <w:r w:rsidR="000F6FA7">
              <w:rPr>
                <w:sz w:val="22"/>
                <w:szCs w:val="22"/>
              </w:rPr>
              <w:t>s</w:t>
            </w:r>
            <w:r w:rsidRPr="00F24059">
              <w:rPr>
                <w:sz w:val="22"/>
                <w:szCs w:val="22"/>
              </w:rPr>
              <w:t>cheme in relation to both groups.</w:t>
            </w:r>
          </w:p>
          <w:p w14:paraId="744346A9" w14:textId="77777777" w:rsidR="002D2A49" w:rsidRDefault="002D2A49" w:rsidP="002D2A49">
            <w:pPr>
              <w:spacing w:before="100" w:beforeAutospacing="1" w:after="100" w:afterAutospacing="1"/>
              <w:ind w:left="79"/>
              <w:rPr>
                <w:sz w:val="22"/>
                <w:szCs w:val="22"/>
              </w:rPr>
            </w:pPr>
            <w:r w:rsidRPr="00F24059">
              <w:rPr>
                <w:sz w:val="22"/>
                <w:szCs w:val="22"/>
              </w:rPr>
              <w:t>Under the PVG scheme employers can check to verify that an individual is a PVG scheme member and not barred from working with children and/or protected adults. Members’ records are continuously updated with information relating to criminal convictions and relevant non-conviction information held by police.</w:t>
            </w:r>
          </w:p>
          <w:p w14:paraId="0FD58A75" w14:textId="0E2D7057" w:rsidR="00CA6D3A" w:rsidRPr="00F24059" w:rsidRDefault="00CA6D3A" w:rsidP="002D2A49">
            <w:pPr>
              <w:spacing w:before="100" w:beforeAutospacing="1" w:after="100" w:afterAutospacing="1"/>
              <w:ind w:left="79"/>
              <w:rPr>
                <w:sz w:val="22"/>
                <w:szCs w:val="22"/>
              </w:rPr>
            </w:pPr>
            <w:r w:rsidRPr="009040FA">
              <w:rPr>
                <w:sz w:val="22"/>
                <w:szCs w:val="22"/>
              </w:rPr>
              <w:t>Disclosure Scotland keeps a list of people unsuitable to do </w:t>
            </w:r>
            <w:hyperlink r:id="rId13" w:history="1">
              <w:r w:rsidRPr="009040FA">
                <w:rPr>
                  <w:sz w:val="22"/>
                  <w:szCs w:val="22"/>
                </w:rPr>
                <w:t>regulated work</w:t>
              </w:r>
            </w:hyperlink>
            <w:r w:rsidRPr="009040FA">
              <w:rPr>
                <w:sz w:val="22"/>
                <w:szCs w:val="22"/>
              </w:rPr>
              <w:t> with children and a list of people unsuitable to work with protected adults</w:t>
            </w:r>
          </w:p>
          <w:p w14:paraId="51FC6921" w14:textId="13774A99" w:rsidR="002D2A49" w:rsidRPr="00F24059" w:rsidRDefault="002D2A49" w:rsidP="002D2A49">
            <w:pPr>
              <w:spacing w:before="100" w:beforeAutospacing="1" w:after="100" w:afterAutospacing="1"/>
              <w:rPr>
                <w:sz w:val="22"/>
                <w:szCs w:val="22"/>
              </w:rPr>
            </w:pPr>
            <w:r w:rsidRPr="00F24059">
              <w:rPr>
                <w:b/>
                <w:bCs/>
                <w:sz w:val="22"/>
                <w:szCs w:val="22"/>
              </w:rPr>
              <w:t>1.1      Types of Disclosure</w:t>
            </w:r>
            <w:r>
              <w:rPr>
                <w:b/>
                <w:bCs/>
                <w:sz w:val="22"/>
                <w:szCs w:val="22"/>
              </w:rPr>
              <w:br/>
            </w:r>
            <w:r w:rsidRPr="00F24059">
              <w:rPr>
                <w:sz w:val="22"/>
                <w:szCs w:val="22"/>
              </w:rPr>
              <w:br/>
            </w:r>
            <w:r w:rsidR="00066175" w:rsidRPr="00066175">
              <w:rPr>
                <w:sz w:val="22"/>
                <w:szCs w:val="22"/>
              </w:rPr>
              <w:t>There are</w:t>
            </w:r>
            <w:r w:rsidR="00066175" w:rsidRPr="00066175">
              <w:rPr>
                <w:color w:val="333333"/>
                <w:sz w:val="22"/>
                <w:szCs w:val="22"/>
                <w:shd w:val="clear" w:color="auto" w:fill="FFFFFF"/>
              </w:rPr>
              <w:t> </w:t>
            </w:r>
            <w:hyperlink r:id="rId14" w:history="1">
              <w:r w:rsidR="00066175" w:rsidRPr="00066175">
                <w:rPr>
                  <w:rStyle w:val="Hyperlink"/>
                  <w:color w:val="0065BD"/>
                  <w:sz w:val="22"/>
                  <w:szCs w:val="22"/>
                  <w:shd w:val="clear" w:color="auto" w:fill="FFFFFF"/>
                </w:rPr>
                <w:t>4 types of checks</w:t>
              </w:r>
            </w:hyperlink>
            <w:r w:rsidR="00066175" w:rsidRPr="00066175">
              <w:rPr>
                <w:color w:val="333333"/>
                <w:sz w:val="22"/>
                <w:szCs w:val="22"/>
                <w:shd w:val="clear" w:color="auto" w:fill="FFFFFF"/>
              </w:rPr>
              <w:t> </w:t>
            </w:r>
            <w:r w:rsidR="00066175" w:rsidRPr="00066175">
              <w:rPr>
                <w:sz w:val="22"/>
                <w:szCs w:val="22"/>
              </w:rPr>
              <w:t xml:space="preserve">provided by Disclosure Scotland and the type of disclosure required depends on the voluntary or paid work being </w:t>
            </w:r>
            <w:r w:rsidR="003F66A0">
              <w:rPr>
                <w:sz w:val="22"/>
                <w:szCs w:val="22"/>
              </w:rPr>
              <w:t>carried out</w:t>
            </w:r>
            <w:r w:rsidR="00066175">
              <w:rPr>
                <w:sz w:val="22"/>
                <w:szCs w:val="22"/>
              </w:rPr>
              <w:t>:</w:t>
            </w:r>
          </w:p>
          <w:p w14:paraId="5B59FAF1" w14:textId="49CB6F02" w:rsidR="002D2A49" w:rsidRDefault="002D2A49" w:rsidP="002D2A49">
            <w:pPr>
              <w:numPr>
                <w:ilvl w:val="0"/>
                <w:numId w:val="16"/>
              </w:numPr>
              <w:spacing w:before="100" w:beforeAutospacing="1" w:after="100" w:afterAutospacing="1"/>
              <w:rPr>
                <w:sz w:val="22"/>
                <w:szCs w:val="22"/>
              </w:rPr>
            </w:pPr>
            <w:r w:rsidRPr="00F24059">
              <w:rPr>
                <w:b/>
                <w:bCs/>
                <w:sz w:val="22"/>
                <w:szCs w:val="22"/>
              </w:rPr>
              <w:t>Basic</w:t>
            </w:r>
            <w:r w:rsidRPr="00F24059">
              <w:rPr>
                <w:sz w:val="22"/>
                <w:szCs w:val="22"/>
              </w:rPr>
              <w:t xml:space="preserve"> – contains </w:t>
            </w:r>
            <w:r w:rsidR="003F66A0">
              <w:rPr>
                <w:sz w:val="22"/>
                <w:szCs w:val="22"/>
              </w:rPr>
              <w:t xml:space="preserve">unspent </w:t>
            </w:r>
            <w:r w:rsidRPr="00F24059">
              <w:rPr>
                <w:sz w:val="22"/>
                <w:szCs w:val="22"/>
              </w:rPr>
              <w:t>convictions under the Rehabilitation of Offenders Act (ROA) 1974.</w:t>
            </w:r>
          </w:p>
          <w:p w14:paraId="25FCD53B" w14:textId="6FF589E0" w:rsidR="002D2A49" w:rsidRPr="00F24059" w:rsidRDefault="002D2A49" w:rsidP="002D2A49">
            <w:pPr>
              <w:numPr>
                <w:ilvl w:val="0"/>
                <w:numId w:val="16"/>
              </w:numPr>
              <w:spacing w:before="100" w:beforeAutospacing="1" w:after="100" w:afterAutospacing="1"/>
              <w:rPr>
                <w:sz w:val="22"/>
                <w:szCs w:val="22"/>
              </w:rPr>
            </w:pPr>
            <w:r w:rsidRPr="00F24059">
              <w:rPr>
                <w:b/>
                <w:bCs/>
                <w:sz w:val="22"/>
                <w:szCs w:val="22"/>
              </w:rPr>
              <w:t>Standard</w:t>
            </w:r>
            <w:r w:rsidRPr="00F24059">
              <w:rPr>
                <w:sz w:val="22"/>
                <w:szCs w:val="22"/>
              </w:rPr>
              <w:t xml:space="preserve"> – contains </w:t>
            </w:r>
            <w:r w:rsidR="009D2B9C">
              <w:rPr>
                <w:sz w:val="22"/>
                <w:szCs w:val="22"/>
              </w:rPr>
              <w:t xml:space="preserve">criminal history information </w:t>
            </w:r>
            <w:r w:rsidRPr="00F24059">
              <w:rPr>
                <w:sz w:val="22"/>
                <w:szCs w:val="22"/>
              </w:rPr>
              <w:t xml:space="preserve">held on the Police National Computer (PNC) including </w:t>
            </w:r>
            <w:r w:rsidR="009040FA">
              <w:rPr>
                <w:sz w:val="22"/>
                <w:szCs w:val="22"/>
              </w:rPr>
              <w:t xml:space="preserve">unspent convictions, </w:t>
            </w:r>
            <w:hyperlink r:id="rId15" w:history="1">
              <w:r w:rsidR="00066175" w:rsidRPr="00066175">
                <w:rPr>
                  <w:rStyle w:val="cf01"/>
                  <w:rFonts w:ascii="Verdana" w:hAnsi="Verdana"/>
                  <w:color w:val="0000FF"/>
                  <w:sz w:val="22"/>
                  <w:szCs w:val="22"/>
                  <w:u w:val="single"/>
                </w:rPr>
                <w:t>relevant spent convictions</w:t>
              </w:r>
            </w:hyperlink>
            <w:r w:rsidR="009040FA" w:rsidRPr="00066175">
              <w:rPr>
                <w:sz w:val="22"/>
                <w:szCs w:val="22"/>
              </w:rPr>
              <w:t>, unspent</w:t>
            </w:r>
            <w:r w:rsidR="009040FA">
              <w:rPr>
                <w:sz w:val="22"/>
                <w:szCs w:val="22"/>
              </w:rPr>
              <w:t xml:space="preserve"> cautions</w:t>
            </w:r>
            <w:r w:rsidRPr="00F24059">
              <w:rPr>
                <w:sz w:val="22"/>
                <w:szCs w:val="22"/>
              </w:rPr>
              <w:t xml:space="preserve"> and whether the individual is included on the </w:t>
            </w:r>
            <w:r w:rsidR="009040FA">
              <w:rPr>
                <w:sz w:val="22"/>
                <w:szCs w:val="22"/>
              </w:rPr>
              <w:t>S</w:t>
            </w:r>
            <w:r w:rsidRPr="00F24059">
              <w:rPr>
                <w:sz w:val="22"/>
                <w:szCs w:val="22"/>
              </w:rPr>
              <w:t>ex</w:t>
            </w:r>
            <w:r w:rsidR="00066175">
              <w:rPr>
                <w:sz w:val="22"/>
                <w:szCs w:val="22"/>
              </w:rPr>
              <w:t xml:space="preserve"> </w:t>
            </w:r>
            <w:r w:rsidR="009040FA">
              <w:rPr>
                <w:sz w:val="22"/>
                <w:szCs w:val="22"/>
              </w:rPr>
              <w:t>O</w:t>
            </w:r>
            <w:r w:rsidRPr="00F24059">
              <w:rPr>
                <w:sz w:val="22"/>
                <w:szCs w:val="22"/>
              </w:rPr>
              <w:t xml:space="preserve">ffenders </w:t>
            </w:r>
            <w:r w:rsidR="009040FA">
              <w:rPr>
                <w:sz w:val="22"/>
                <w:szCs w:val="22"/>
              </w:rPr>
              <w:t>R</w:t>
            </w:r>
            <w:r w:rsidRPr="00F24059">
              <w:rPr>
                <w:sz w:val="22"/>
                <w:szCs w:val="22"/>
              </w:rPr>
              <w:t>egister</w:t>
            </w:r>
            <w:r w:rsidR="00066175">
              <w:rPr>
                <w:sz w:val="22"/>
                <w:szCs w:val="22"/>
              </w:rPr>
              <w:t>.</w:t>
            </w:r>
          </w:p>
          <w:p w14:paraId="1B60D146" w14:textId="1C6E6ABB" w:rsidR="0002562C" w:rsidRDefault="002D2A49" w:rsidP="00D5155F">
            <w:pPr>
              <w:numPr>
                <w:ilvl w:val="0"/>
                <w:numId w:val="16"/>
              </w:numPr>
              <w:shd w:val="clear" w:color="auto" w:fill="FFFFFF"/>
              <w:spacing w:before="100" w:beforeAutospacing="1" w:after="100" w:afterAutospacing="1"/>
              <w:rPr>
                <w:sz w:val="22"/>
                <w:szCs w:val="22"/>
              </w:rPr>
            </w:pPr>
            <w:r w:rsidRPr="00EB3C96">
              <w:rPr>
                <w:b/>
                <w:bCs/>
                <w:sz w:val="22"/>
                <w:szCs w:val="22"/>
              </w:rPr>
              <w:t>Enhanced</w:t>
            </w:r>
            <w:r w:rsidRPr="0002562C">
              <w:rPr>
                <w:sz w:val="22"/>
                <w:szCs w:val="22"/>
              </w:rPr>
              <w:t xml:space="preserve"> – contains </w:t>
            </w:r>
            <w:r w:rsidR="009D2B9C">
              <w:rPr>
                <w:sz w:val="22"/>
                <w:szCs w:val="22"/>
              </w:rPr>
              <w:t xml:space="preserve">criminal record information </w:t>
            </w:r>
            <w:r w:rsidRPr="0002562C">
              <w:rPr>
                <w:sz w:val="22"/>
                <w:szCs w:val="22"/>
              </w:rPr>
              <w:t>held on the PNC</w:t>
            </w:r>
            <w:r w:rsidR="003F66A0">
              <w:rPr>
                <w:sz w:val="22"/>
                <w:szCs w:val="22"/>
              </w:rPr>
              <w:t>,</w:t>
            </w:r>
            <w:r w:rsidRPr="0002562C">
              <w:rPr>
                <w:sz w:val="22"/>
                <w:szCs w:val="22"/>
              </w:rPr>
              <w:t xml:space="preserve"> including </w:t>
            </w:r>
            <w:r w:rsidR="009D2B9C">
              <w:rPr>
                <w:sz w:val="22"/>
                <w:szCs w:val="22"/>
              </w:rPr>
              <w:t xml:space="preserve">unspent convictions, </w:t>
            </w:r>
            <w:hyperlink r:id="rId16" w:history="1">
              <w:r w:rsidR="00066175" w:rsidRPr="00066175">
                <w:rPr>
                  <w:rStyle w:val="cf01"/>
                  <w:rFonts w:ascii="Verdana" w:hAnsi="Verdana"/>
                  <w:color w:val="0000FF"/>
                  <w:sz w:val="22"/>
                  <w:szCs w:val="22"/>
                  <w:u w:val="single"/>
                </w:rPr>
                <w:t>relevant spent convictions</w:t>
              </w:r>
            </w:hyperlink>
            <w:r w:rsidR="009D2B9C" w:rsidRPr="00066175">
              <w:rPr>
                <w:sz w:val="22"/>
                <w:szCs w:val="22"/>
              </w:rPr>
              <w:t>,</w:t>
            </w:r>
            <w:r w:rsidR="009D2B9C">
              <w:rPr>
                <w:sz w:val="22"/>
                <w:szCs w:val="22"/>
              </w:rPr>
              <w:t xml:space="preserve"> unspent cautions, </w:t>
            </w:r>
            <w:r w:rsidRPr="0002562C">
              <w:rPr>
                <w:sz w:val="22"/>
                <w:szCs w:val="22"/>
              </w:rPr>
              <w:t xml:space="preserve">whether the individual is included on the </w:t>
            </w:r>
            <w:r w:rsidR="0002562C" w:rsidRPr="0002562C">
              <w:rPr>
                <w:sz w:val="22"/>
                <w:szCs w:val="22"/>
              </w:rPr>
              <w:t>S</w:t>
            </w:r>
            <w:r w:rsidRPr="0002562C">
              <w:rPr>
                <w:sz w:val="22"/>
                <w:szCs w:val="22"/>
              </w:rPr>
              <w:t xml:space="preserve">ex </w:t>
            </w:r>
            <w:r w:rsidR="0002562C" w:rsidRPr="0002562C">
              <w:rPr>
                <w:sz w:val="22"/>
                <w:szCs w:val="22"/>
              </w:rPr>
              <w:t>O</w:t>
            </w:r>
            <w:r w:rsidRPr="0002562C">
              <w:rPr>
                <w:sz w:val="22"/>
                <w:szCs w:val="22"/>
              </w:rPr>
              <w:t xml:space="preserve">ffenders </w:t>
            </w:r>
            <w:r w:rsidR="0002562C" w:rsidRPr="0002562C">
              <w:rPr>
                <w:sz w:val="22"/>
                <w:szCs w:val="22"/>
              </w:rPr>
              <w:t>R</w:t>
            </w:r>
            <w:r w:rsidRPr="0002562C">
              <w:rPr>
                <w:sz w:val="22"/>
                <w:szCs w:val="22"/>
              </w:rPr>
              <w:t xml:space="preserve">egister; other relevant information, which may include non-conviction information provided by the relevant police forces; and inclusion on </w:t>
            </w:r>
            <w:r w:rsidR="002C1AC8">
              <w:rPr>
                <w:sz w:val="22"/>
                <w:szCs w:val="22"/>
              </w:rPr>
              <w:t xml:space="preserve">children’s or adults' </w:t>
            </w:r>
            <w:r w:rsidRPr="0002562C">
              <w:rPr>
                <w:sz w:val="22"/>
                <w:szCs w:val="22"/>
              </w:rPr>
              <w:t>barred lists</w:t>
            </w:r>
            <w:r w:rsidR="003F6A34">
              <w:rPr>
                <w:sz w:val="22"/>
                <w:szCs w:val="22"/>
              </w:rPr>
              <w:t xml:space="preserve"> if it is relevant to the job</w:t>
            </w:r>
            <w:r w:rsidRPr="0002562C">
              <w:rPr>
                <w:sz w:val="22"/>
                <w:szCs w:val="22"/>
              </w:rPr>
              <w:t>.</w:t>
            </w:r>
          </w:p>
          <w:p w14:paraId="2F736A03" w14:textId="4EC793F7" w:rsidR="0002562C" w:rsidRPr="0002562C" w:rsidRDefault="0002562C" w:rsidP="0002562C">
            <w:pPr>
              <w:numPr>
                <w:ilvl w:val="0"/>
                <w:numId w:val="16"/>
              </w:numPr>
              <w:shd w:val="clear" w:color="auto" w:fill="FFFFFF"/>
              <w:spacing w:before="100" w:beforeAutospacing="1" w:after="100" w:afterAutospacing="1"/>
              <w:rPr>
                <w:sz w:val="22"/>
                <w:szCs w:val="22"/>
              </w:rPr>
            </w:pPr>
            <w:r w:rsidRPr="0002562C">
              <w:rPr>
                <w:b/>
                <w:bCs/>
                <w:sz w:val="22"/>
                <w:szCs w:val="22"/>
              </w:rPr>
              <w:t xml:space="preserve">PVG - </w:t>
            </w:r>
            <w:r w:rsidRPr="0002562C">
              <w:rPr>
                <w:sz w:val="22"/>
                <w:szCs w:val="22"/>
              </w:rPr>
              <w:t>A PVG disclosure shows unspent and certain </w:t>
            </w:r>
            <w:hyperlink r:id="rId17" w:history="1">
              <w:r w:rsidRPr="0002562C">
                <w:rPr>
                  <w:sz w:val="22"/>
                  <w:szCs w:val="22"/>
                </w:rPr>
                <w:t>spent convictions</w:t>
              </w:r>
            </w:hyperlink>
            <w:r w:rsidRPr="0002562C">
              <w:rPr>
                <w:sz w:val="22"/>
                <w:szCs w:val="22"/>
              </w:rPr>
              <w:t xml:space="preserve">. It also shows any non-conviction information that the police or other government bodies think is relevant. Disclosure Scotland continuously monitors PVG members' records. It checks for convictions or other vetting information that might affect </w:t>
            </w:r>
            <w:r>
              <w:rPr>
                <w:sz w:val="22"/>
                <w:szCs w:val="22"/>
              </w:rPr>
              <w:t xml:space="preserve">an individual’s </w:t>
            </w:r>
            <w:r w:rsidRPr="0002562C">
              <w:rPr>
                <w:sz w:val="22"/>
                <w:szCs w:val="22"/>
              </w:rPr>
              <w:t>suitability to work with vulnerable groups.</w:t>
            </w:r>
          </w:p>
          <w:p w14:paraId="4BCE5B4C" w14:textId="31CCB237" w:rsidR="0002562C" w:rsidRPr="00F24059" w:rsidRDefault="00B004AD" w:rsidP="00B004AD">
            <w:pPr>
              <w:spacing w:before="100" w:beforeAutospacing="1" w:after="100" w:afterAutospacing="1"/>
              <w:rPr>
                <w:sz w:val="22"/>
                <w:szCs w:val="22"/>
              </w:rPr>
            </w:pPr>
            <w:r w:rsidRPr="00B004AD">
              <w:rPr>
                <w:color w:val="333333"/>
                <w:sz w:val="22"/>
                <w:szCs w:val="22"/>
                <w:shd w:val="clear" w:color="auto" w:fill="FFFFFF"/>
              </w:rPr>
              <w:t>There's</w:t>
            </w:r>
            <w:r w:rsidRPr="00B004AD">
              <w:rPr>
                <w:rFonts w:ascii="Roboto" w:hAnsi="Roboto"/>
                <w:color w:val="333333"/>
                <w:sz w:val="29"/>
                <w:szCs w:val="29"/>
                <w:shd w:val="clear" w:color="auto" w:fill="FFFFFF"/>
              </w:rPr>
              <w:t> </w:t>
            </w:r>
            <w:hyperlink r:id="rId18" w:history="1">
              <w:r w:rsidRPr="00B004AD">
                <w:rPr>
                  <w:color w:val="0065BD"/>
                  <w:sz w:val="22"/>
                  <w:szCs w:val="22"/>
                  <w:u w:val="single"/>
                  <w:shd w:val="clear" w:color="auto" w:fill="FFFFFF"/>
                </w:rPr>
                <w:t xml:space="preserve">guidance on </w:t>
              </w:r>
              <w:proofErr w:type="spellStart"/>
              <w:r w:rsidRPr="00B004AD">
                <w:rPr>
                  <w:color w:val="0065BD"/>
                  <w:sz w:val="22"/>
                  <w:szCs w:val="22"/>
                  <w:u w:val="single"/>
                  <w:shd w:val="clear" w:color="auto" w:fill="FFFFFF"/>
                </w:rPr>
                <w:t>Youtube</w:t>
              </w:r>
              <w:proofErr w:type="spellEnd"/>
            </w:hyperlink>
            <w:r w:rsidRPr="00B004AD">
              <w:rPr>
                <w:color w:val="333333"/>
                <w:sz w:val="22"/>
                <w:szCs w:val="22"/>
                <w:shd w:val="clear" w:color="auto" w:fill="FFFFFF"/>
              </w:rPr>
              <w:t> </w:t>
            </w:r>
            <w:r w:rsidRPr="00B004AD">
              <w:rPr>
                <w:sz w:val="22"/>
                <w:szCs w:val="22"/>
              </w:rPr>
              <w:t>issued by Disclosure Scotland that explains the different types of disclosure.</w:t>
            </w:r>
          </w:p>
          <w:p w14:paraId="0F0EDB1E" w14:textId="41530853" w:rsidR="002D2A49" w:rsidRPr="00F24059" w:rsidRDefault="002D2A49" w:rsidP="002D2A49">
            <w:pPr>
              <w:spacing w:before="100" w:beforeAutospacing="1" w:after="100" w:afterAutospacing="1"/>
              <w:rPr>
                <w:sz w:val="22"/>
                <w:szCs w:val="22"/>
              </w:rPr>
            </w:pPr>
            <w:r w:rsidRPr="00F24059">
              <w:rPr>
                <w:sz w:val="22"/>
                <w:szCs w:val="22"/>
              </w:rPr>
              <w:t>The Protection of Vulnerable Groups (Scotland) Act 2007 provides for the issue of three disclosure records</w:t>
            </w:r>
            <w:r w:rsidR="00F91BCD">
              <w:rPr>
                <w:sz w:val="22"/>
                <w:szCs w:val="22"/>
              </w:rPr>
              <w:t xml:space="preserve"> as follows</w:t>
            </w:r>
            <w:r w:rsidRPr="00F24059">
              <w:rPr>
                <w:sz w:val="22"/>
                <w:szCs w:val="22"/>
              </w:rPr>
              <w:t>:</w:t>
            </w:r>
          </w:p>
          <w:p w14:paraId="47F8CAAA" w14:textId="24788395" w:rsidR="002D2A49" w:rsidRPr="00F24059" w:rsidRDefault="002D2A49" w:rsidP="00611CAB">
            <w:pPr>
              <w:spacing w:before="100" w:beforeAutospacing="1" w:after="100" w:afterAutospacing="1"/>
              <w:rPr>
                <w:sz w:val="22"/>
                <w:szCs w:val="22"/>
              </w:rPr>
            </w:pPr>
            <w:r w:rsidRPr="00B004AD">
              <w:rPr>
                <w:b/>
                <w:bCs/>
                <w:sz w:val="22"/>
                <w:szCs w:val="22"/>
              </w:rPr>
              <w:t>PVG Scheme Record:</w:t>
            </w:r>
          </w:p>
          <w:p w14:paraId="2E83C183" w14:textId="00EFA059" w:rsidR="002D2A49" w:rsidRPr="00F24059" w:rsidRDefault="002D2A49" w:rsidP="002D2A49">
            <w:pPr>
              <w:numPr>
                <w:ilvl w:val="0"/>
                <w:numId w:val="7"/>
              </w:numPr>
              <w:spacing w:before="100" w:beforeAutospacing="1" w:after="100" w:afterAutospacing="1"/>
              <w:rPr>
                <w:sz w:val="22"/>
                <w:szCs w:val="22"/>
              </w:rPr>
            </w:pPr>
            <w:r w:rsidRPr="00F24059">
              <w:rPr>
                <w:sz w:val="22"/>
                <w:szCs w:val="22"/>
              </w:rPr>
              <w:t>contains</w:t>
            </w:r>
            <w:r w:rsidR="00E41BEE">
              <w:rPr>
                <w:rFonts w:ascii="Roboto" w:hAnsi="Roboto"/>
                <w:color w:val="333333"/>
                <w:sz w:val="29"/>
                <w:szCs w:val="29"/>
                <w:shd w:val="clear" w:color="auto" w:fill="FFFFFF"/>
              </w:rPr>
              <w:t xml:space="preserve"> </w:t>
            </w:r>
            <w:r w:rsidR="00E41BEE" w:rsidRPr="00E41BEE">
              <w:rPr>
                <w:sz w:val="22"/>
                <w:szCs w:val="22"/>
              </w:rPr>
              <w:t>unspent and certain</w:t>
            </w:r>
            <w:r w:rsidR="00E41BEE">
              <w:rPr>
                <w:rFonts w:ascii="Roboto" w:hAnsi="Roboto"/>
                <w:color w:val="333333"/>
                <w:sz w:val="29"/>
                <w:szCs w:val="29"/>
                <w:shd w:val="clear" w:color="auto" w:fill="FFFFFF"/>
              </w:rPr>
              <w:t> </w:t>
            </w:r>
            <w:hyperlink r:id="rId19" w:history="1">
              <w:r w:rsidR="00E41BEE" w:rsidRPr="00E41BEE">
                <w:rPr>
                  <w:rStyle w:val="Hyperlink"/>
                  <w:color w:val="0065BD"/>
                  <w:sz w:val="22"/>
                  <w:szCs w:val="22"/>
                  <w:shd w:val="clear" w:color="auto" w:fill="FFFFFF"/>
                </w:rPr>
                <w:t>spent convictions</w:t>
              </w:r>
            </w:hyperlink>
            <w:r w:rsidRPr="00E41BEE">
              <w:rPr>
                <w:sz w:val="22"/>
                <w:szCs w:val="22"/>
              </w:rPr>
              <w:t>;</w:t>
            </w:r>
          </w:p>
          <w:p w14:paraId="0FA38BB2" w14:textId="186237A9" w:rsidR="002D2A49" w:rsidRPr="00F24059" w:rsidRDefault="002D2A49" w:rsidP="002D2A49">
            <w:pPr>
              <w:numPr>
                <w:ilvl w:val="0"/>
                <w:numId w:val="7"/>
              </w:numPr>
              <w:spacing w:before="100" w:beforeAutospacing="1" w:after="100" w:afterAutospacing="1"/>
              <w:rPr>
                <w:sz w:val="22"/>
                <w:szCs w:val="22"/>
              </w:rPr>
            </w:pPr>
            <w:r w:rsidRPr="00F24059">
              <w:rPr>
                <w:sz w:val="22"/>
                <w:szCs w:val="22"/>
              </w:rPr>
              <w:t xml:space="preserve">shows whether the individual is included on the </w:t>
            </w:r>
            <w:r w:rsidR="00E41BEE">
              <w:rPr>
                <w:sz w:val="22"/>
                <w:szCs w:val="22"/>
              </w:rPr>
              <w:t>S</w:t>
            </w:r>
            <w:r w:rsidRPr="00F24059">
              <w:rPr>
                <w:sz w:val="22"/>
                <w:szCs w:val="22"/>
              </w:rPr>
              <w:t xml:space="preserve">ex </w:t>
            </w:r>
            <w:r w:rsidR="00E41BEE">
              <w:rPr>
                <w:sz w:val="22"/>
                <w:szCs w:val="22"/>
              </w:rPr>
              <w:t>O</w:t>
            </w:r>
            <w:r w:rsidRPr="00F24059">
              <w:rPr>
                <w:sz w:val="22"/>
                <w:szCs w:val="22"/>
              </w:rPr>
              <w:t xml:space="preserve">ffenders </w:t>
            </w:r>
            <w:proofErr w:type="gramStart"/>
            <w:r w:rsidR="00E41BEE">
              <w:rPr>
                <w:sz w:val="22"/>
                <w:szCs w:val="22"/>
              </w:rPr>
              <w:t>R</w:t>
            </w:r>
            <w:r w:rsidRPr="00F24059">
              <w:rPr>
                <w:sz w:val="22"/>
                <w:szCs w:val="22"/>
              </w:rPr>
              <w:t>egister;</w:t>
            </w:r>
            <w:proofErr w:type="gramEnd"/>
          </w:p>
          <w:p w14:paraId="1032DB9F" w14:textId="01662B78" w:rsidR="002D2A49" w:rsidRPr="00F24059" w:rsidRDefault="002D2A49" w:rsidP="002D2A49">
            <w:pPr>
              <w:numPr>
                <w:ilvl w:val="0"/>
                <w:numId w:val="7"/>
              </w:numPr>
              <w:spacing w:before="100" w:beforeAutospacing="1" w:after="100" w:afterAutospacing="1"/>
              <w:rPr>
                <w:sz w:val="22"/>
                <w:szCs w:val="22"/>
              </w:rPr>
            </w:pPr>
            <w:r w:rsidRPr="00F24059">
              <w:rPr>
                <w:sz w:val="22"/>
                <w:szCs w:val="22"/>
              </w:rPr>
              <w:t xml:space="preserve">contains other relevant information, which may include non-conviction information </w:t>
            </w:r>
            <w:r w:rsidR="00E41BEE">
              <w:rPr>
                <w:sz w:val="22"/>
                <w:szCs w:val="22"/>
              </w:rPr>
              <w:t xml:space="preserve">that the </w:t>
            </w:r>
            <w:r w:rsidRPr="00F24059">
              <w:rPr>
                <w:sz w:val="22"/>
                <w:szCs w:val="22"/>
              </w:rPr>
              <w:t>police</w:t>
            </w:r>
            <w:r w:rsidR="00E41BEE">
              <w:rPr>
                <w:sz w:val="22"/>
                <w:szCs w:val="22"/>
              </w:rPr>
              <w:t xml:space="preserve"> or other government bodies think is </w:t>
            </w:r>
            <w:proofErr w:type="gramStart"/>
            <w:r w:rsidR="00E41BEE">
              <w:rPr>
                <w:sz w:val="22"/>
                <w:szCs w:val="22"/>
              </w:rPr>
              <w:t>relevant;</w:t>
            </w:r>
            <w:proofErr w:type="gramEnd"/>
          </w:p>
          <w:p w14:paraId="0A201FD5" w14:textId="57BA49A0" w:rsidR="002D2A49" w:rsidRPr="00F24059" w:rsidRDefault="002D2A49" w:rsidP="002D2A49">
            <w:pPr>
              <w:numPr>
                <w:ilvl w:val="0"/>
                <w:numId w:val="7"/>
              </w:numPr>
              <w:spacing w:before="100" w:beforeAutospacing="1" w:after="100" w:afterAutospacing="1"/>
              <w:rPr>
                <w:sz w:val="22"/>
                <w:szCs w:val="22"/>
              </w:rPr>
            </w:pPr>
            <w:r w:rsidRPr="00F24059">
              <w:rPr>
                <w:sz w:val="22"/>
                <w:szCs w:val="22"/>
              </w:rPr>
              <w:lastRenderedPageBreak/>
              <w:t>shows basic PVG membership information – the type/s of regulated work in respect of which the individual is a PVG scheme member (thereby confirming that the individual is not barred from regulated work of that type); and</w:t>
            </w:r>
          </w:p>
          <w:p w14:paraId="0D71E348" w14:textId="08403C66" w:rsidR="002D2A49" w:rsidRDefault="002D2A49" w:rsidP="002D2A49">
            <w:pPr>
              <w:numPr>
                <w:ilvl w:val="0"/>
                <w:numId w:val="7"/>
              </w:numPr>
              <w:spacing w:before="100" w:beforeAutospacing="1" w:after="100" w:afterAutospacing="1"/>
              <w:rPr>
                <w:sz w:val="22"/>
                <w:szCs w:val="22"/>
              </w:rPr>
            </w:pPr>
            <w:r w:rsidRPr="00F24059">
              <w:rPr>
                <w:sz w:val="22"/>
                <w:szCs w:val="22"/>
              </w:rPr>
              <w:t>states if the individual is under</w:t>
            </w:r>
            <w:r w:rsidRPr="000F6FA7">
              <w:rPr>
                <w:sz w:val="22"/>
                <w:szCs w:val="22"/>
              </w:rPr>
              <w:t xml:space="preserve"> </w:t>
            </w:r>
            <w:hyperlink r:id="rId20" w:history="1">
              <w:r w:rsidR="000F6FA7" w:rsidRPr="000F6FA7">
                <w:rPr>
                  <w:rStyle w:val="Hyperlink"/>
                  <w:sz w:val="22"/>
                  <w:szCs w:val="22"/>
                </w:rPr>
                <w:t xml:space="preserve">consideration for listing </w:t>
              </w:r>
            </w:hyperlink>
            <w:r w:rsidRPr="00F24059">
              <w:rPr>
                <w:sz w:val="22"/>
                <w:szCs w:val="22"/>
              </w:rPr>
              <w:t>for the type/s of regulated work.</w:t>
            </w:r>
          </w:p>
          <w:p w14:paraId="62CE38D7" w14:textId="51DC257B" w:rsidR="00B004AD" w:rsidRPr="00F24059" w:rsidRDefault="00B004AD" w:rsidP="002D2A49">
            <w:pPr>
              <w:numPr>
                <w:ilvl w:val="0"/>
                <w:numId w:val="7"/>
              </w:numPr>
              <w:spacing w:before="100" w:beforeAutospacing="1" w:after="100" w:afterAutospacing="1"/>
              <w:rPr>
                <w:sz w:val="22"/>
                <w:szCs w:val="22"/>
              </w:rPr>
            </w:pPr>
            <w:r w:rsidRPr="00B004AD">
              <w:rPr>
                <w:sz w:val="22"/>
                <w:szCs w:val="22"/>
              </w:rPr>
              <w:t>Disclosure Scotland continuously monitors PVG members' records.</w:t>
            </w:r>
          </w:p>
          <w:p w14:paraId="6528FDC5" w14:textId="561B45EF" w:rsidR="002D2A49" w:rsidRPr="00F91BCD" w:rsidRDefault="002D2A49" w:rsidP="00713908">
            <w:pPr>
              <w:spacing w:before="100" w:beforeAutospacing="1" w:after="100" w:afterAutospacing="1"/>
              <w:ind w:left="360"/>
              <w:rPr>
                <w:b/>
                <w:bCs/>
                <w:sz w:val="22"/>
                <w:szCs w:val="22"/>
              </w:rPr>
            </w:pPr>
            <w:r w:rsidRPr="00F91BCD">
              <w:rPr>
                <w:b/>
                <w:bCs/>
                <w:sz w:val="22"/>
                <w:szCs w:val="22"/>
              </w:rPr>
              <w:t>PVG Scheme Record Update</w:t>
            </w:r>
            <w:r w:rsidR="00F91BCD" w:rsidRPr="00F91BCD">
              <w:rPr>
                <w:b/>
                <w:bCs/>
                <w:sz w:val="22"/>
                <w:szCs w:val="22"/>
              </w:rPr>
              <w:t xml:space="preserve"> (also known as Short Scheme Record)</w:t>
            </w:r>
            <w:r w:rsidRPr="00F91BCD">
              <w:rPr>
                <w:b/>
                <w:bCs/>
                <w:sz w:val="22"/>
                <w:szCs w:val="22"/>
              </w:rPr>
              <w:t>:</w:t>
            </w:r>
          </w:p>
          <w:p w14:paraId="709C6CBE" w14:textId="77777777" w:rsidR="002D2A49" w:rsidRPr="00F24059" w:rsidRDefault="002D2A49" w:rsidP="002D2A49">
            <w:pPr>
              <w:numPr>
                <w:ilvl w:val="0"/>
                <w:numId w:val="9"/>
              </w:numPr>
              <w:spacing w:before="100" w:beforeAutospacing="1" w:after="100" w:afterAutospacing="1"/>
              <w:rPr>
                <w:sz w:val="22"/>
                <w:szCs w:val="22"/>
              </w:rPr>
            </w:pPr>
            <w:r w:rsidRPr="00F24059">
              <w:rPr>
                <w:sz w:val="22"/>
                <w:szCs w:val="22"/>
              </w:rPr>
              <w:t>shows basic PVG membership information - the type/s of regulated work in respect of which the individual is a PVG scheme member (thereby confirming that the individual is not barred from regulated work of that type</w:t>
            </w:r>
            <w:proofErr w:type="gramStart"/>
            <w:r w:rsidRPr="00F24059">
              <w:rPr>
                <w:sz w:val="22"/>
                <w:szCs w:val="22"/>
              </w:rPr>
              <w:t>);</w:t>
            </w:r>
            <w:proofErr w:type="gramEnd"/>
          </w:p>
          <w:p w14:paraId="3C04B0BB" w14:textId="61EC3AED" w:rsidR="002D2A49" w:rsidRPr="00F24059" w:rsidRDefault="002D2A49" w:rsidP="002D2A49">
            <w:pPr>
              <w:numPr>
                <w:ilvl w:val="0"/>
                <w:numId w:val="9"/>
              </w:numPr>
              <w:spacing w:before="100" w:beforeAutospacing="1" w:after="100" w:afterAutospacing="1"/>
              <w:rPr>
                <w:sz w:val="22"/>
                <w:szCs w:val="22"/>
              </w:rPr>
            </w:pPr>
            <w:r w:rsidRPr="00F24059">
              <w:rPr>
                <w:sz w:val="22"/>
                <w:szCs w:val="22"/>
              </w:rPr>
              <w:t xml:space="preserve">states if the individual is </w:t>
            </w:r>
            <w:r w:rsidRPr="000F6FA7">
              <w:rPr>
                <w:sz w:val="22"/>
                <w:szCs w:val="22"/>
              </w:rPr>
              <w:t xml:space="preserve">under </w:t>
            </w:r>
            <w:hyperlink r:id="rId21" w:history="1">
              <w:r w:rsidR="000F6FA7" w:rsidRPr="000F6FA7">
                <w:rPr>
                  <w:rStyle w:val="Hyperlink"/>
                  <w:sz w:val="22"/>
                  <w:szCs w:val="22"/>
                </w:rPr>
                <w:t>consideration for listing</w:t>
              </w:r>
            </w:hyperlink>
            <w:r w:rsidR="000F6FA7" w:rsidRPr="000F6FA7">
              <w:rPr>
                <w:sz w:val="22"/>
                <w:szCs w:val="22"/>
              </w:rPr>
              <w:t xml:space="preserve"> </w:t>
            </w:r>
            <w:r w:rsidRPr="000F6FA7">
              <w:rPr>
                <w:sz w:val="22"/>
                <w:szCs w:val="22"/>
              </w:rPr>
              <w:t>for</w:t>
            </w:r>
            <w:r w:rsidRPr="00F24059">
              <w:rPr>
                <w:sz w:val="22"/>
                <w:szCs w:val="22"/>
              </w:rPr>
              <w:t xml:space="preserve"> the type/s of regulated </w:t>
            </w:r>
            <w:proofErr w:type="gramStart"/>
            <w:r w:rsidRPr="00F24059">
              <w:rPr>
                <w:sz w:val="22"/>
                <w:szCs w:val="22"/>
              </w:rPr>
              <w:t>work;</w:t>
            </w:r>
            <w:proofErr w:type="gramEnd"/>
          </w:p>
          <w:p w14:paraId="1AFCCB94" w14:textId="77777777" w:rsidR="002D2A49" w:rsidRPr="00F24059" w:rsidRDefault="002D2A49" w:rsidP="002D2A49">
            <w:pPr>
              <w:numPr>
                <w:ilvl w:val="0"/>
                <w:numId w:val="9"/>
              </w:numPr>
              <w:spacing w:before="100" w:beforeAutospacing="1" w:after="100" w:afterAutospacing="1"/>
              <w:rPr>
                <w:sz w:val="22"/>
                <w:szCs w:val="22"/>
              </w:rPr>
            </w:pPr>
            <w:r w:rsidRPr="00F24059">
              <w:rPr>
                <w:sz w:val="22"/>
                <w:szCs w:val="22"/>
              </w:rPr>
              <w:t>includes the date the member’s Record was last disclosed and a statement as to whether that Record contained vetting information;</w:t>
            </w:r>
          </w:p>
          <w:p w14:paraId="6F1AB7D7" w14:textId="77777777" w:rsidR="002D2A49" w:rsidRPr="00F24059" w:rsidRDefault="002D2A49" w:rsidP="002D2A49">
            <w:pPr>
              <w:numPr>
                <w:ilvl w:val="0"/>
                <w:numId w:val="9"/>
              </w:numPr>
              <w:spacing w:before="100" w:beforeAutospacing="1" w:after="100" w:afterAutospacing="1"/>
              <w:rPr>
                <w:sz w:val="22"/>
                <w:szCs w:val="22"/>
              </w:rPr>
            </w:pPr>
            <w:r w:rsidRPr="00F24059">
              <w:rPr>
                <w:sz w:val="22"/>
                <w:szCs w:val="22"/>
              </w:rPr>
              <w:t>includes either a statement confirming that no new vetting information has been added since the Record was last disclosed or the date of each addition;</w:t>
            </w:r>
          </w:p>
          <w:p w14:paraId="6F0BB375" w14:textId="77777777" w:rsidR="002D2A49" w:rsidRPr="00F24059" w:rsidRDefault="002D2A49" w:rsidP="002D2A49">
            <w:pPr>
              <w:numPr>
                <w:ilvl w:val="0"/>
                <w:numId w:val="9"/>
              </w:numPr>
              <w:spacing w:before="100" w:beforeAutospacing="1" w:after="100" w:afterAutospacing="1"/>
              <w:rPr>
                <w:sz w:val="22"/>
                <w:szCs w:val="22"/>
              </w:rPr>
            </w:pPr>
            <w:r w:rsidRPr="00F24059">
              <w:rPr>
                <w:sz w:val="22"/>
                <w:szCs w:val="22"/>
              </w:rPr>
              <w:t>includes either a statement confirming that no vetting information has been deleted since the Record was last disclosed or the date of each deletion.</w:t>
            </w:r>
          </w:p>
          <w:p w14:paraId="2EF06F30" w14:textId="77777777" w:rsidR="002D2A49" w:rsidRPr="00F24059" w:rsidRDefault="002D2A49" w:rsidP="002D2A49">
            <w:pPr>
              <w:numPr>
                <w:ilvl w:val="0"/>
                <w:numId w:val="9"/>
              </w:numPr>
              <w:spacing w:before="100" w:beforeAutospacing="1" w:after="100" w:afterAutospacing="1"/>
              <w:rPr>
                <w:sz w:val="22"/>
                <w:szCs w:val="22"/>
              </w:rPr>
            </w:pPr>
            <w:r w:rsidRPr="00F24059">
              <w:rPr>
                <w:sz w:val="22"/>
                <w:szCs w:val="22"/>
              </w:rPr>
              <w:t>It does not include any vetting information.</w:t>
            </w:r>
          </w:p>
          <w:p w14:paraId="58E65CA0" w14:textId="1DA96972" w:rsidR="002D2A49" w:rsidRPr="00F24059" w:rsidRDefault="002D2A49" w:rsidP="002D2A49">
            <w:pPr>
              <w:spacing w:before="100" w:beforeAutospacing="1" w:after="100" w:afterAutospacing="1"/>
              <w:ind w:left="360"/>
              <w:rPr>
                <w:sz w:val="22"/>
                <w:szCs w:val="22"/>
              </w:rPr>
            </w:pPr>
            <w:r w:rsidRPr="008272FC">
              <w:rPr>
                <w:b/>
                <w:bCs/>
                <w:sz w:val="22"/>
                <w:szCs w:val="22"/>
              </w:rPr>
              <w:t>PVG Statement</w:t>
            </w:r>
            <w:r w:rsidR="00713908" w:rsidRPr="008272FC">
              <w:rPr>
                <w:b/>
                <w:bCs/>
                <w:sz w:val="22"/>
                <w:szCs w:val="22"/>
              </w:rPr>
              <w:t xml:space="preserve"> of Scheme Membership</w:t>
            </w:r>
            <w:r w:rsidRPr="008272FC">
              <w:rPr>
                <w:b/>
                <w:bCs/>
                <w:sz w:val="22"/>
                <w:szCs w:val="22"/>
              </w:rPr>
              <w:t>:</w:t>
            </w:r>
            <w:r w:rsidR="00713908">
              <w:rPr>
                <w:b/>
                <w:bCs/>
                <w:sz w:val="22"/>
                <w:szCs w:val="22"/>
              </w:rPr>
              <w:t xml:space="preserve"> </w:t>
            </w:r>
          </w:p>
          <w:p w14:paraId="187C5E50" w14:textId="77777777" w:rsidR="002D2A49" w:rsidRPr="00F24059" w:rsidRDefault="002D2A49" w:rsidP="002D2A49">
            <w:pPr>
              <w:numPr>
                <w:ilvl w:val="0"/>
                <w:numId w:val="10"/>
              </w:numPr>
              <w:spacing w:before="100" w:beforeAutospacing="1" w:after="100" w:afterAutospacing="1"/>
              <w:rPr>
                <w:sz w:val="22"/>
                <w:szCs w:val="22"/>
              </w:rPr>
            </w:pPr>
            <w:r w:rsidRPr="00F24059">
              <w:rPr>
                <w:sz w:val="22"/>
                <w:szCs w:val="22"/>
              </w:rPr>
              <w:t>shows basic PVG membership information - the type/s of regulated work in respect of which the individual is a PVG scheme member (thereby confirming that the individual is not barred from regulated work of that type</w:t>
            </w:r>
            <w:proofErr w:type="gramStart"/>
            <w:r w:rsidRPr="00F24059">
              <w:rPr>
                <w:sz w:val="22"/>
                <w:szCs w:val="22"/>
              </w:rPr>
              <w:t>);</w:t>
            </w:r>
            <w:proofErr w:type="gramEnd"/>
          </w:p>
          <w:p w14:paraId="763AE406" w14:textId="10C7CEF7" w:rsidR="002D2A49" w:rsidRPr="00F24059" w:rsidRDefault="002D2A49" w:rsidP="002D2A49">
            <w:pPr>
              <w:numPr>
                <w:ilvl w:val="0"/>
                <w:numId w:val="10"/>
              </w:numPr>
              <w:spacing w:before="100" w:beforeAutospacing="1" w:after="100" w:afterAutospacing="1"/>
              <w:rPr>
                <w:sz w:val="22"/>
                <w:szCs w:val="22"/>
              </w:rPr>
            </w:pPr>
            <w:r w:rsidRPr="00F24059">
              <w:rPr>
                <w:sz w:val="22"/>
                <w:szCs w:val="22"/>
              </w:rPr>
              <w:t xml:space="preserve">states if the individual is under </w:t>
            </w:r>
            <w:r w:rsidR="000F6FA7" w:rsidRPr="000F6FA7">
              <w:rPr>
                <w:sz w:val="22"/>
                <w:szCs w:val="22"/>
              </w:rPr>
              <w:t xml:space="preserve"> </w:t>
            </w:r>
            <w:hyperlink r:id="rId22" w:history="1">
              <w:r w:rsidR="000F6FA7" w:rsidRPr="000F6FA7">
                <w:rPr>
                  <w:rStyle w:val="Hyperlink"/>
                  <w:sz w:val="22"/>
                  <w:szCs w:val="22"/>
                </w:rPr>
                <w:t>consideration for listing</w:t>
              </w:r>
            </w:hyperlink>
            <w:r w:rsidR="000F6FA7">
              <w:rPr>
                <w:sz w:val="22"/>
                <w:szCs w:val="22"/>
              </w:rPr>
              <w:t xml:space="preserve"> </w:t>
            </w:r>
            <w:r w:rsidRPr="00F24059">
              <w:rPr>
                <w:sz w:val="22"/>
                <w:szCs w:val="22"/>
              </w:rPr>
              <w:t>for the type/s of regulated work.</w:t>
            </w:r>
          </w:p>
          <w:p w14:paraId="4C4AA687" w14:textId="77777777" w:rsidR="002D2A49" w:rsidRPr="00F24059" w:rsidRDefault="002D2A49" w:rsidP="002D2A49">
            <w:pPr>
              <w:numPr>
                <w:ilvl w:val="0"/>
                <w:numId w:val="10"/>
              </w:numPr>
              <w:spacing w:before="100" w:beforeAutospacing="1" w:after="100" w:afterAutospacing="1"/>
              <w:rPr>
                <w:sz w:val="22"/>
                <w:szCs w:val="22"/>
              </w:rPr>
            </w:pPr>
            <w:r w:rsidRPr="00F24059">
              <w:rPr>
                <w:sz w:val="22"/>
                <w:szCs w:val="22"/>
              </w:rPr>
              <w:t>It contains no vetting information. </w:t>
            </w:r>
          </w:p>
          <w:p w14:paraId="66E355B1" w14:textId="77777777" w:rsidR="002D2A49" w:rsidRPr="00F24059" w:rsidRDefault="002D2A49" w:rsidP="002D2A49">
            <w:pPr>
              <w:spacing w:before="100" w:beforeAutospacing="1" w:after="100" w:afterAutospacing="1"/>
              <w:rPr>
                <w:sz w:val="22"/>
                <w:szCs w:val="22"/>
              </w:rPr>
            </w:pPr>
            <w:r w:rsidRPr="00F24059">
              <w:rPr>
                <w:b/>
                <w:bCs/>
                <w:sz w:val="22"/>
                <w:szCs w:val="22"/>
              </w:rPr>
              <w:t>1.2      Which Disclosure is required?</w:t>
            </w:r>
          </w:p>
          <w:p w14:paraId="3A5B6089" w14:textId="77777777" w:rsidR="002D2A49" w:rsidRPr="00F24059" w:rsidRDefault="002D2A49" w:rsidP="002D2A49">
            <w:pPr>
              <w:spacing w:before="100" w:beforeAutospacing="1" w:after="100" w:afterAutospacing="1"/>
              <w:rPr>
                <w:sz w:val="22"/>
                <w:szCs w:val="22"/>
              </w:rPr>
            </w:pPr>
            <w:r w:rsidRPr="00F24059">
              <w:rPr>
                <w:sz w:val="22"/>
                <w:szCs w:val="22"/>
              </w:rPr>
              <w:t>There is no minimum age requirement for a disclosure check through Disclosure Scotland. Parental consent is advised if a disclosure is sought for individuals less than 14 years of age. </w:t>
            </w:r>
          </w:p>
          <w:p w14:paraId="5E933D90" w14:textId="08695A3C" w:rsidR="002D2A49" w:rsidRPr="00F24059" w:rsidRDefault="002D2A49" w:rsidP="002D2A49">
            <w:pPr>
              <w:numPr>
                <w:ilvl w:val="0"/>
                <w:numId w:val="11"/>
              </w:numPr>
              <w:spacing w:before="100" w:beforeAutospacing="1" w:after="100" w:afterAutospacing="1"/>
              <w:rPr>
                <w:sz w:val="22"/>
                <w:szCs w:val="22"/>
              </w:rPr>
            </w:pPr>
            <w:r w:rsidRPr="00F24059">
              <w:rPr>
                <w:b/>
                <w:bCs/>
                <w:sz w:val="22"/>
                <w:szCs w:val="22"/>
              </w:rPr>
              <w:t xml:space="preserve">Basic Disclosure – </w:t>
            </w:r>
            <w:r w:rsidRPr="00F24059">
              <w:rPr>
                <w:sz w:val="22"/>
                <w:szCs w:val="22"/>
              </w:rPr>
              <w:t>anyone can apply for a basic disclosure.</w:t>
            </w:r>
          </w:p>
          <w:p w14:paraId="51AD9654" w14:textId="4851D5C8" w:rsidR="002D2A49" w:rsidRPr="00F24059" w:rsidRDefault="002D2A49" w:rsidP="002D2A49">
            <w:pPr>
              <w:numPr>
                <w:ilvl w:val="0"/>
                <w:numId w:val="11"/>
              </w:numPr>
              <w:spacing w:before="100" w:beforeAutospacing="1" w:after="100" w:afterAutospacing="1"/>
              <w:rPr>
                <w:sz w:val="22"/>
                <w:szCs w:val="22"/>
              </w:rPr>
            </w:pPr>
            <w:r w:rsidRPr="00F24059">
              <w:rPr>
                <w:b/>
                <w:bCs/>
                <w:sz w:val="22"/>
                <w:szCs w:val="22"/>
              </w:rPr>
              <w:t>Standard Disclosure –</w:t>
            </w:r>
            <w:r w:rsidR="003F6A34">
              <w:rPr>
                <w:b/>
                <w:bCs/>
                <w:sz w:val="22"/>
                <w:szCs w:val="22"/>
              </w:rPr>
              <w:t xml:space="preserve"> </w:t>
            </w:r>
            <w:r w:rsidR="003F6A34" w:rsidRPr="003F6A34">
              <w:rPr>
                <w:sz w:val="22"/>
                <w:szCs w:val="22"/>
              </w:rPr>
              <w:t>is for roles such as solicitors</w:t>
            </w:r>
            <w:r w:rsidR="003F6A34">
              <w:rPr>
                <w:sz w:val="22"/>
                <w:szCs w:val="22"/>
              </w:rPr>
              <w:t>, accountants</w:t>
            </w:r>
            <w:r w:rsidRPr="00F24059">
              <w:rPr>
                <w:sz w:val="22"/>
                <w:szCs w:val="22"/>
              </w:rPr>
              <w:t xml:space="preserve">, or </w:t>
            </w:r>
            <w:r w:rsidR="005559A8">
              <w:rPr>
                <w:sz w:val="22"/>
                <w:szCs w:val="22"/>
              </w:rPr>
              <w:t xml:space="preserve">roles </w:t>
            </w:r>
            <w:r w:rsidRPr="00F24059">
              <w:rPr>
                <w:sz w:val="22"/>
                <w:szCs w:val="22"/>
              </w:rPr>
              <w:t xml:space="preserve">involved in the provision of a care service (and do not meet the definition under </w:t>
            </w:r>
            <w:r w:rsidR="003F66A0">
              <w:rPr>
                <w:sz w:val="22"/>
                <w:szCs w:val="22"/>
              </w:rPr>
              <w:t>r</w:t>
            </w:r>
            <w:r w:rsidRPr="00F24059">
              <w:rPr>
                <w:sz w:val="22"/>
                <w:szCs w:val="22"/>
              </w:rPr>
              <w:t xml:space="preserve">egulated </w:t>
            </w:r>
            <w:r w:rsidR="003F66A0">
              <w:rPr>
                <w:sz w:val="22"/>
                <w:szCs w:val="22"/>
              </w:rPr>
              <w:t>w</w:t>
            </w:r>
            <w:r w:rsidRPr="00F24059">
              <w:rPr>
                <w:sz w:val="22"/>
                <w:szCs w:val="22"/>
              </w:rPr>
              <w:t>ork)</w:t>
            </w:r>
          </w:p>
          <w:p w14:paraId="0B6CE644" w14:textId="254997F1" w:rsidR="002D2A49" w:rsidRPr="00F24059" w:rsidRDefault="002D2A49" w:rsidP="002D2A49">
            <w:pPr>
              <w:numPr>
                <w:ilvl w:val="0"/>
                <w:numId w:val="11"/>
              </w:numPr>
              <w:spacing w:before="100" w:beforeAutospacing="1" w:after="100" w:afterAutospacing="1"/>
              <w:rPr>
                <w:sz w:val="22"/>
                <w:szCs w:val="22"/>
              </w:rPr>
            </w:pPr>
            <w:r w:rsidRPr="00F24059">
              <w:rPr>
                <w:b/>
                <w:bCs/>
                <w:sz w:val="22"/>
                <w:szCs w:val="22"/>
              </w:rPr>
              <w:t xml:space="preserve">Enhanced Disclosure (with or without children and/or adults list check) – </w:t>
            </w:r>
            <w:r w:rsidRPr="00F24059">
              <w:rPr>
                <w:sz w:val="22"/>
                <w:szCs w:val="22"/>
              </w:rPr>
              <w:t xml:space="preserve">Disclosure Scotland will only process applications for enhanced disclosures for a limited number of purposes not involving </w:t>
            </w:r>
            <w:r w:rsidR="003F66A0">
              <w:rPr>
                <w:sz w:val="22"/>
                <w:szCs w:val="22"/>
              </w:rPr>
              <w:t>r</w:t>
            </w:r>
            <w:r w:rsidRPr="00F24059">
              <w:rPr>
                <w:sz w:val="22"/>
                <w:szCs w:val="22"/>
              </w:rPr>
              <w:t xml:space="preserve">egulated </w:t>
            </w:r>
            <w:r w:rsidR="003F66A0">
              <w:rPr>
                <w:sz w:val="22"/>
                <w:szCs w:val="22"/>
              </w:rPr>
              <w:t>w</w:t>
            </w:r>
            <w:r w:rsidRPr="00F24059">
              <w:rPr>
                <w:sz w:val="22"/>
                <w:szCs w:val="22"/>
              </w:rPr>
              <w:t>ork, such as checking if people are suitable for the purposes of adoption or people applying for various gaming and lottery licences.</w:t>
            </w:r>
          </w:p>
          <w:p w14:paraId="6BCA78B2" w14:textId="33FEDB4C" w:rsidR="002D2A49" w:rsidRPr="00F24059" w:rsidRDefault="002D2A49" w:rsidP="002D2A49">
            <w:pPr>
              <w:numPr>
                <w:ilvl w:val="0"/>
                <w:numId w:val="11"/>
              </w:numPr>
              <w:spacing w:before="100" w:beforeAutospacing="1" w:after="100" w:afterAutospacing="1"/>
              <w:rPr>
                <w:sz w:val="22"/>
                <w:szCs w:val="22"/>
              </w:rPr>
            </w:pPr>
            <w:r w:rsidRPr="00F24059">
              <w:rPr>
                <w:b/>
                <w:bCs/>
                <w:sz w:val="22"/>
                <w:szCs w:val="22"/>
              </w:rPr>
              <w:lastRenderedPageBreak/>
              <w:t>PVG Scheme Record –</w:t>
            </w:r>
            <w:r w:rsidRPr="00F24059">
              <w:rPr>
                <w:sz w:val="22"/>
                <w:szCs w:val="22"/>
              </w:rPr>
              <w:t xml:space="preserve"> is used by </w:t>
            </w:r>
            <w:r w:rsidRPr="006804D4">
              <w:rPr>
                <w:b/>
                <w:sz w:val="22"/>
                <w:szCs w:val="22"/>
              </w:rPr>
              <w:t>Barnardo’s</w:t>
            </w:r>
            <w:r w:rsidRPr="00F24059">
              <w:rPr>
                <w:sz w:val="22"/>
                <w:szCs w:val="22"/>
              </w:rPr>
              <w:t xml:space="preserve"> to determine whether an individual is eligible to undertake </w:t>
            </w:r>
            <w:r w:rsidR="003F66A0">
              <w:rPr>
                <w:sz w:val="22"/>
                <w:szCs w:val="22"/>
              </w:rPr>
              <w:t>‘r</w:t>
            </w:r>
            <w:r w:rsidRPr="00F24059">
              <w:rPr>
                <w:sz w:val="22"/>
                <w:szCs w:val="22"/>
              </w:rPr>
              <w:t>egulated</w:t>
            </w:r>
            <w:r w:rsidR="003F66A0">
              <w:rPr>
                <w:sz w:val="22"/>
                <w:szCs w:val="22"/>
              </w:rPr>
              <w:t xml:space="preserve"> work’</w:t>
            </w:r>
            <w:r w:rsidRPr="00F24059">
              <w:rPr>
                <w:sz w:val="22"/>
                <w:szCs w:val="22"/>
              </w:rPr>
              <w:t xml:space="preserve"> with children and/or protected adults.</w:t>
            </w:r>
            <w:r w:rsidRPr="00F24059">
              <w:rPr>
                <w:sz w:val="22"/>
                <w:lang w:eastAsia="en-US"/>
              </w:rPr>
              <w:t xml:space="preserve"> Once someone is a member of the PVG scheme they remain so until such a time as they are removed by the organisation or themselves due to leaving </w:t>
            </w:r>
            <w:r w:rsidR="003F66A0">
              <w:rPr>
                <w:sz w:val="22"/>
                <w:lang w:eastAsia="en-US"/>
              </w:rPr>
              <w:t>‘</w:t>
            </w:r>
            <w:r w:rsidRPr="00F24059">
              <w:rPr>
                <w:sz w:val="22"/>
                <w:lang w:eastAsia="en-US"/>
              </w:rPr>
              <w:t>regulated work</w:t>
            </w:r>
            <w:r w:rsidR="00866E5D">
              <w:rPr>
                <w:sz w:val="22"/>
                <w:lang w:eastAsia="en-US"/>
              </w:rPr>
              <w:t>’</w:t>
            </w:r>
            <w:r w:rsidRPr="00F24059">
              <w:rPr>
                <w:sz w:val="22"/>
                <w:lang w:eastAsia="en-US"/>
              </w:rPr>
              <w:t xml:space="preserve">. Therefore </w:t>
            </w:r>
            <w:r w:rsidRPr="00F24059">
              <w:rPr>
                <w:sz w:val="22"/>
                <w:szCs w:val="22"/>
              </w:rPr>
              <w:t>Disclosure Scotland will continue to check the individuals’ suitability to continue working with children or protected adults while they remain a member.</w:t>
            </w:r>
          </w:p>
          <w:p w14:paraId="51853521" w14:textId="6133E418" w:rsidR="002D2A49" w:rsidRDefault="002D2A49" w:rsidP="002D2A49">
            <w:pPr>
              <w:numPr>
                <w:ilvl w:val="0"/>
                <w:numId w:val="11"/>
              </w:numPr>
              <w:spacing w:before="100" w:beforeAutospacing="1" w:after="100" w:afterAutospacing="1"/>
              <w:rPr>
                <w:sz w:val="22"/>
                <w:szCs w:val="22"/>
              </w:rPr>
            </w:pPr>
            <w:r w:rsidRPr="00F24059">
              <w:rPr>
                <w:b/>
                <w:bCs/>
                <w:sz w:val="22"/>
                <w:szCs w:val="22"/>
              </w:rPr>
              <w:t xml:space="preserve">PVG Scheme Record Update – </w:t>
            </w:r>
            <w:r w:rsidRPr="00F24059">
              <w:rPr>
                <w:sz w:val="22"/>
                <w:szCs w:val="22"/>
              </w:rPr>
              <w:t xml:space="preserve">is used for checking </w:t>
            </w:r>
            <w:r w:rsidR="009466AB">
              <w:rPr>
                <w:sz w:val="22"/>
                <w:szCs w:val="22"/>
              </w:rPr>
              <w:t xml:space="preserve">existing PVG members who start a new job or voluntary role which involves </w:t>
            </w:r>
            <w:r w:rsidR="00866E5D">
              <w:rPr>
                <w:sz w:val="22"/>
                <w:szCs w:val="22"/>
              </w:rPr>
              <w:t>‘</w:t>
            </w:r>
            <w:r w:rsidR="009466AB">
              <w:rPr>
                <w:sz w:val="22"/>
                <w:szCs w:val="22"/>
              </w:rPr>
              <w:t>regulated work</w:t>
            </w:r>
            <w:r w:rsidR="00866E5D">
              <w:rPr>
                <w:sz w:val="22"/>
                <w:szCs w:val="22"/>
              </w:rPr>
              <w:t>’</w:t>
            </w:r>
            <w:r w:rsidR="009466AB">
              <w:rPr>
                <w:sz w:val="22"/>
                <w:szCs w:val="22"/>
              </w:rPr>
              <w:t xml:space="preserve">, but still working with the same vulnerable group. </w:t>
            </w:r>
          </w:p>
          <w:p w14:paraId="7D318802" w14:textId="001F558E" w:rsidR="002D2A49" w:rsidRPr="00F24059" w:rsidRDefault="002D2A49" w:rsidP="002D2A49">
            <w:pPr>
              <w:spacing w:before="100" w:beforeAutospacing="1" w:after="100" w:afterAutospacing="1"/>
              <w:rPr>
                <w:sz w:val="22"/>
                <w:szCs w:val="22"/>
              </w:rPr>
            </w:pPr>
            <w:r w:rsidRPr="00F24059">
              <w:rPr>
                <w:b/>
                <w:bCs/>
                <w:sz w:val="22"/>
                <w:szCs w:val="22"/>
              </w:rPr>
              <w:t>1.3       What is Regulated Work?</w:t>
            </w:r>
            <w:r w:rsidRPr="00F24059">
              <w:rPr>
                <w:sz w:val="22"/>
                <w:szCs w:val="22"/>
              </w:rPr>
              <w:br/>
            </w:r>
            <w:r w:rsidR="009466AB">
              <w:rPr>
                <w:sz w:val="22"/>
                <w:szCs w:val="22"/>
              </w:rPr>
              <w:t>This</w:t>
            </w:r>
            <w:r w:rsidRPr="00F24059">
              <w:rPr>
                <w:sz w:val="22"/>
                <w:szCs w:val="22"/>
              </w:rPr>
              <w:t xml:space="preserve"> </w:t>
            </w:r>
            <w:hyperlink r:id="rId23" w:history="1">
              <w:r w:rsidR="009466AB" w:rsidRPr="00C12A47">
                <w:rPr>
                  <w:rStyle w:val="Hyperlink"/>
                  <w:sz w:val="22"/>
                  <w:szCs w:val="22"/>
                </w:rPr>
                <w:t xml:space="preserve">PVG Eligibility </w:t>
              </w:r>
              <w:r w:rsidR="009466AB">
                <w:rPr>
                  <w:rStyle w:val="Hyperlink"/>
                  <w:sz w:val="22"/>
                  <w:szCs w:val="22"/>
                </w:rPr>
                <w:t>video</w:t>
              </w:r>
            </w:hyperlink>
            <w:r w:rsidR="009466AB">
              <w:rPr>
                <w:sz w:val="22"/>
                <w:szCs w:val="22"/>
              </w:rPr>
              <w:t xml:space="preserve"> </w:t>
            </w:r>
            <w:r w:rsidRPr="00F24059">
              <w:rPr>
                <w:sz w:val="22"/>
                <w:szCs w:val="22"/>
              </w:rPr>
              <w:t xml:space="preserve">has been </w:t>
            </w:r>
            <w:r w:rsidR="009466AB">
              <w:rPr>
                <w:sz w:val="22"/>
                <w:szCs w:val="22"/>
              </w:rPr>
              <w:t>produced</w:t>
            </w:r>
            <w:r w:rsidRPr="00F24059">
              <w:rPr>
                <w:sz w:val="22"/>
                <w:szCs w:val="22"/>
              </w:rPr>
              <w:t xml:space="preserve"> by the Scottish Government to help employers to decide whether a particular role is </w:t>
            </w:r>
            <w:r w:rsidR="009A32B9">
              <w:rPr>
                <w:sz w:val="22"/>
                <w:szCs w:val="22"/>
              </w:rPr>
              <w:t>‘</w:t>
            </w:r>
            <w:r w:rsidRPr="00F24059">
              <w:rPr>
                <w:sz w:val="22"/>
                <w:szCs w:val="22"/>
              </w:rPr>
              <w:t>regulated work</w:t>
            </w:r>
            <w:r w:rsidR="00866E5D">
              <w:rPr>
                <w:sz w:val="22"/>
                <w:szCs w:val="22"/>
              </w:rPr>
              <w:t>’</w:t>
            </w:r>
            <w:r w:rsidRPr="00F24059">
              <w:rPr>
                <w:sz w:val="22"/>
                <w:szCs w:val="22"/>
              </w:rPr>
              <w:t>.</w:t>
            </w:r>
          </w:p>
          <w:p w14:paraId="703BA33E" w14:textId="6D07DCA6" w:rsidR="002D2A49" w:rsidRPr="00F24059" w:rsidRDefault="002D2A49" w:rsidP="002D2A49">
            <w:pPr>
              <w:spacing w:before="100" w:beforeAutospacing="1" w:after="100" w:afterAutospacing="1"/>
              <w:rPr>
                <w:sz w:val="22"/>
                <w:szCs w:val="22"/>
              </w:rPr>
            </w:pPr>
            <w:r w:rsidRPr="00F24059">
              <w:rPr>
                <w:sz w:val="22"/>
                <w:szCs w:val="22"/>
              </w:rPr>
              <w:t xml:space="preserve">Regulated work is defined by </w:t>
            </w:r>
            <w:r w:rsidR="00866E5D">
              <w:rPr>
                <w:sz w:val="22"/>
                <w:szCs w:val="22"/>
              </w:rPr>
              <w:t xml:space="preserve">the following </w:t>
            </w:r>
            <w:r w:rsidRPr="00F24059">
              <w:rPr>
                <w:sz w:val="22"/>
                <w:szCs w:val="22"/>
              </w:rPr>
              <w:t>principles:</w:t>
            </w:r>
          </w:p>
          <w:p w14:paraId="3B225B19" w14:textId="68F3F987" w:rsidR="00AD16EA" w:rsidRPr="00AD16EA" w:rsidRDefault="002D2A49" w:rsidP="00AD16EA">
            <w:pPr>
              <w:pStyle w:val="NormalWeb"/>
              <w:shd w:val="clear" w:color="auto" w:fill="FFFFFF"/>
              <w:rPr>
                <w:rFonts w:ascii="Verdana" w:hAnsi="Verdana"/>
                <w:sz w:val="22"/>
                <w:szCs w:val="22"/>
              </w:rPr>
            </w:pPr>
            <w:r w:rsidRPr="00AD16EA">
              <w:rPr>
                <w:rFonts w:ascii="Verdana" w:hAnsi="Verdana"/>
                <w:sz w:val="22"/>
                <w:szCs w:val="22"/>
              </w:rPr>
              <w:t xml:space="preserve">It </w:t>
            </w:r>
            <w:proofErr w:type="gramStart"/>
            <w:r w:rsidRPr="00AD16EA">
              <w:rPr>
                <w:rFonts w:ascii="Verdana" w:hAnsi="Verdana"/>
                <w:sz w:val="22"/>
                <w:szCs w:val="22"/>
              </w:rPr>
              <w:t>has to</w:t>
            </w:r>
            <w:proofErr w:type="gramEnd"/>
            <w:r w:rsidRPr="00AD16EA">
              <w:rPr>
                <w:rFonts w:ascii="Verdana" w:hAnsi="Verdana"/>
                <w:sz w:val="22"/>
                <w:szCs w:val="22"/>
              </w:rPr>
              <w:t xml:space="preserve"> be work</w:t>
            </w:r>
            <w:r w:rsidR="00AD16EA" w:rsidRPr="00AD16EA">
              <w:rPr>
                <w:rFonts w:ascii="Verdana" w:hAnsi="Verdana"/>
                <w:sz w:val="22"/>
                <w:szCs w:val="22"/>
              </w:rPr>
              <w:t xml:space="preserve"> with either children and/or pro</w:t>
            </w:r>
            <w:r w:rsidR="00AD16EA">
              <w:rPr>
                <w:rFonts w:ascii="Verdana" w:hAnsi="Verdana"/>
                <w:sz w:val="22"/>
                <w:szCs w:val="22"/>
              </w:rPr>
              <w:t>t</w:t>
            </w:r>
            <w:r w:rsidR="00AD16EA" w:rsidRPr="00AD16EA">
              <w:rPr>
                <w:rFonts w:ascii="Verdana" w:hAnsi="Verdana"/>
                <w:sz w:val="22"/>
                <w:szCs w:val="22"/>
              </w:rPr>
              <w:t>ected adults.  </w:t>
            </w:r>
          </w:p>
          <w:p w14:paraId="58CB0E28" w14:textId="77777777" w:rsidR="002D2A49" w:rsidRPr="00F24059" w:rsidRDefault="002D2A49" w:rsidP="00AD16EA">
            <w:pPr>
              <w:spacing w:before="100" w:beforeAutospacing="1" w:after="100" w:afterAutospacing="1"/>
              <w:rPr>
                <w:sz w:val="22"/>
                <w:szCs w:val="22"/>
              </w:rPr>
            </w:pPr>
            <w:r w:rsidRPr="00F24059">
              <w:rPr>
                <w:sz w:val="22"/>
                <w:szCs w:val="22"/>
              </w:rPr>
              <w:t xml:space="preserve">The work </w:t>
            </w:r>
            <w:proofErr w:type="gramStart"/>
            <w:r w:rsidRPr="00F24059">
              <w:rPr>
                <w:sz w:val="22"/>
                <w:szCs w:val="22"/>
              </w:rPr>
              <w:t>has to</w:t>
            </w:r>
            <w:proofErr w:type="gramEnd"/>
            <w:r w:rsidRPr="00F24059">
              <w:rPr>
                <w:sz w:val="22"/>
                <w:szCs w:val="22"/>
              </w:rPr>
              <w:t xml:space="preserve"> include:</w:t>
            </w:r>
          </w:p>
          <w:p w14:paraId="00EAF604" w14:textId="0CBEC7EC" w:rsidR="002D2A49" w:rsidRPr="00F24059" w:rsidRDefault="002D2A49" w:rsidP="002D2A49">
            <w:pPr>
              <w:numPr>
                <w:ilvl w:val="0"/>
                <w:numId w:val="15"/>
              </w:numPr>
              <w:spacing w:before="100" w:beforeAutospacing="1" w:after="100" w:afterAutospacing="1"/>
              <w:rPr>
                <w:sz w:val="22"/>
                <w:szCs w:val="22"/>
              </w:rPr>
            </w:pPr>
            <w:r w:rsidRPr="00F24059">
              <w:rPr>
                <w:sz w:val="22"/>
                <w:szCs w:val="22"/>
              </w:rPr>
              <w:t>A particular type of activity, such as caring for or teaching a child or protected adult</w:t>
            </w:r>
            <w:r w:rsidR="009466AB">
              <w:rPr>
                <w:sz w:val="22"/>
                <w:szCs w:val="22"/>
              </w:rPr>
              <w:t>.</w:t>
            </w:r>
          </w:p>
          <w:p w14:paraId="50ECB6FE" w14:textId="50F61CE1" w:rsidR="002D2A49" w:rsidRPr="00F24059" w:rsidRDefault="002D2A49" w:rsidP="002D2A49">
            <w:pPr>
              <w:numPr>
                <w:ilvl w:val="0"/>
                <w:numId w:val="15"/>
              </w:numPr>
              <w:spacing w:before="100" w:beforeAutospacing="1" w:after="100" w:afterAutospacing="1"/>
              <w:rPr>
                <w:sz w:val="22"/>
                <w:szCs w:val="22"/>
              </w:rPr>
            </w:pPr>
            <w:r w:rsidRPr="00F24059">
              <w:rPr>
                <w:sz w:val="22"/>
                <w:szCs w:val="22"/>
              </w:rPr>
              <w:t>Work in a particular establishment, such as a school or a care home, which involves contact with children or protected adults</w:t>
            </w:r>
            <w:r w:rsidR="009466AB">
              <w:rPr>
                <w:sz w:val="22"/>
                <w:szCs w:val="22"/>
              </w:rPr>
              <w:t>.</w:t>
            </w:r>
          </w:p>
          <w:p w14:paraId="24350951" w14:textId="77777777" w:rsidR="002D2A49" w:rsidRDefault="002D2A49" w:rsidP="002D2A49">
            <w:pPr>
              <w:numPr>
                <w:ilvl w:val="0"/>
                <w:numId w:val="15"/>
              </w:numPr>
              <w:spacing w:before="100" w:beforeAutospacing="1" w:after="100" w:afterAutospacing="1"/>
              <w:rPr>
                <w:sz w:val="22"/>
                <w:szCs w:val="22"/>
              </w:rPr>
            </w:pPr>
            <w:r w:rsidRPr="00F24059">
              <w:rPr>
                <w:sz w:val="22"/>
                <w:szCs w:val="22"/>
              </w:rPr>
              <w:t>Holding one of the specified positions, such as member of a children’s panel or chief social work officer.</w:t>
            </w:r>
          </w:p>
          <w:p w14:paraId="0E46445A" w14:textId="77777777" w:rsidR="00AD16EA" w:rsidRPr="00AD16EA" w:rsidRDefault="00AD16EA" w:rsidP="00AD16EA">
            <w:pPr>
              <w:pStyle w:val="NormalWeb"/>
              <w:shd w:val="clear" w:color="auto" w:fill="FFFFFF"/>
              <w:rPr>
                <w:rFonts w:ascii="Verdana" w:hAnsi="Verdana"/>
                <w:sz w:val="22"/>
                <w:szCs w:val="22"/>
              </w:rPr>
            </w:pPr>
            <w:r w:rsidRPr="00AD16EA">
              <w:rPr>
                <w:rFonts w:ascii="Verdana" w:hAnsi="Verdana"/>
                <w:sz w:val="22"/>
                <w:szCs w:val="22"/>
              </w:rPr>
              <w:t>Examples include:</w:t>
            </w:r>
          </w:p>
          <w:p w14:paraId="38B8F04F" w14:textId="77777777" w:rsidR="00AD16EA" w:rsidRPr="00AD16EA" w:rsidRDefault="00AD16EA" w:rsidP="00AD16EA">
            <w:pPr>
              <w:numPr>
                <w:ilvl w:val="0"/>
                <w:numId w:val="22"/>
              </w:numPr>
              <w:shd w:val="clear" w:color="auto" w:fill="FFFFFF"/>
              <w:spacing w:before="100" w:beforeAutospacing="1" w:after="100" w:afterAutospacing="1"/>
              <w:rPr>
                <w:sz w:val="22"/>
                <w:szCs w:val="22"/>
              </w:rPr>
            </w:pPr>
            <w:r w:rsidRPr="00AD16EA">
              <w:rPr>
                <w:sz w:val="22"/>
                <w:szCs w:val="22"/>
              </w:rPr>
              <w:t>jobs with caring responsibilities</w:t>
            </w:r>
          </w:p>
          <w:p w14:paraId="29E7E8B5" w14:textId="77777777" w:rsidR="00AD16EA" w:rsidRPr="00AD16EA" w:rsidRDefault="00AD16EA" w:rsidP="00AD16EA">
            <w:pPr>
              <w:numPr>
                <w:ilvl w:val="0"/>
                <w:numId w:val="22"/>
              </w:numPr>
              <w:shd w:val="clear" w:color="auto" w:fill="FFFFFF"/>
              <w:spacing w:before="100" w:beforeAutospacing="1" w:after="100" w:afterAutospacing="1"/>
              <w:rPr>
                <w:sz w:val="22"/>
                <w:szCs w:val="22"/>
              </w:rPr>
            </w:pPr>
            <w:r w:rsidRPr="00AD16EA">
              <w:rPr>
                <w:sz w:val="22"/>
                <w:szCs w:val="22"/>
              </w:rPr>
              <w:t>teaching or supervising children or protected adults</w:t>
            </w:r>
          </w:p>
          <w:p w14:paraId="40D731B5" w14:textId="77777777" w:rsidR="00AD16EA" w:rsidRPr="00AD16EA" w:rsidRDefault="00AD16EA" w:rsidP="00AD16EA">
            <w:pPr>
              <w:numPr>
                <w:ilvl w:val="0"/>
                <w:numId w:val="22"/>
              </w:numPr>
              <w:shd w:val="clear" w:color="auto" w:fill="FFFFFF"/>
              <w:spacing w:before="100" w:beforeAutospacing="1" w:after="100" w:afterAutospacing="1"/>
              <w:rPr>
                <w:sz w:val="22"/>
                <w:szCs w:val="22"/>
              </w:rPr>
            </w:pPr>
            <w:r w:rsidRPr="00AD16EA">
              <w:rPr>
                <w:sz w:val="22"/>
                <w:szCs w:val="22"/>
              </w:rPr>
              <w:t>providing personal services to children or protected adults</w:t>
            </w:r>
          </w:p>
          <w:p w14:paraId="1A9AD14F" w14:textId="77777777" w:rsidR="00AD16EA" w:rsidRPr="00AD16EA" w:rsidRDefault="00AD16EA" w:rsidP="00AD16EA">
            <w:pPr>
              <w:numPr>
                <w:ilvl w:val="0"/>
                <w:numId w:val="22"/>
              </w:numPr>
              <w:shd w:val="clear" w:color="auto" w:fill="FFFFFF"/>
              <w:spacing w:before="100" w:beforeAutospacing="1"/>
              <w:rPr>
                <w:sz w:val="22"/>
                <w:szCs w:val="22"/>
              </w:rPr>
            </w:pPr>
            <w:r w:rsidRPr="00AD16EA">
              <w:rPr>
                <w:sz w:val="22"/>
                <w:szCs w:val="22"/>
              </w:rPr>
              <w:t>working directly with children or protected adults</w:t>
            </w:r>
          </w:p>
          <w:p w14:paraId="21B31B9B" w14:textId="77777777" w:rsidR="002D2A49" w:rsidRPr="00F24059" w:rsidRDefault="002D2A49" w:rsidP="002D2A49">
            <w:pPr>
              <w:spacing w:before="100" w:beforeAutospacing="1" w:after="100" w:afterAutospacing="1"/>
              <w:rPr>
                <w:sz w:val="22"/>
                <w:szCs w:val="22"/>
              </w:rPr>
            </w:pPr>
            <w:r w:rsidRPr="00F24059">
              <w:rPr>
                <w:sz w:val="22"/>
                <w:szCs w:val="22"/>
              </w:rPr>
              <w:t>Then there are further tests which narrow this definition of regulated work.</w:t>
            </w:r>
          </w:p>
          <w:p w14:paraId="6F36BF1B" w14:textId="0234ABDC" w:rsidR="002D2A49" w:rsidRPr="00F24059" w:rsidRDefault="002D2A49" w:rsidP="002D2A49">
            <w:pPr>
              <w:numPr>
                <w:ilvl w:val="0"/>
                <w:numId w:val="12"/>
              </w:numPr>
              <w:spacing w:before="100" w:beforeAutospacing="1" w:after="100" w:afterAutospacing="1"/>
              <w:rPr>
                <w:sz w:val="22"/>
                <w:szCs w:val="22"/>
              </w:rPr>
            </w:pPr>
            <w:r w:rsidRPr="00F24059">
              <w:rPr>
                <w:sz w:val="22"/>
                <w:szCs w:val="22"/>
              </w:rPr>
              <w:t xml:space="preserve">Doing certain activities or working in particular establishments must be part of </w:t>
            </w:r>
            <w:r w:rsidR="009466AB">
              <w:rPr>
                <w:sz w:val="22"/>
                <w:szCs w:val="22"/>
              </w:rPr>
              <w:t xml:space="preserve">an individual’s </w:t>
            </w:r>
            <w:r w:rsidRPr="00F24059">
              <w:rPr>
                <w:sz w:val="22"/>
                <w:szCs w:val="22"/>
              </w:rPr>
              <w:t xml:space="preserve">normal duties, </w:t>
            </w:r>
            <w:proofErr w:type="gramStart"/>
            <w:r w:rsidRPr="00F24059">
              <w:rPr>
                <w:sz w:val="22"/>
                <w:szCs w:val="22"/>
              </w:rPr>
              <w:t>i.e.</w:t>
            </w:r>
            <w:proofErr w:type="gramEnd"/>
            <w:r w:rsidRPr="00F24059">
              <w:rPr>
                <w:sz w:val="22"/>
                <w:szCs w:val="22"/>
              </w:rPr>
              <w:t xml:space="preserve"> it should be something the employer would expect them to do as part of their job description.</w:t>
            </w:r>
          </w:p>
          <w:p w14:paraId="224E58AF" w14:textId="77777777" w:rsidR="002D2A49" w:rsidRPr="00F24059" w:rsidRDefault="002D2A49" w:rsidP="002D2A49">
            <w:pPr>
              <w:numPr>
                <w:ilvl w:val="0"/>
                <w:numId w:val="12"/>
              </w:numPr>
              <w:spacing w:before="100" w:beforeAutospacing="1" w:after="100" w:afterAutospacing="1"/>
              <w:rPr>
                <w:sz w:val="22"/>
                <w:szCs w:val="22"/>
              </w:rPr>
            </w:pPr>
            <w:r w:rsidRPr="00F24059">
              <w:rPr>
                <w:sz w:val="22"/>
                <w:szCs w:val="22"/>
              </w:rPr>
              <w:t>The activities are only regulated work where delivering them to children or protected adults is not incidental to delivering them to the general public, i.e. the activity should be aimed at the client group, or there should be a reasonable supposition that a large number of children or adults will take part in the activity.</w:t>
            </w:r>
          </w:p>
          <w:p w14:paraId="32ACFE60" w14:textId="77777777" w:rsidR="002D2A49" w:rsidRPr="00F24059" w:rsidRDefault="002D2A49" w:rsidP="002D2A49">
            <w:pPr>
              <w:numPr>
                <w:ilvl w:val="0"/>
                <w:numId w:val="12"/>
              </w:numPr>
              <w:spacing w:before="100" w:beforeAutospacing="1" w:after="100" w:afterAutospacing="1"/>
              <w:rPr>
                <w:sz w:val="22"/>
                <w:szCs w:val="22"/>
              </w:rPr>
            </w:pPr>
            <w:r w:rsidRPr="00F24059">
              <w:rPr>
                <w:sz w:val="22"/>
                <w:szCs w:val="22"/>
              </w:rPr>
              <w:t>Work in a defined establishment is only regulated work if something permitted or required by that work gives the worker the possibility for unsupervised contact with a child or protected adult.</w:t>
            </w:r>
          </w:p>
          <w:p w14:paraId="31A789AF" w14:textId="77777777" w:rsidR="002D2A49" w:rsidRPr="00F24059" w:rsidRDefault="002D2A49" w:rsidP="002D2A49">
            <w:pPr>
              <w:spacing w:before="100" w:beforeAutospacing="1" w:after="100" w:afterAutospacing="1"/>
              <w:rPr>
                <w:sz w:val="22"/>
                <w:szCs w:val="22"/>
              </w:rPr>
            </w:pPr>
            <w:r w:rsidRPr="00F24059">
              <w:rPr>
                <w:sz w:val="22"/>
                <w:szCs w:val="22"/>
              </w:rPr>
              <w:lastRenderedPageBreak/>
              <w:t>This definition and the tests capture the type of work in which a person is responsible for the welfare and wellbeing of a child or protected adults, or where there is a level of trust between the worker and the child or protected adult.  It is intended to exclude positions where there is no possibility for contact or trust, or where contact is only fleeting.</w:t>
            </w:r>
          </w:p>
          <w:p w14:paraId="0359CC21" w14:textId="77777777" w:rsidR="002D2A49" w:rsidRPr="00F24059" w:rsidRDefault="002D2A49" w:rsidP="002D2A49">
            <w:pPr>
              <w:spacing w:before="100" w:beforeAutospacing="1" w:after="100" w:afterAutospacing="1"/>
              <w:rPr>
                <w:sz w:val="22"/>
                <w:szCs w:val="22"/>
              </w:rPr>
            </w:pPr>
            <w:r w:rsidRPr="00F24059">
              <w:rPr>
                <w:sz w:val="22"/>
                <w:szCs w:val="22"/>
              </w:rPr>
              <w:t xml:space="preserve">The full details are set out in the Protection of Vulnerable Groups (Scotland) Act 2007, </w:t>
            </w:r>
            <w:hyperlink r:id="rId24" w:tgtFrame="_blank" w:history="1">
              <w:r w:rsidRPr="00F24059">
                <w:rPr>
                  <w:color w:val="0000FF"/>
                  <w:sz w:val="22"/>
                  <w:szCs w:val="22"/>
                  <w:u w:val="single"/>
                </w:rPr>
                <w:t>Schedule 2 (Children)</w:t>
              </w:r>
            </w:hyperlink>
            <w:r w:rsidRPr="00F24059">
              <w:rPr>
                <w:sz w:val="22"/>
                <w:szCs w:val="22"/>
              </w:rPr>
              <w:t xml:space="preserve"> and </w:t>
            </w:r>
            <w:hyperlink r:id="rId25" w:tgtFrame="_blank" w:history="1">
              <w:r w:rsidRPr="00F24059">
                <w:rPr>
                  <w:color w:val="0000FF"/>
                  <w:sz w:val="22"/>
                  <w:szCs w:val="22"/>
                  <w:u w:val="single"/>
                </w:rPr>
                <w:t>Schedule 3 (Protected Adults)</w:t>
              </w:r>
            </w:hyperlink>
            <w:r w:rsidRPr="00F24059">
              <w:rPr>
                <w:sz w:val="22"/>
                <w:szCs w:val="22"/>
              </w:rPr>
              <w:t>.</w:t>
            </w:r>
          </w:p>
          <w:p w14:paraId="26F8C164" w14:textId="77777777" w:rsidR="002D2A49" w:rsidRPr="00F24059" w:rsidRDefault="002D2A49" w:rsidP="002D2A49">
            <w:pPr>
              <w:spacing w:before="100" w:beforeAutospacing="1" w:after="100" w:afterAutospacing="1"/>
              <w:rPr>
                <w:sz w:val="22"/>
                <w:szCs w:val="22"/>
              </w:rPr>
            </w:pPr>
            <w:r w:rsidRPr="00F24059">
              <w:rPr>
                <w:sz w:val="22"/>
                <w:szCs w:val="22"/>
              </w:rPr>
              <w:t xml:space="preserve">A person who is barred from working, or deemed unsuitable to work, with children or protected adults will be breaking the law if they work or </w:t>
            </w:r>
            <w:proofErr w:type="gramStart"/>
            <w:r w:rsidRPr="00F24059">
              <w:rPr>
                <w:sz w:val="22"/>
                <w:szCs w:val="22"/>
              </w:rPr>
              <w:t>volunteer, or</w:t>
            </w:r>
            <w:proofErr w:type="gramEnd"/>
            <w:r w:rsidRPr="00F24059">
              <w:rPr>
                <w:sz w:val="22"/>
                <w:szCs w:val="22"/>
              </w:rPr>
              <w:t xml:space="preserve"> try to work or volunteer with those groups.</w:t>
            </w:r>
          </w:p>
          <w:p w14:paraId="527BE46A" w14:textId="0AEB23CB" w:rsidR="002D2A49" w:rsidRPr="00F24059" w:rsidRDefault="002D2A49" w:rsidP="002D2A49">
            <w:pPr>
              <w:spacing w:before="100" w:beforeAutospacing="1" w:after="100" w:afterAutospacing="1"/>
              <w:rPr>
                <w:sz w:val="22"/>
                <w:szCs w:val="22"/>
              </w:rPr>
            </w:pPr>
            <w:r w:rsidRPr="00F24059">
              <w:rPr>
                <w:sz w:val="22"/>
                <w:szCs w:val="22"/>
              </w:rPr>
              <w:t>An organisation that knowingly employs or engages (paid or unpaid) a barred, or unsuitable, individual to work with children or protected adults will also be breaking the law. </w:t>
            </w:r>
          </w:p>
          <w:p w14:paraId="75F6AAB8" w14:textId="77777777" w:rsidR="002D2A49" w:rsidRPr="00F24059" w:rsidRDefault="002D2A49" w:rsidP="002D2A49">
            <w:pPr>
              <w:spacing w:before="100" w:beforeAutospacing="1" w:after="100" w:afterAutospacing="1"/>
              <w:rPr>
                <w:sz w:val="22"/>
                <w:szCs w:val="22"/>
              </w:rPr>
            </w:pPr>
            <w:r w:rsidRPr="00F24059">
              <w:rPr>
                <w:b/>
                <w:bCs/>
                <w:sz w:val="22"/>
                <w:szCs w:val="22"/>
              </w:rPr>
              <w:t>2. Disclosure process in Recruitment</w:t>
            </w:r>
          </w:p>
          <w:p w14:paraId="31D6508D" w14:textId="77777777" w:rsidR="009C4EAE" w:rsidRDefault="002D2A49" w:rsidP="002D2A49">
            <w:pPr>
              <w:spacing w:before="100" w:beforeAutospacing="1" w:after="100" w:afterAutospacing="1"/>
              <w:rPr>
                <w:sz w:val="22"/>
                <w:szCs w:val="22"/>
              </w:rPr>
            </w:pPr>
            <w:r w:rsidRPr="00F24059">
              <w:rPr>
                <w:sz w:val="22"/>
                <w:szCs w:val="22"/>
              </w:rPr>
              <w:t>If the role is eligible for a</w:t>
            </w:r>
            <w:r>
              <w:rPr>
                <w:sz w:val="22"/>
                <w:szCs w:val="22"/>
              </w:rPr>
              <w:t>n enhanced</w:t>
            </w:r>
            <w:r w:rsidRPr="00F24059">
              <w:rPr>
                <w:sz w:val="22"/>
                <w:szCs w:val="22"/>
              </w:rPr>
              <w:t xml:space="preserve"> disclosure check any offer of employment/</w:t>
            </w:r>
            <w:r w:rsidR="009C4EAE">
              <w:rPr>
                <w:sz w:val="22"/>
                <w:szCs w:val="22"/>
              </w:rPr>
              <w:t>as and when work/</w:t>
            </w:r>
            <w:r w:rsidRPr="00F24059">
              <w:rPr>
                <w:sz w:val="22"/>
                <w:szCs w:val="22"/>
              </w:rPr>
              <w:t xml:space="preserve">volunteering must be made conditional on the receipt of a satisfactory disclosure check. </w:t>
            </w:r>
          </w:p>
          <w:p w14:paraId="13004A7C" w14:textId="0B616116" w:rsidR="002D2A49" w:rsidRPr="00F24059" w:rsidRDefault="002D2A49" w:rsidP="002D2A49">
            <w:pPr>
              <w:spacing w:before="100" w:beforeAutospacing="1" w:after="100" w:afterAutospacing="1"/>
              <w:rPr>
                <w:sz w:val="22"/>
                <w:szCs w:val="22"/>
              </w:rPr>
            </w:pPr>
            <w:r w:rsidRPr="00F24059">
              <w:rPr>
                <w:sz w:val="22"/>
                <w:szCs w:val="22"/>
              </w:rPr>
              <w:t xml:space="preserve">With regards to </w:t>
            </w:r>
            <w:r w:rsidR="00866E5D">
              <w:rPr>
                <w:sz w:val="22"/>
                <w:szCs w:val="22"/>
              </w:rPr>
              <w:t>colleagues employed b</w:t>
            </w:r>
            <w:r w:rsidR="004703CB">
              <w:rPr>
                <w:sz w:val="22"/>
                <w:szCs w:val="22"/>
              </w:rPr>
              <w:t>y Barnardo’s</w:t>
            </w:r>
            <w:r w:rsidR="005872F2">
              <w:rPr>
                <w:sz w:val="22"/>
                <w:szCs w:val="22"/>
              </w:rPr>
              <w:t>,</w:t>
            </w:r>
            <w:r w:rsidR="004703CB">
              <w:rPr>
                <w:sz w:val="22"/>
                <w:szCs w:val="22"/>
              </w:rPr>
              <w:t xml:space="preserve"> apprent</w:t>
            </w:r>
            <w:r w:rsidRPr="00F24059">
              <w:rPr>
                <w:sz w:val="22"/>
                <w:szCs w:val="22"/>
              </w:rPr>
              <w:t xml:space="preserve">ices, volunteers (including student placements and interns), </w:t>
            </w:r>
            <w:r w:rsidR="005872F2">
              <w:rPr>
                <w:sz w:val="22"/>
                <w:szCs w:val="22"/>
              </w:rPr>
              <w:t>a</w:t>
            </w:r>
            <w:r w:rsidRPr="00F24059">
              <w:rPr>
                <w:sz w:val="22"/>
                <w:szCs w:val="22"/>
              </w:rPr>
              <w:t xml:space="preserve">s and </w:t>
            </w:r>
            <w:r w:rsidR="005872F2">
              <w:rPr>
                <w:sz w:val="22"/>
                <w:szCs w:val="22"/>
              </w:rPr>
              <w:t>w</w:t>
            </w:r>
            <w:r w:rsidRPr="00F24059">
              <w:rPr>
                <w:sz w:val="22"/>
                <w:szCs w:val="22"/>
              </w:rPr>
              <w:t xml:space="preserve">hen Workers, Casual </w:t>
            </w:r>
            <w:proofErr w:type="gramStart"/>
            <w:r w:rsidRPr="00F24059">
              <w:rPr>
                <w:sz w:val="22"/>
                <w:szCs w:val="22"/>
              </w:rPr>
              <w:t>Workers</w:t>
            </w:r>
            <w:proofErr w:type="gramEnd"/>
            <w:r w:rsidRPr="00F24059">
              <w:rPr>
                <w:sz w:val="22"/>
                <w:szCs w:val="22"/>
              </w:rPr>
              <w:t xml:space="preserve"> and Self-Employed Consultants, it is Barnardo’s responsibility to ensure that up-to-date checks are carried out as appropriate for the role.</w:t>
            </w:r>
          </w:p>
          <w:p w14:paraId="0641605E" w14:textId="16AD3510" w:rsidR="004703CB" w:rsidRPr="004703CB" w:rsidRDefault="004703CB" w:rsidP="004703CB">
            <w:pPr>
              <w:rPr>
                <w:color w:val="000000"/>
                <w:sz w:val="22"/>
                <w:szCs w:val="22"/>
                <w:lang w:val="en-US"/>
              </w:rPr>
            </w:pPr>
            <w:r>
              <w:rPr>
                <w:sz w:val="22"/>
                <w:szCs w:val="22"/>
              </w:rPr>
              <w:t xml:space="preserve">Agency </w:t>
            </w:r>
            <w:r w:rsidRPr="004703CB">
              <w:rPr>
                <w:sz w:val="22"/>
                <w:szCs w:val="22"/>
              </w:rPr>
              <w:t xml:space="preserve">workers </w:t>
            </w:r>
            <w:r w:rsidR="005872F2">
              <w:rPr>
                <w:sz w:val="22"/>
                <w:szCs w:val="22"/>
              </w:rPr>
              <w:t xml:space="preserve">are employed by the </w:t>
            </w:r>
            <w:r w:rsidRPr="004703CB">
              <w:rPr>
                <w:sz w:val="22"/>
                <w:szCs w:val="22"/>
              </w:rPr>
              <w:t xml:space="preserve">agency </w:t>
            </w:r>
            <w:r w:rsidR="005872F2">
              <w:rPr>
                <w:sz w:val="22"/>
                <w:szCs w:val="22"/>
              </w:rPr>
              <w:t xml:space="preserve">and therefore </w:t>
            </w:r>
            <w:r w:rsidR="00C55BFE">
              <w:rPr>
                <w:sz w:val="22"/>
                <w:szCs w:val="22"/>
              </w:rPr>
              <w:t xml:space="preserve">the agency </w:t>
            </w:r>
            <w:r w:rsidRPr="004703CB">
              <w:rPr>
                <w:sz w:val="22"/>
                <w:szCs w:val="22"/>
              </w:rPr>
              <w:t>as the employer will be responsible for undertaking the relevant check</w:t>
            </w:r>
            <w:r w:rsidR="005872F2">
              <w:rPr>
                <w:sz w:val="22"/>
                <w:szCs w:val="22"/>
              </w:rPr>
              <w:t>.</w:t>
            </w:r>
            <w:r w:rsidRPr="004703CB">
              <w:rPr>
                <w:sz w:val="22"/>
                <w:szCs w:val="22"/>
              </w:rPr>
              <w:t xml:space="preserve"> </w:t>
            </w:r>
            <w:r w:rsidR="00C55BFE">
              <w:rPr>
                <w:sz w:val="22"/>
                <w:szCs w:val="22"/>
              </w:rPr>
              <w:t>However, t</w:t>
            </w:r>
            <w:r w:rsidRPr="004703CB">
              <w:rPr>
                <w:sz w:val="22"/>
                <w:szCs w:val="22"/>
              </w:rPr>
              <w:t xml:space="preserve">he line manager must ensure that the agency provides us with written confirmation that the individual has the appropriate type of satisfactory disclosure check in place. The agency must also confirm they will advise us immediately if they are informed by Disclosure Scotland of any change to that status. </w:t>
            </w:r>
            <w:r w:rsidR="00020264">
              <w:rPr>
                <w:sz w:val="22"/>
                <w:szCs w:val="22"/>
              </w:rPr>
              <w:t xml:space="preserve">Please refer to </w:t>
            </w:r>
            <w:r w:rsidRPr="004703CB">
              <w:rPr>
                <w:sz w:val="22"/>
                <w:szCs w:val="22"/>
              </w:rPr>
              <w:t>the</w:t>
            </w:r>
            <w:r w:rsidR="00020264">
              <w:rPr>
                <w:sz w:val="22"/>
                <w:szCs w:val="22"/>
              </w:rPr>
              <w:t xml:space="preserve"> agency worker guidance </w:t>
            </w:r>
            <w:r w:rsidRPr="004703CB">
              <w:rPr>
                <w:sz w:val="22"/>
                <w:szCs w:val="22"/>
              </w:rPr>
              <w:t>for further details of checks and vetting for agency workers</w:t>
            </w:r>
            <w:r w:rsidR="00020264">
              <w:rPr>
                <w:sz w:val="22"/>
                <w:szCs w:val="22"/>
              </w:rPr>
              <w:t xml:space="preserve"> (see </w:t>
            </w:r>
            <w:hyperlink r:id="rId26" w:history="1">
              <w:r w:rsidR="00020264">
                <w:rPr>
                  <w:rStyle w:val="Hyperlink"/>
                  <w:sz w:val="22"/>
                  <w:szCs w:val="22"/>
                </w:rPr>
                <w:t>contingent worker recruitment).</w:t>
              </w:r>
            </w:hyperlink>
            <w:r>
              <w:rPr>
                <w:sz w:val="22"/>
                <w:szCs w:val="22"/>
              </w:rPr>
              <w:br/>
            </w:r>
          </w:p>
          <w:p w14:paraId="73129C73" w14:textId="32A50129" w:rsidR="002D2A49" w:rsidRDefault="002D2A49" w:rsidP="0073706A">
            <w:pPr>
              <w:rPr>
                <w:color w:val="000000"/>
                <w:sz w:val="22"/>
                <w:szCs w:val="22"/>
              </w:rPr>
            </w:pPr>
            <w:r w:rsidRPr="00F24059">
              <w:rPr>
                <w:sz w:val="22"/>
                <w:szCs w:val="22"/>
              </w:rPr>
              <w:t>No-one should start undertaking any regulated work until we have had receipt of the satisfactory check except in limited circumstances following a</w:t>
            </w:r>
            <w:r w:rsidRPr="00F24059">
              <w:rPr>
                <w:color w:val="00B050"/>
                <w:sz w:val="22"/>
                <w:szCs w:val="22"/>
              </w:rPr>
              <w:t xml:space="preserve"> </w:t>
            </w:r>
            <w:r w:rsidRPr="007B39E5">
              <w:rPr>
                <w:sz w:val="22"/>
                <w:szCs w:val="22"/>
              </w:rPr>
              <w:t xml:space="preserve">risk assessment (see pre-disclosure risk assessment, located on </w:t>
            </w:r>
            <w:proofErr w:type="spellStart"/>
            <w:r>
              <w:rPr>
                <w:sz w:val="22"/>
                <w:szCs w:val="22"/>
              </w:rPr>
              <w:t>Inside.Barnardo’s</w:t>
            </w:r>
            <w:proofErr w:type="spellEnd"/>
            <w:r>
              <w:rPr>
                <w:sz w:val="22"/>
                <w:szCs w:val="22"/>
              </w:rPr>
              <w:t>)</w:t>
            </w:r>
            <w:r w:rsidRPr="007B39E5">
              <w:rPr>
                <w:sz w:val="22"/>
                <w:szCs w:val="22"/>
              </w:rPr>
              <w:t xml:space="preserve"> </w:t>
            </w:r>
            <w:r w:rsidRPr="00F24059">
              <w:rPr>
                <w:sz w:val="22"/>
                <w:szCs w:val="22"/>
              </w:rPr>
              <w:t xml:space="preserve">and </w:t>
            </w:r>
            <w:r w:rsidR="004703CB">
              <w:rPr>
                <w:sz w:val="22"/>
                <w:szCs w:val="22"/>
              </w:rPr>
              <w:t xml:space="preserve">Director </w:t>
            </w:r>
            <w:r w:rsidRPr="00F24059">
              <w:rPr>
                <w:sz w:val="22"/>
                <w:szCs w:val="22"/>
              </w:rPr>
              <w:t>approval.</w:t>
            </w:r>
            <w:r w:rsidR="00C55BFE">
              <w:rPr>
                <w:sz w:val="22"/>
                <w:szCs w:val="22"/>
              </w:rPr>
              <w:t xml:space="preserve"> </w:t>
            </w:r>
            <w:r w:rsidR="004703CB" w:rsidRPr="00B26280">
              <w:rPr>
                <w:color w:val="000000"/>
                <w:sz w:val="22"/>
                <w:szCs w:val="22"/>
                <w:lang w:eastAsia="en-US"/>
              </w:rPr>
              <w:t>All paperwork and information relating to the disclosure process must be handled and stored in accordance with the</w:t>
            </w:r>
            <w:r w:rsidR="004703CB">
              <w:rPr>
                <w:color w:val="000000"/>
                <w:sz w:val="22"/>
                <w:szCs w:val="22"/>
                <w:lang w:eastAsia="en-US"/>
              </w:rPr>
              <w:t xml:space="preserve"> Storage, Handling, Retention and Disposal of Disclosure information policy - Scotland (see </w:t>
            </w:r>
            <w:hyperlink r:id="rId27" w:history="1">
              <w:r w:rsidR="004703CB" w:rsidRPr="004703CB">
                <w:rPr>
                  <w:rStyle w:val="Hyperlink"/>
                  <w:sz w:val="22"/>
                  <w:szCs w:val="22"/>
                </w:rPr>
                <w:t>Criminal records disclosure policy (Scotland)</w:t>
              </w:r>
            </w:hyperlink>
            <w:r w:rsidR="004703CB">
              <w:rPr>
                <w:color w:val="000000"/>
                <w:sz w:val="22"/>
                <w:szCs w:val="22"/>
                <w:lang w:eastAsia="en-US"/>
              </w:rPr>
              <w:t xml:space="preserve"> </w:t>
            </w:r>
            <w:r w:rsidR="004703CB" w:rsidRPr="00B26280">
              <w:rPr>
                <w:color w:val="000000"/>
                <w:sz w:val="22"/>
                <w:szCs w:val="22"/>
                <w:lang w:eastAsia="en-US"/>
              </w:rPr>
              <w:t>for further details).</w:t>
            </w:r>
            <w:r w:rsidR="0073706A">
              <w:rPr>
                <w:color w:val="000000"/>
                <w:sz w:val="22"/>
                <w:szCs w:val="22"/>
                <w:lang w:eastAsia="en-US"/>
              </w:rPr>
              <w:t xml:space="preserve"> </w:t>
            </w:r>
            <w:r w:rsidRPr="00F24059">
              <w:rPr>
                <w:sz w:val="22"/>
                <w:szCs w:val="22"/>
              </w:rPr>
              <w:t>The results of the disclosure check must be recorded on</w:t>
            </w:r>
            <w:r w:rsidR="004818BD">
              <w:rPr>
                <w:sz w:val="22"/>
                <w:szCs w:val="22"/>
              </w:rPr>
              <w:t xml:space="preserve"> D365/Vol1</w:t>
            </w:r>
            <w:r w:rsidRPr="00F24059">
              <w:rPr>
                <w:sz w:val="22"/>
                <w:szCs w:val="22"/>
              </w:rPr>
              <w:t xml:space="preserve">. </w:t>
            </w:r>
            <w:r w:rsidR="0073706A">
              <w:rPr>
                <w:sz w:val="22"/>
                <w:szCs w:val="22"/>
              </w:rPr>
              <w:br/>
            </w:r>
          </w:p>
          <w:p w14:paraId="2C08EC07" w14:textId="6C62592A" w:rsidR="002D2A49" w:rsidRPr="00C90875" w:rsidRDefault="002D2A49" w:rsidP="002D2A49">
            <w:pPr>
              <w:rPr>
                <w:color w:val="000000"/>
                <w:sz w:val="22"/>
                <w:szCs w:val="22"/>
                <w:lang w:eastAsia="en-US"/>
              </w:rPr>
            </w:pPr>
            <w:r w:rsidRPr="00F24059">
              <w:rPr>
                <w:b/>
                <w:bCs/>
                <w:sz w:val="22"/>
                <w:szCs w:val="22"/>
              </w:rPr>
              <w:t>3. Retail Safeguarding</w:t>
            </w:r>
            <w:r>
              <w:rPr>
                <w:b/>
                <w:bCs/>
                <w:sz w:val="22"/>
                <w:szCs w:val="22"/>
              </w:rPr>
              <w:br/>
            </w:r>
            <w:r>
              <w:rPr>
                <w:b/>
                <w:bCs/>
                <w:sz w:val="22"/>
                <w:szCs w:val="22"/>
              </w:rPr>
              <w:br/>
            </w:r>
            <w:r w:rsidRPr="00C90875">
              <w:rPr>
                <w:color w:val="000000"/>
                <w:sz w:val="22"/>
                <w:szCs w:val="22"/>
              </w:rPr>
              <w:t>To further strengthen our saf</w:t>
            </w:r>
            <w:r>
              <w:rPr>
                <w:color w:val="000000"/>
                <w:sz w:val="22"/>
                <w:szCs w:val="22"/>
              </w:rPr>
              <w:t>eguarding practices in Retail, b</w:t>
            </w:r>
            <w:r w:rsidRPr="00C90875">
              <w:rPr>
                <w:color w:val="000000"/>
                <w:sz w:val="22"/>
                <w:szCs w:val="22"/>
              </w:rPr>
              <w:t xml:space="preserve">asic </w:t>
            </w:r>
            <w:r>
              <w:rPr>
                <w:color w:val="000000"/>
                <w:sz w:val="22"/>
                <w:szCs w:val="22"/>
              </w:rPr>
              <w:t xml:space="preserve">disclosure </w:t>
            </w:r>
            <w:r w:rsidRPr="00C90875">
              <w:rPr>
                <w:color w:val="000000"/>
                <w:sz w:val="22"/>
                <w:szCs w:val="22"/>
              </w:rPr>
              <w:t xml:space="preserve">checks will be </w:t>
            </w:r>
            <w:r w:rsidRPr="00C90875">
              <w:rPr>
                <w:color w:val="000000"/>
                <w:sz w:val="22"/>
                <w:szCs w:val="22"/>
              </w:rPr>
              <w:lastRenderedPageBreak/>
              <w:t>requested for all retail staff and key holder volunteers who give their consent</w:t>
            </w:r>
            <w:r w:rsidRPr="00C90875">
              <w:rPr>
                <w:color w:val="000000"/>
                <w:sz w:val="22"/>
                <w:szCs w:val="22"/>
                <w:lang w:eastAsia="en-US"/>
              </w:rPr>
              <w:t xml:space="preserve">. </w:t>
            </w:r>
            <w:r>
              <w:rPr>
                <w:color w:val="000000"/>
                <w:sz w:val="22"/>
                <w:szCs w:val="22"/>
                <w:lang w:eastAsia="en-US"/>
              </w:rPr>
              <w:br/>
            </w:r>
            <w:r>
              <w:rPr>
                <w:color w:val="000000"/>
                <w:sz w:val="22"/>
                <w:szCs w:val="22"/>
                <w:lang w:eastAsia="en-US"/>
              </w:rPr>
              <w:br/>
            </w:r>
            <w:r w:rsidRPr="00C90875">
              <w:rPr>
                <w:color w:val="000000"/>
                <w:sz w:val="22"/>
                <w:szCs w:val="22"/>
                <w:lang w:eastAsia="en-US"/>
              </w:rPr>
              <w:t>Whilst new starters in Retail may commence work/volunteering</w:t>
            </w:r>
            <w:r>
              <w:rPr>
                <w:color w:val="000000"/>
                <w:sz w:val="22"/>
                <w:szCs w:val="22"/>
                <w:lang w:eastAsia="en-US"/>
              </w:rPr>
              <w:t xml:space="preserve"> pending the outcome of a basic disclosure </w:t>
            </w:r>
            <w:r w:rsidRPr="00C55BFE">
              <w:rPr>
                <w:color w:val="000000"/>
                <w:sz w:val="22"/>
                <w:szCs w:val="22"/>
                <w:lang w:eastAsia="en-US"/>
              </w:rPr>
              <w:t xml:space="preserve">check, a </w:t>
            </w:r>
            <w:hyperlink r:id="rId28" w:history="1">
              <w:r w:rsidR="00C55BFE" w:rsidRPr="00C55BFE">
                <w:rPr>
                  <w:rStyle w:val="Hyperlink"/>
                  <w:sz w:val="22"/>
                  <w:szCs w:val="22"/>
                </w:rPr>
                <w:t xml:space="preserve">risk assessment </w:t>
              </w:r>
            </w:hyperlink>
            <w:r w:rsidRPr="00C55BFE">
              <w:rPr>
                <w:color w:val="000000"/>
                <w:sz w:val="22"/>
                <w:szCs w:val="22"/>
                <w:lang w:eastAsia="en-US"/>
              </w:rPr>
              <w:t>will be</w:t>
            </w:r>
            <w:r w:rsidRPr="00C90875">
              <w:rPr>
                <w:color w:val="000000"/>
                <w:sz w:val="22"/>
                <w:szCs w:val="22"/>
                <w:lang w:eastAsia="en-US"/>
              </w:rPr>
              <w:t xml:space="preserve"> completed to determine this</w:t>
            </w:r>
            <w:r>
              <w:rPr>
                <w:color w:val="000000"/>
                <w:sz w:val="22"/>
                <w:szCs w:val="22"/>
                <w:lang w:eastAsia="en-US"/>
              </w:rPr>
              <w:t xml:space="preserve"> (see Inside.Barnardo’s)</w:t>
            </w:r>
            <w:r w:rsidRPr="00C90875">
              <w:rPr>
                <w:color w:val="000000"/>
                <w:sz w:val="22"/>
                <w:szCs w:val="22"/>
                <w:lang w:eastAsia="en-US"/>
              </w:rPr>
              <w:t>.</w:t>
            </w:r>
            <w:r>
              <w:rPr>
                <w:color w:val="000000"/>
                <w:sz w:val="22"/>
                <w:szCs w:val="22"/>
                <w:lang w:eastAsia="en-US"/>
              </w:rPr>
              <w:br/>
            </w:r>
          </w:p>
          <w:p w14:paraId="6D5392F2" w14:textId="1A35A9B3" w:rsidR="002D2A49" w:rsidRPr="00C90875" w:rsidRDefault="002D2A49" w:rsidP="002D2A49">
            <w:pPr>
              <w:rPr>
                <w:color w:val="000000"/>
                <w:sz w:val="22"/>
                <w:szCs w:val="22"/>
                <w:lang w:eastAsia="en-US"/>
              </w:rPr>
            </w:pPr>
            <w:r w:rsidRPr="00C90875">
              <w:rPr>
                <w:color w:val="000000"/>
                <w:sz w:val="22"/>
                <w:szCs w:val="22"/>
                <w:lang w:eastAsia="en-US"/>
              </w:rPr>
              <w:t>In the event that consent is not prov</w:t>
            </w:r>
            <w:r>
              <w:rPr>
                <w:color w:val="000000"/>
                <w:sz w:val="22"/>
                <w:szCs w:val="22"/>
                <w:lang w:eastAsia="en-US"/>
              </w:rPr>
              <w:t>ided for Barnardo’s to obtain b</w:t>
            </w:r>
            <w:r w:rsidRPr="00C90875">
              <w:rPr>
                <w:color w:val="000000"/>
                <w:sz w:val="22"/>
                <w:szCs w:val="22"/>
                <w:lang w:eastAsia="en-US"/>
              </w:rPr>
              <w:t>asic</w:t>
            </w:r>
            <w:r>
              <w:rPr>
                <w:color w:val="000000"/>
                <w:sz w:val="22"/>
                <w:szCs w:val="22"/>
                <w:lang w:eastAsia="en-US"/>
              </w:rPr>
              <w:t xml:space="preserve"> disclosure</w:t>
            </w:r>
            <w:r w:rsidRPr="00C90875">
              <w:rPr>
                <w:color w:val="000000"/>
                <w:sz w:val="22"/>
                <w:szCs w:val="22"/>
                <w:lang w:eastAsia="en-US"/>
              </w:rPr>
              <w:t xml:space="preserve"> check, a </w:t>
            </w:r>
            <w:hyperlink r:id="rId29" w:history="1">
              <w:r w:rsidR="00C55BFE" w:rsidRPr="00C55BFE">
                <w:rPr>
                  <w:rStyle w:val="Hyperlink"/>
                  <w:sz w:val="22"/>
                  <w:szCs w:val="22"/>
                </w:rPr>
                <w:t xml:space="preserve">risk assessment </w:t>
              </w:r>
            </w:hyperlink>
            <w:r w:rsidRPr="00C90875">
              <w:rPr>
                <w:color w:val="000000"/>
                <w:sz w:val="22"/>
                <w:szCs w:val="22"/>
                <w:lang w:eastAsia="en-US"/>
              </w:rPr>
              <w:t>will be completed</w:t>
            </w:r>
            <w:r>
              <w:rPr>
                <w:color w:val="000000"/>
                <w:sz w:val="22"/>
                <w:szCs w:val="22"/>
                <w:lang w:eastAsia="en-US"/>
              </w:rPr>
              <w:t xml:space="preserve"> (see Inside.Barnardo’s)</w:t>
            </w:r>
            <w:r w:rsidRPr="00C90875">
              <w:rPr>
                <w:color w:val="000000"/>
                <w:sz w:val="22"/>
                <w:szCs w:val="22"/>
                <w:lang w:eastAsia="en-US"/>
              </w:rPr>
              <w:t>.</w:t>
            </w:r>
            <w:r>
              <w:rPr>
                <w:color w:val="000000"/>
                <w:szCs w:val="22"/>
              </w:rPr>
              <w:t xml:space="preserve"> </w:t>
            </w:r>
            <w:r w:rsidRPr="00C90875">
              <w:rPr>
                <w:color w:val="000000"/>
                <w:sz w:val="22"/>
                <w:szCs w:val="22"/>
                <w:lang w:eastAsia="en-US"/>
              </w:rPr>
              <w:br/>
            </w:r>
          </w:p>
          <w:p w14:paraId="3A3935EA" w14:textId="5FA39FAD" w:rsidR="002D2A49" w:rsidRDefault="002D2A49" w:rsidP="002D2A49">
            <w:pPr>
              <w:rPr>
                <w:color w:val="000000"/>
                <w:sz w:val="22"/>
                <w:szCs w:val="22"/>
                <w:lang w:eastAsia="en-US"/>
              </w:rPr>
            </w:pPr>
            <w:r w:rsidRPr="00C90875">
              <w:rPr>
                <w:color w:val="000000"/>
                <w:sz w:val="22"/>
                <w:lang w:val="en" w:eastAsia="en-US"/>
              </w:rPr>
              <w:t xml:space="preserve">If a criminal conviction(s) is disclosed, </w:t>
            </w:r>
            <w:r w:rsidRPr="00C90875">
              <w:rPr>
                <w:sz w:val="22"/>
                <w:szCs w:val="22"/>
                <w:lang w:eastAsia="en-US"/>
              </w:rPr>
              <w:t xml:space="preserve">a </w:t>
            </w:r>
            <w:hyperlink r:id="rId30" w:history="1">
              <w:r w:rsidR="00C55BFE">
                <w:rPr>
                  <w:rStyle w:val="Hyperlink"/>
                  <w:sz w:val="22"/>
                  <w:szCs w:val="22"/>
                </w:rPr>
                <w:t xml:space="preserve">risk assessment </w:t>
              </w:r>
            </w:hyperlink>
            <w:r w:rsidR="00C55BFE">
              <w:t>f</w:t>
            </w:r>
            <w:r w:rsidRPr="00C90875">
              <w:rPr>
                <w:sz w:val="22"/>
                <w:szCs w:val="22"/>
                <w:lang w:eastAsia="en-US"/>
              </w:rPr>
              <w:t xml:space="preserve">ollowing the </w:t>
            </w:r>
            <w:r w:rsidR="00C55BFE">
              <w:rPr>
                <w:sz w:val="22"/>
                <w:szCs w:val="22"/>
                <w:lang w:eastAsia="en-US"/>
              </w:rPr>
              <w:t>d</w:t>
            </w:r>
            <w:r w:rsidRPr="00C90875">
              <w:rPr>
                <w:sz w:val="22"/>
                <w:szCs w:val="22"/>
                <w:lang w:eastAsia="en-US"/>
              </w:rPr>
              <w:t xml:space="preserve">isclosure of </w:t>
            </w:r>
            <w:r w:rsidR="00C55BFE">
              <w:rPr>
                <w:sz w:val="22"/>
                <w:szCs w:val="22"/>
                <w:lang w:eastAsia="en-US"/>
              </w:rPr>
              <w:t>c</w:t>
            </w:r>
            <w:r w:rsidRPr="00C90875">
              <w:rPr>
                <w:sz w:val="22"/>
                <w:szCs w:val="22"/>
                <w:lang w:eastAsia="en-US"/>
              </w:rPr>
              <w:t xml:space="preserve">onvictions’ must be completed and a decision made and recorded </w:t>
            </w:r>
            <w:r w:rsidRPr="00C90875">
              <w:rPr>
                <w:color w:val="000000"/>
                <w:sz w:val="22"/>
                <w:lang w:val="en" w:eastAsia="en-US"/>
              </w:rPr>
              <w:t>on whether or not to continue with the recruitment process.</w:t>
            </w:r>
            <w:r w:rsidRPr="00C90875">
              <w:rPr>
                <w:rFonts w:cs="Arial"/>
                <w:color w:val="000000"/>
                <w:sz w:val="22"/>
                <w:szCs w:val="22"/>
                <w:lang w:eastAsia="en-US"/>
              </w:rPr>
              <w:t xml:space="preserve">  For existing staff and volunteers an assessment will be made of the implications (if any) for their continued employment/volunteering in the role. </w:t>
            </w:r>
            <w:r w:rsidRPr="00C90875">
              <w:rPr>
                <w:rFonts w:cs="Arial"/>
                <w:color w:val="000000"/>
                <w:sz w:val="22"/>
                <w:szCs w:val="22"/>
                <w:lang w:eastAsia="en-US"/>
              </w:rPr>
              <w:br/>
            </w:r>
            <w:r w:rsidRPr="00C90875">
              <w:rPr>
                <w:color w:val="000000"/>
                <w:sz w:val="22"/>
                <w:szCs w:val="22"/>
                <w:lang w:eastAsia="en-US"/>
              </w:rPr>
              <w:br/>
              <w:t xml:space="preserve">As part of our wider safeguarding practices, we undertake bi-annual risk assessments and provide appropriate safeguarding training for all store managers. </w:t>
            </w:r>
          </w:p>
          <w:p w14:paraId="3FD63058" w14:textId="77777777" w:rsidR="002D2A49" w:rsidRPr="00F24059" w:rsidRDefault="002D2A49" w:rsidP="002D2A49">
            <w:pPr>
              <w:spacing w:before="100" w:beforeAutospacing="1" w:after="100" w:afterAutospacing="1"/>
              <w:rPr>
                <w:b/>
                <w:bCs/>
                <w:sz w:val="22"/>
                <w:szCs w:val="22"/>
              </w:rPr>
            </w:pPr>
            <w:r w:rsidRPr="00F24059">
              <w:rPr>
                <w:b/>
                <w:bCs/>
                <w:sz w:val="22"/>
                <w:szCs w:val="22"/>
              </w:rPr>
              <w:t>4. Repeat disclosure checks</w:t>
            </w:r>
          </w:p>
          <w:p w14:paraId="17096DBF" w14:textId="002D13C3" w:rsidR="002D2A49" w:rsidRDefault="002D2A49" w:rsidP="002D2A49">
            <w:pPr>
              <w:spacing w:before="100" w:beforeAutospacing="1" w:after="100" w:afterAutospacing="1"/>
              <w:rPr>
                <w:sz w:val="22"/>
                <w:szCs w:val="22"/>
              </w:rPr>
            </w:pPr>
            <w:r w:rsidRPr="00F24059">
              <w:rPr>
                <w:bCs/>
                <w:sz w:val="22"/>
                <w:szCs w:val="22"/>
              </w:rPr>
              <w:t xml:space="preserve">Once someone is a PVG scheme member Disclosure Scotland keeps checking their suitability to continue working with children or protected adults. If they find new information which means someone might have become unsuitable to work with children or protected adults, they will inform </w:t>
            </w:r>
            <w:r w:rsidR="00C55BFE">
              <w:rPr>
                <w:bCs/>
                <w:sz w:val="22"/>
                <w:szCs w:val="22"/>
              </w:rPr>
              <w:t>Barnardo’s</w:t>
            </w:r>
            <w:r w:rsidRPr="00F24059">
              <w:rPr>
                <w:bCs/>
                <w:sz w:val="22"/>
                <w:szCs w:val="22"/>
              </w:rPr>
              <w:t xml:space="preserve">. Repeat disclosure checks are therefore </w:t>
            </w:r>
            <w:r w:rsidRPr="00F24059">
              <w:rPr>
                <w:b/>
                <w:bCs/>
                <w:sz w:val="22"/>
                <w:szCs w:val="22"/>
              </w:rPr>
              <w:t>not</w:t>
            </w:r>
            <w:r w:rsidRPr="00F24059">
              <w:rPr>
                <w:bCs/>
                <w:sz w:val="22"/>
                <w:szCs w:val="22"/>
              </w:rPr>
              <w:t xml:space="preserve"> required on PVG scheme members working in </w:t>
            </w:r>
            <w:r w:rsidR="00C55BFE">
              <w:rPr>
                <w:bCs/>
                <w:sz w:val="22"/>
                <w:szCs w:val="22"/>
              </w:rPr>
              <w:t>r</w:t>
            </w:r>
            <w:r w:rsidRPr="00F24059">
              <w:rPr>
                <w:bCs/>
                <w:sz w:val="22"/>
                <w:szCs w:val="22"/>
              </w:rPr>
              <w:t xml:space="preserve">egulated </w:t>
            </w:r>
            <w:r w:rsidR="00C55BFE">
              <w:rPr>
                <w:bCs/>
                <w:sz w:val="22"/>
                <w:szCs w:val="22"/>
              </w:rPr>
              <w:t>w</w:t>
            </w:r>
            <w:r w:rsidRPr="00F24059">
              <w:rPr>
                <w:bCs/>
                <w:sz w:val="22"/>
                <w:szCs w:val="22"/>
              </w:rPr>
              <w:t xml:space="preserve">ork. </w:t>
            </w:r>
            <w:r w:rsidRPr="00F24059">
              <w:rPr>
                <w:sz w:val="22"/>
                <w:szCs w:val="22"/>
              </w:rPr>
              <w:t xml:space="preserve">However, </w:t>
            </w:r>
            <w:r w:rsidR="00C55BFE">
              <w:rPr>
                <w:sz w:val="22"/>
                <w:szCs w:val="22"/>
              </w:rPr>
              <w:t>colleagues</w:t>
            </w:r>
            <w:r w:rsidRPr="00F24059">
              <w:rPr>
                <w:sz w:val="22"/>
                <w:szCs w:val="22"/>
              </w:rPr>
              <w:t xml:space="preserve"> changing jobs or volunteers changing roles where the new role requires a disclosure check and/or involves working with a different </w:t>
            </w:r>
            <w:r w:rsidR="006D0FDA">
              <w:rPr>
                <w:sz w:val="22"/>
                <w:szCs w:val="22"/>
              </w:rPr>
              <w:t xml:space="preserve">vulnerable group </w:t>
            </w:r>
            <w:r w:rsidR="006D0FDA" w:rsidRPr="00F24059">
              <w:rPr>
                <w:sz w:val="22"/>
                <w:szCs w:val="22"/>
              </w:rPr>
              <w:t>e.g.,</w:t>
            </w:r>
            <w:r w:rsidRPr="00F24059">
              <w:rPr>
                <w:sz w:val="22"/>
                <w:szCs w:val="22"/>
              </w:rPr>
              <w:t xml:space="preserve"> moving from a role outside Children’s Services that did not involve working with children/protected adults, to a new role that now includes </w:t>
            </w:r>
            <w:r w:rsidR="009A32B9">
              <w:rPr>
                <w:sz w:val="22"/>
                <w:szCs w:val="22"/>
              </w:rPr>
              <w:t>‘</w:t>
            </w:r>
            <w:r w:rsidR="006D0FDA">
              <w:rPr>
                <w:sz w:val="22"/>
                <w:szCs w:val="22"/>
              </w:rPr>
              <w:t>r</w:t>
            </w:r>
            <w:r w:rsidRPr="00F24059">
              <w:rPr>
                <w:sz w:val="22"/>
                <w:szCs w:val="22"/>
              </w:rPr>
              <w:t xml:space="preserve">egulated </w:t>
            </w:r>
            <w:r w:rsidR="006D0FDA">
              <w:rPr>
                <w:sz w:val="22"/>
                <w:szCs w:val="22"/>
              </w:rPr>
              <w:t>w</w:t>
            </w:r>
            <w:r w:rsidRPr="00F24059">
              <w:rPr>
                <w:sz w:val="22"/>
                <w:szCs w:val="22"/>
              </w:rPr>
              <w:t>ork</w:t>
            </w:r>
            <w:r w:rsidR="009A32B9">
              <w:rPr>
                <w:sz w:val="22"/>
                <w:szCs w:val="22"/>
              </w:rPr>
              <w:t>’</w:t>
            </w:r>
            <w:r w:rsidRPr="00F24059">
              <w:rPr>
                <w:sz w:val="22"/>
                <w:szCs w:val="22"/>
              </w:rPr>
              <w:t>, will require a PVG Scheme Record disclosure check.</w:t>
            </w:r>
          </w:p>
          <w:p w14:paraId="5FC400B1" w14:textId="02A5C304" w:rsidR="002D2A49" w:rsidRPr="00FB075F" w:rsidRDefault="002D2A49" w:rsidP="002D2A49">
            <w:pPr>
              <w:spacing w:before="100" w:beforeAutospacing="1" w:after="100" w:afterAutospacing="1"/>
              <w:rPr>
                <w:sz w:val="22"/>
                <w:szCs w:val="22"/>
              </w:rPr>
            </w:pPr>
            <w:r w:rsidRPr="00FB075F">
              <w:rPr>
                <w:color w:val="000000"/>
                <w:sz w:val="22"/>
                <w:szCs w:val="22"/>
              </w:rPr>
              <w:t xml:space="preserve">Repeat basic disclosure checks for all retail </w:t>
            </w:r>
            <w:r w:rsidR="009A32B9">
              <w:rPr>
                <w:color w:val="000000"/>
                <w:sz w:val="22"/>
                <w:szCs w:val="22"/>
              </w:rPr>
              <w:t>colleagues</w:t>
            </w:r>
            <w:r w:rsidRPr="00FB075F">
              <w:rPr>
                <w:color w:val="000000"/>
                <w:sz w:val="22"/>
                <w:szCs w:val="22"/>
              </w:rPr>
              <w:t xml:space="preserve"> and key holder volunteers (who give their consent) will be undertaken periodically and/or at every 3 years while they remain in employment/volunteering.</w:t>
            </w:r>
          </w:p>
          <w:p w14:paraId="7D5B6B00" w14:textId="24DD2968" w:rsidR="002D2A49" w:rsidRPr="00F24059" w:rsidRDefault="002D2A49" w:rsidP="002D2A49">
            <w:pPr>
              <w:spacing w:before="100" w:beforeAutospacing="1" w:after="100" w:afterAutospacing="1"/>
              <w:rPr>
                <w:sz w:val="22"/>
                <w:szCs w:val="22"/>
              </w:rPr>
            </w:pPr>
            <w:r w:rsidRPr="006D0FDA">
              <w:rPr>
                <w:sz w:val="22"/>
                <w:szCs w:val="22"/>
              </w:rPr>
              <w:t xml:space="preserve">The results of the check must be recorded on </w:t>
            </w:r>
            <w:r w:rsidR="004818BD" w:rsidRPr="006D0FDA">
              <w:rPr>
                <w:sz w:val="22"/>
                <w:szCs w:val="22"/>
              </w:rPr>
              <w:t>D365/Vol1</w:t>
            </w:r>
            <w:r w:rsidRPr="006D0FDA">
              <w:rPr>
                <w:sz w:val="22"/>
                <w:szCs w:val="22"/>
              </w:rPr>
              <w:t xml:space="preserve">. </w:t>
            </w:r>
            <w:r w:rsidR="006D0FDA" w:rsidRPr="006D0FDA">
              <w:rPr>
                <w:color w:val="000000"/>
                <w:sz w:val="22"/>
                <w:szCs w:val="22"/>
                <w:lang w:eastAsia="en-US"/>
              </w:rPr>
              <w:t>All information</w:t>
            </w:r>
            <w:r w:rsidR="006D0FDA" w:rsidRPr="00B26280">
              <w:rPr>
                <w:color w:val="000000"/>
                <w:sz w:val="22"/>
                <w:szCs w:val="22"/>
                <w:lang w:eastAsia="en-US"/>
              </w:rPr>
              <w:t xml:space="preserve"> must be handled and stored in accordance with the</w:t>
            </w:r>
            <w:r w:rsidR="006D0FDA">
              <w:rPr>
                <w:color w:val="000000"/>
                <w:sz w:val="22"/>
                <w:szCs w:val="22"/>
                <w:lang w:eastAsia="en-US"/>
              </w:rPr>
              <w:t xml:space="preserve"> Storage, Handling, Retention and Disposal of Disclosure information policy - Scotland (see </w:t>
            </w:r>
            <w:hyperlink r:id="rId31" w:history="1">
              <w:r w:rsidR="006D0FDA" w:rsidRPr="004703CB">
                <w:rPr>
                  <w:rStyle w:val="Hyperlink"/>
                  <w:sz w:val="22"/>
                  <w:szCs w:val="22"/>
                </w:rPr>
                <w:t>Criminal records disclosure policy (Scotland)</w:t>
              </w:r>
            </w:hyperlink>
            <w:r w:rsidR="006D0FDA">
              <w:rPr>
                <w:color w:val="000000"/>
                <w:sz w:val="22"/>
                <w:szCs w:val="22"/>
                <w:lang w:eastAsia="en-US"/>
              </w:rPr>
              <w:t xml:space="preserve"> </w:t>
            </w:r>
            <w:r w:rsidR="006D0FDA" w:rsidRPr="00B26280">
              <w:rPr>
                <w:color w:val="000000"/>
                <w:sz w:val="22"/>
                <w:szCs w:val="22"/>
                <w:lang w:eastAsia="en-US"/>
              </w:rPr>
              <w:t>for further details</w:t>
            </w:r>
            <w:r w:rsidR="006D0FDA">
              <w:rPr>
                <w:color w:val="000000"/>
                <w:sz w:val="22"/>
                <w:szCs w:val="22"/>
                <w:lang w:eastAsia="en-US"/>
              </w:rPr>
              <w:t>.</w:t>
            </w:r>
          </w:p>
          <w:p w14:paraId="3724E400" w14:textId="77777777" w:rsidR="002D2A49" w:rsidRPr="00F24059" w:rsidRDefault="002D2A49" w:rsidP="002D2A49">
            <w:pPr>
              <w:spacing w:before="100" w:beforeAutospacing="1" w:after="100" w:afterAutospacing="1"/>
              <w:rPr>
                <w:sz w:val="22"/>
                <w:szCs w:val="22"/>
              </w:rPr>
            </w:pPr>
            <w:r w:rsidRPr="00F24059">
              <w:rPr>
                <w:b/>
                <w:bCs/>
                <w:sz w:val="22"/>
                <w:szCs w:val="22"/>
              </w:rPr>
              <w:t>5. Identity Verification</w:t>
            </w:r>
          </w:p>
          <w:p w14:paraId="1D4B975D" w14:textId="77777777" w:rsidR="002D2A49" w:rsidRPr="00F24059" w:rsidRDefault="002D2A49" w:rsidP="002D2A49">
            <w:pPr>
              <w:spacing w:before="100" w:beforeAutospacing="1" w:after="100" w:afterAutospacing="1"/>
              <w:rPr>
                <w:sz w:val="22"/>
                <w:szCs w:val="22"/>
              </w:rPr>
            </w:pPr>
            <w:r w:rsidRPr="00F24059">
              <w:rPr>
                <w:sz w:val="22"/>
                <w:szCs w:val="22"/>
              </w:rPr>
              <w:t>Obtaining a disclosure check requires applicants to provide valid, current, original documents, to prove their identity and to verify their date of birth and address history in accordance with current Disclosure Scotland guidance.</w:t>
            </w:r>
          </w:p>
          <w:p w14:paraId="77FA8992" w14:textId="367ACF4D" w:rsidR="002D2A49" w:rsidRPr="00F24059" w:rsidRDefault="002D2A49" w:rsidP="002D2A49">
            <w:pPr>
              <w:spacing w:before="100" w:beforeAutospacing="1" w:after="100" w:afterAutospacing="1"/>
              <w:rPr>
                <w:sz w:val="22"/>
                <w:szCs w:val="22"/>
              </w:rPr>
            </w:pPr>
            <w:r w:rsidRPr="00F24059">
              <w:rPr>
                <w:sz w:val="22"/>
                <w:szCs w:val="22"/>
              </w:rPr>
              <w:t xml:space="preserve">The </w:t>
            </w:r>
            <w:r w:rsidR="004818BD">
              <w:rPr>
                <w:sz w:val="22"/>
                <w:szCs w:val="22"/>
              </w:rPr>
              <w:t>hiring</w:t>
            </w:r>
            <w:r w:rsidRPr="00F24059">
              <w:rPr>
                <w:sz w:val="22"/>
                <w:szCs w:val="22"/>
              </w:rPr>
              <w:t xml:space="preserve"> manager is responsible for verifying the person’s ID. In the recruitment process </w:t>
            </w:r>
            <w:r w:rsidRPr="00F24059">
              <w:rPr>
                <w:sz w:val="22"/>
                <w:szCs w:val="22"/>
              </w:rPr>
              <w:lastRenderedPageBreak/>
              <w:t xml:space="preserve">this will take the form of a passport or other original </w:t>
            </w:r>
            <w:r w:rsidR="005C6A0E">
              <w:rPr>
                <w:sz w:val="22"/>
                <w:szCs w:val="22"/>
              </w:rPr>
              <w:t xml:space="preserve">ID </w:t>
            </w:r>
            <w:r w:rsidRPr="00F24059">
              <w:rPr>
                <w:sz w:val="22"/>
                <w:szCs w:val="22"/>
              </w:rPr>
              <w:t>documentation which was presented and copied during the selection process to prove their eligibility to work in the UK.  </w:t>
            </w:r>
          </w:p>
          <w:p w14:paraId="617CAE7B" w14:textId="77777777" w:rsidR="002D2A49" w:rsidRPr="00F24059" w:rsidRDefault="002D2A49" w:rsidP="002D2A49">
            <w:pPr>
              <w:spacing w:before="100" w:beforeAutospacing="1" w:after="100" w:afterAutospacing="1"/>
              <w:rPr>
                <w:sz w:val="22"/>
                <w:szCs w:val="22"/>
              </w:rPr>
            </w:pPr>
            <w:r w:rsidRPr="00F24059">
              <w:rPr>
                <w:b/>
                <w:bCs/>
                <w:sz w:val="22"/>
                <w:szCs w:val="22"/>
              </w:rPr>
              <w:t>5.1</w:t>
            </w:r>
            <w:r w:rsidRPr="00F24059">
              <w:rPr>
                <w:sz w:val="22"/>
                <w:szCs w:val="22"/>
              </w:rPr>
              <w:t xml:space="preserve"> </w:t>
            </w:r>
            <w:r w:rsidRPr="00F24059">
              <w:rPr>
                <w:b/>
                <w:bCs/>
                <w:sz w:val="22"/>
                <w:szCs w:val="22"/>
              </w:rPr>
              <w:t>Overseas applicants and UK applicants who lived abroad</w:t>
            </w:r>
          </w:p>
          <w:p w14:paraId="073E9C0C" w14:textId="78E2F50D" w:rsidR="002D2A49" w:rsidRPr="00F24059" w:rsidRDefault="002D2A49" w:rsidP="002D2A49">
            <w:pPr>
              <w:spacing w:before="100" w:beforeAutospacing="1" w:after="100" w:afterAutospacing="1"/>
              <w:rPr>
                <w:sz w:val="22"/>
                <w:lang w:val="en" w:eastAsia="en-US"/>
              </w:rPr>
            </w:pPr>
            <w:r w:rsidRPr="00F24059">
              <w:rPr>
                <w:sz w:val="22"/>
                <w:szCs w:val="22"/>
              </w:rPr>
              <w:t xml:space="preserve">Disclosure Scotland can only provide </w:t>
            </w:r>
            <w:r w:rsidR="00EE04AC">
              <w:rPr>
                <w:sz w:val="22"/>
                <w:szCs w:val="22"/>
              </w:rPr>
              <w:t xml:space="preserve">criminal history </w:t>
            </w:r>
            <w:r w:rsidRPr="00F24059">
              <w:rPr>
                <w:sz w:val="22"/>
                <w:szCs w:val="22"/>
              </w:rPr>
              <w:t xml:space="preserve">information relating to the UK. If the applicant is from overseas, </w:t>
            </w:r>
            <w:r w:rsidRPr="00F24059">
              <w:rPr>
                <w:sz w:val="22"/>
                <w:lang w:val="en" w:eastAsia="en-US"/>
              </w:rPr>
              <w:t>or has lived or worked outside of the UK for a period of more than 6 months in the last 5 years, they will need to obtain a criminal records check, or ‘Certificate of Good Character (CGC)’, from the relevant country/countries to supplement the criminal records checking process.</w:t>
            </w:r>
          </w:p>
          <w:p w14:paraId="07F53967" w14:textId="3A8EC4FB" w:rsidR="002D2A49" w:rsidRPr="00F24059" w:rsidRDefault="002D2A49" w:rsidP="002D2A49">
            <w:pPr>
              <w:rPr>
                <w:color w:val="000000"/>
                <w:sz w:val="22"/>
                <w:lang w:val="en" w:eastAsia="en-US"/>
              </w:rPr>
            </w:pPr>
            <w:r w:rsidRPr="00F24059">
              <w:rPr>
                <w:color w:val="000000"/>
                <w:sz w:val="22"/>
                <w:lang w:val="en" w:eastAsia="en-US"/>
              </w:rPr>
              <w:t xml:space="preserve">The </w:t>
            </w:r>
            <w:r w:rsidR="004818BD">
              <w:rPr>
                <w:color w:val="000000"/>
                <w:sz w:val="22"/>
                <w:lang w:val="en" w:eastAsia="en-US"/>
              </w:rPr>
              <w:t>hiring</w:t>
            </w:r>
            <w:r w:rsidRPr="00F24059">
              <w:rPr>
                <w:color w:val="000000"/>
                <w:sz w:val="22"/>
                <w:lang w:val="en" w:eastAsia="en-US"/>
              </w:rPr>
              <w:t xml:space="preserve"> manager is responsible for determining whether a CGC is required and asking the individual to obtain the CGC.  </w:t>
            </w:r>
            <w:r w:rsidRPr="00F24059">
              <w:rPr>
                <w:sz w:val="22"/>
                <w:szCs w:val="22"/>
              </w:rPr>
              <w:t xml:space="preserve">In some cases it may be possible for the individual to get such a check through the relevant embassy in the UK. </w:t>
            </w:r>
            <w:r w:rsidRPr="00F24059">
              <w:rPr>
                <w:color w:val="000000"/>
                <w:sz w:val="22"/>
                <w:lang w:val="en" w:eastAsia="en-US"/>
              </w:rPr>
              <w:t xml:space="preserve">The process for obtaining CGCs varies between countries and details can be found on the </w:t>
            </w:r>
            <w:hyperlink r:id="rId32" w:history="1">
              <w:r w:rsidRPr="00F24059">
                <w:rPr>
                  <w:color w:val="000000"/>
                  <w:sz w:val="22"/>
                  <w:u w:val="single"/>
                  <w:lang w:val="en" w:eastAsia="en-US"/>
                </w:rPr>
                <w:t>gov.uk website</w:t>
              </w:r>
            </w:hyperlink>
            <w:r w:rsidRPr="00F24059">
              <w:rPr>
                <w:color w:val="000000"/>
                <w:sz w:val="22"/>
                <w:lang w:val="en" w:eastAsia="en-US"/>
              </w:rPr>
              <w:t>.</w:t>
            </w:r>
          </w:p>
          <w:p w14:paraId="65A7CB01" w14:textId="23969206" w:rsidR="002D2A49" w:rsidRPr="00AA0BF4" w:rsidRDefault="002D2A49" w:rsidP="002D2A49">
            <w:pPr>
              <w:spacing w:before="100" w:beforeAutospacing="1" w:after="100" w:afterAutospacing="1"/>
              <w:rPr>
                <w:rFonts w:cs="Arial"/>
                <w:color w:val="000000"/>
                <w:sz w:val="22"/>
                <w:szCs w:val="22"/>
                <w:lang w:eastAsia="en-US"/>
              </w:rPr>
            </w:pPr>
            <w:r w:rsidRPr="00F24059">
              <w:rPr>
                <w:color w:val="000000"/>
                <w:sz w:val="22"/>
                <w:lang w:val="en" w:eastAsia="en-US"/>
              </w:rPr>
              <w:t xml:space="preserve">The </w:t>
            </w:r>
            <w:r w:rsidR="004818BD">
              <w:rPr>
                <w:color w:val="000000"/>
                <w:sz w:val="22"/>
                <w:lang w:val="en" w:eastAsia="en-US"/>
              </w:rPr>
              <w:t xml:space="preserve">hiring </w:t>
            </w:r>
            <w:r w:rsidRPr="00F24059">
              <w:rPr>
                <w:color w:val="000000"/>
                <w:sz w:val="22"/>
                <w:lang w:val="en" w:eastAsia="en-US"/>
              </w:rPr>
              <w:t>manager has responsibility for checking whether returned CGCs are satisfactory, seeking advice from the P</w:t>
            </w:r>
            <w:r w:rsidR="00EE04AC">
              <w:rPr>
                <w:color w:val="000000"/>
                <w:sz w:val="22"/>
                <w:lang w:val="en" w:eastAsia="en-US"/>
              </w:rPr>
              <w:t>eople Team</w:t>
            </w:r>
            <w:r w:rsidRPr="00F24059">
              <w:rPr>
                <w:color w:val="000000"/>
                <w:sz w:val="22"/>
                <w:lang w:val="en" w:eastAsia="en-US"/>
              </w:rPr>
              <w:t xml:space="preserve"> where necessary. If criminal convictions are disclosed on a CGC, </w:t>
            </w:r>
            <w:r w:rsidRPr="00F24059">
              <w:rPr>
                <w:sz w:val="22"/>
                <w:szCs w:val="22"/>
                <w:lang w:eastAsia="en-US"/>
              </w:rPr>
              <w:t xml:space="preserve">a ‘Risk Assessment Following the Disclosure of Convictions’ must be </w:t>
            </w:r>
            <w:proofErr w:type="gramStart"/>
            <w:r w:rsidRPr="00F24059">
              <w:rPr>
                <w:sz w:val="22"/>
                <w:szCs w:val="22"/>
                <w:lang w:eastAsia="en-US"/>
              </w:rPr>
              <w:t>completed</w:t>
            </w:r>
            <w:proofErr w:type="gramEnd"/>
            <w:r w:rsidRPr="00F24059">
              <w:rPr>
                <w:sz w:val="22"/>
                <w:szCs w:val="22"/>
                <w:lang w:eastAsia="en-US"/>
              </w:rPr>
              <w:t xml:space="preserve"> and a decision must be made and recorded </w:t>
            </w:r>
            <w:r w:rsidRPr="00F24059">
              <w:rPr>
                <w:color w:val="000000"/>
                <w:sz w:val="22"/>
                <w:lang w:val="en" w:eastAsia="en-US"/>
              </w:rPr>
              <w:t>on whether or not to continue with the recruitment process.</w:t>
            </w:r>
            <w:r w:rsidRPr="00F24059">
              <w:rPr>
                <w:rFonts w:cs="Arial"/>
                <w:color w:val="000000"/>
                <w:sz w:val="22"/>
                <w:szCs w:val="22"/>
                <w:lang w:eastAsia="en-US"/>
              </w:rPr>
              <w:t xml:space="preserve"> </w:t>
            </w:r>
            <w:r w:rsidR="00AA0BF4">
              <w:rPr>
                <w:rFonts w:cs="Arial"/>
                <w:color w:val="000000"/>
                <w:sz w:val="22"/>
                <w:szCs w:val="22"/>
                <w:lang w:eastAsia="en-US"/>
              </w:rPr>
              <w:t xml:space="preserve">(see </w:t>
            </w:r>
            <w:hyperlink r:id="rId33" w:history="1">
              <w:r w:rsidR="00AA0BF4" w:rsidRPr="00AA0BF4">
                <w:rPr>
                  <w:rStyle w:val="Hyperlink"/>
                  <w:sz w:val="22"/>
                  <w:szCs w:val="22"/>
                </w:rPr>
                <w:t>Risk Assessment for considering criminal record and related disclosures</w:t>
              </w:r>
            </w:hyperlink>
            <w:r w:rsidR="00AA0BF4" w:rsidRPr="00AA0BF4">
              <w:rPr>
                <w:sz w:val="22"/>
                <w:szCs w:val="22"/>
              </w:rPr>
              <w:t>)</w:t>
            </w:r>
            <w:r w:rsidR="00AA0BF4">
              <w:rPr>
                <w:sz w:val="22"/>
                <w:szCs w:val="22"/>
              </w:rPr>
              <w:t>.</w:t>
            </w:r>
          </w:p>
          <w:p w14:paraId="2DD07DD4" w14:textId="0207855D" w:rsidR="005C6A0E" w:rsidRPr="00B26280" w:rsidRDefault="002D2A49" w:rsidP="005C6A0E">
            <w:pPr>
              <w:rPr>
                <w:b/>
                <w:color w:val="000000"/>
                <w:sz w:val="22"/>
                <w:szCs w:val="22"/>
                <w:lang w:eastAsia="en-US"/>
              </w:rPr>
            </w:pPr>
            <w:r w:rsidRPr="005C6A0E">
              <w:rPr>
                <w:sz w:val="22"/>
                <w:szCs w:val="22"/>
              </w:rPr>
              <w:t xml:space="preserve">Where it is not possible to obtain such checks, </w:t>
            </w:r>
            <w:r w:rsidR="00690A36" w:rsidRPr="005C6A0E">
              <w:rPr>
                <w:sz w:val="22"/>
                <w:szCs w:val="22"/>
              </w:rPr>
              <w:t>e.g.,</w:t>
            </w:r>
            <w:r w:rsidRPr="005C6A0E">
              <w:rPr>
                <w:sz w:val="22"/>
                <w:szCs w:val="22"/>
              </w:rPr>
              <w:t xml:space="preserve"> because the country in question won’t co-operate, then a thorough risk assessment must be carried out by the </w:t>
            </w:r>
            <w:r w:rsidR="004818BD" w:rsidRPr="005C6A0E">
              <w:rPr>
                <w:sz w:val="22"/>
                <w:szCs w:val="22"/>
              </w:rPr>
              <w:t xml:space="preserve">hiring </w:t>
            </w:r>
            <w:r w:rsidRPr="005C6A0E">
              <w:rPr>
                <w:sz w:val="22"/>
                <w:szCs w:val="22"/>
              </w:rPr>
              <w:t xml:space="preserve">manager.  </w:t>
            </w:r>
            <w:r w:rsidR="005C6A0E" w:rsidRPr="005C6A0E">
              <w:rPr>
                <w:color w:val="000000"/>
                <w:sz w:val="22"/>
                <w:lang w:val="en" w:eastAsia="en-US"/>
              </w:rPr>
              <w:t xml:space="preserve">The appropriate Director will then review the outcome of the risk assessment and will take the decision on </w:t>
            </w:r>
            <w:proofErr w:type="gramStart"/>
            <w:r w:rsidR="005C6A0E" w:rsidRPr="005C6A0E">
              <w:rPr>
                <w:color w:val="000000"/>
                <w:sz w:val="22"/>
                <w:lang w:val="en" w:eastAsia="en-US"/>
              </w:rPr>
              <w:t>whether or not</w:t>
            </w:r>
            <w:proofErr w:type="gramEnd"/>
            <w:r w:rsidR="005C6A0E" w:rsidRPr="005C6A0E">
              <w:rPr>
                <w:color w:val="000000"/>
                <w:sz w:val="22"/>
                <w:lang w:val="en" w:eastAsia="en-US"/>
              </w:rPr>
              <w:t>, to continue with the recruitment process.</w:t>
            </w:r>
            <w:r w:rsidR="005C6A0E" w:rsidRPr="00B26280">
              <w:rPr>
                <w:rFonts w:cs="Arial"/>
                <w:color w:val="000000"/>
                <w:sz w:val="22"/>
                <w:szCs w:val="22"/>
                <w:lang w:eastAsia="en-US"/>
              </w:rPr>
              <w:t xml:space="preserve">  </w:t>
            </w:r>
          </w:p>
          <w:p w14:paraId="068CFB7C" w14:textId="77777777" w:rsidR="002D2A49" w:rsidRPr="00F24059" w:rsidRDefault="002D2A49" w:rsidP="002D2A49">
            <w:pPr>
              <w:spacing w:before="100" w:beforeAutospacing="1" w:after="100" w:afterAutospacing="1"/>
              <w:rPr>
                <w:sz w:val="22"/>
                <w:szCs w:val="22"/>
              </w:rPr>
            </w:pPr>
            <w:r w:rsidRPr="00F24059">
              <w:rPr>
                <w:sz w:val="22"/>
                <w:szCs w:val="22"/>
              </w:rPr>
              <w:t>It is important to still request a check for an individual with no, or very little, address history in the UK, as the individual will still need to become a Scheme member. This will ensure they are subject to continuous updating that will provide reassurance that the individual is not barred from regulated work and ensure we are notified if the barred status changes. </w:t>
            </w:r>
          </w:p>
          <w:p w14:paraId="69987845" w14:textId="77777777" w:rsidR="002D2A49" w:rsidRPr="00F24059" w:rsidRDefault="002D2A49" w:rsidP="002D2A49">
            <w:pPr>
              <w:spacing w:before="100" w:beforeAutospacing="1" w:after="100" w:afterAutospacing="1"/>
              <w:rPr>
                <w:sz w:val="22"/>
                <w:szCs w:val="22"/>
              </w:rPr>
            </w:pPr>
            <w:r w:rsidRPr="00F24059">
              <w:rPr>
                <w:b/>
                <w:bCs/>
                <w:sz w:val="22"/>
                <w:szCs w:val="22"/>
              </w:rPr>
              <w:t>6. Management and Use of disclosure information</w:t>
            </w:r>
          </w:p>
          <w:p w14:paraId="194AE010" w14:textId="78A0AFE4" w:rsidR="002D2A49" w:rsidRPr="00F24059" w:rsidRDefault="002D2A49" w:rsidP="002D2A49">
            <w:pPr>
              <w:spacing w:before="100" w:beforeAutospacing="1" w:after="100" w:afterAutospacing="1"/>
              <w:rPr>
                <w:sz w:val="22"/>
                <w:szCs w:val="22"/>
              </w:rPr>
            </w:pPr>
            <w:r w:rsidRPr="00F24059">
              <w:rPr>
                <w:sz w:val="22"/>
                <w:szCs w:val="22"/>
              </w:rPr>
              <w:t xml:space="preserve">Barnardo’s fully complies with </w:t>
            </w:r>
            <w:r w:rsidR="003F4E07" w:rsidRPr="003F4E07">
              <w:rPr>
                <w:sz w:val="22"/>
                <w:szCs w:val="22"/>
              </w:rPr>
              <w:t xml:space="preserve">the </w:t>
            </w:r>
            <w:hyperlink r:id="rId34" w:history="1">
              <w:r w:rsidR="004B191E" w:rsidRPr="003F4E07">
                <w:rPr>
                  <w:rStyle w:val="Hyperlink"/>
                  <w:sz w:val="22"/>
                  <w:szCs w:val="22"/>
                </w:rPr>
                <w:t xml:space="preserve">Disclosure Scotland Code of Practice - </w:t>
              </w:r>
              <w:proofErr w:type="spellStart"/>
              <w:proofErr w:type="gramStart"/>
              <w:r w:rsidR="004B191E" w:rsidRPr="003F4E07">
                <w:rPr>
                  <w:rStyle w:val="Hyperlink"/>
                  <w:sz w:val="22"/>
                  <w:szCs w:val="22"/>
                </w:rPr>
                <w:t>mygov.scot</w:t>
              </w:r>
              <w:proofErr w:type="spellEnd"/>
              <w:proofErr w:type="gramEnd"/>
            </w:hyperlink>
            <w:r w:rsidR="004B191E">
              <w:t xml:space="preserve"> </w:t>
            </w:r>
            <w:r w:rsidRPr="00F24059">
              <w:rPr>
                <w:sz w:val="22"/>
                <w:szCs w:val="22"/>
              </w:rPr>
              <w:t>on the secure handling, use, storage and retention of disclosure information.</w:t>
            </w:r>
          </w:p>
          <w:p w14:paraId="688275FD" w14:textId="77777777" w:rsidR="002D2A49" w:rsidRPr="00F24059" w:rsidRDefault="002D2A49" w:rsidP="002D2A49">
            <w:pPr>
              <w:spacing w:before="100" w:beforeAutospacing="1" w:after="100" w:afterAutospacing="1"/>
              <w:rPr>
                <w:sz w:val="22"/>
                <w:szCs w:val="22"/>
              </w:rPr>
            </w:pPr>
            <w:r w:rsidRPr="00F24059">
              <w:rPr>
                <w:sz w:val="22"/>
                <w:szCs w:val="22"/>
              </w:rPr>
              <w:t> In summary Barnardo’s will:</w:t>
            </w:r>
          </w:p>
          <w:p w14:paraId="6FF5633E" w14:textId="77777777" w:rsidR="002D2A49" w:rsidRPr="00F24059" w:rsidRDefault="002D2A49" w:rsidP="002D2A49">
            <w:pPr>
              <w:numPr>
                <w:ilvl w:val="0"/>
                <w:numId w:val="13"/>
              </w:numPr>
              <w:spacing w:before="100" w:beforeAutospacing="1" w:after="100" w:afterAutospacing="1"/>
              <w:rPr>
                <w:sz w:val="22"/>
                <w:szCs w:val="22"/>
              </w:rPr>
            </w:pPr>
            <w:r w:rsidRPr="00F24059">
              <w:rPr>
                <w:sz w:val="22"/>
                <w:szCs w:val="22"/>
              </w:rPr>
              <w:t>Store all disclosure information securely</w:t>
            </w:r>
          </w:p>
          <w:p w14:paraId="33ED36CA" w14:textId="77777777" w:rsidR="002D2A49" w:rsidRPr="00F24059" w:rsidRDefault="002D2A49" w:rsidP="002D2A49">
            <w:pPr>
              <w:numPr>
                <w:ilvl w:val="0"/>
                <w:numId w:val="13"/>
              </w:numPr>
              <w:spacing w:before="100" w:beforeAutospacing="1" w:after="100" w:afterAutospacing="1"/>
              <w:rPr>
                <w:sz w:val="22"/>
                <w:szCs w:val="22"/>
              </w:rPr>
            </w:pPr>
            <w:r w:rsidRPr="00F24059">
              <w:rPr>
                <w:sz w:val="22"/>
                <w:szCs w:val="22"/>
              </w:rPr>
              <w:t>Only retain disclosure information, its content or any representation of the same in any format for no longer than is necessary.</w:t>
            </w:r>
          </w:p>
          <w:p w14:paraId="2E5BA133" w14:textId="77777777" w:rsidR="002D2A49" w:rsidRPr="00F24059" w:rsidRDefault="002D2A49" w:rsidP="002D2A49">
            <w:pPr>
              <w:numPr>
                <w:ilvl w:val="0"/>
                <w:numId w:val="13"/>
              </w:numPr>
              <w:spacing w:before="100" w:beforeAutospacing="1" w:after="100" w:afterAutospacing="1"/>
              <w:rPr>
                <w:sz w:val="22"/>
                <w:szCs w:val="22"/>
              </w:rPr>
            </w:pPr>
            <w:r w:rsidRPr="00F24059">
              <w:rPr>
                <w:sz w:val="22"/>
                <w:szCs w:val="22"/>
              </w:rPr>
              <w:t>Ensure that no reproductions of the Disclosure or its content are made, including photocopies or scanned images.</w:t>
            </w:r>
          </w:p>
          <w:p w14:paraId="0C43F5C0" w14:textId="77777777" w:rsidR="002D2A49" w:rsidRPr="00F24059" w:rsidRDefault="002D2A49" w:rsidP="002D2A49">
            <w:pPr>
              <w:numPr>
                <w:ilvl w:val="0"/>
                <w:numId w:val="13"/>
              </w:numPr>
              <w:spacing w:before="100" w:beforeAutospacing="1" w:after="100" w:afterAutospacing="1"/>
              <w:rPr>
                <w:sz w:val="22"/>
                <w:szCs w:val="22"/>
              </w:rPr>
            </w:pPr>
            <w:r w:rsidRPr="00F24059">
              <w:rPr>
                <w:sz w:val="22"/>
                <w:szCs w:val="22"/>
              </w:rPr>
              <w:lastRenderedPageBreak/>
              <w:t>Only share Disclosure information with relevant persons in the course of their specific duties relevant to recruitment and vetting processes</w:t>
            </w:r>
          </w:p>
          <w:p w14:paraId="26378086" w14:textId="77777777" w:rsidR="002D2A49" w:rsidRPr="00F24059" w:rsidRDefault="002D2A49" w:rsidP="002D2A49">
            <w:pPr>
              <w:numPr>
                <w:ilvl w:val="0"/>
                <w:numId w:val="13"/>
              </w:numPr>
              <w:spacing w:before="100" w:beforeAutospacing="1" w:after="100" w:afterAutospacing="1"/>
              <w:rPr>
                <w:sz w:val="22"/>
                <w:szCs w:val="22"/>
              </w:rPr>
            </w:pPr>
            <w:r w:rsidRPr="00F24059">
              <w:rPr>
                <w:sz w:val="22"/>
                <w:szCs w:val="22"/>
              </w:rPr>
              <w:t>Dispose of Disclosure information in a secure manner</w:t>
            </w:r>
          </w:p>
          <w:p w14:paraId="3A4A49E1" w14:textId="77777777" w:rsidR="002D2A49" w:rsidRPr="00F24059" w:rsidRDefault="002D2A49" w:rsidP="002D2A49">
            <w:pPr>
              <w:numPr>
                <w:ilvl w:val="0"/>
                <w:numId w:val="13"/>
              </w:numPr>
              <w:spacing w:before="100" w:beforeAutospacing="1" w:after="100" w:afterAutospacing="1"/>
              <w:rPr>
                <w:sz w:val="22"/>
                <w:szCs w:val="22"/>
              </w:rPr>
            </w:pPr>
            <w:r w:rsidRPr="00F24059">
              <w:rPr>
                <w:sz w:val="22"/>
                <w:szCs w:val="22"/>
              </w:rPr>
              <w:t>Ensure that any relevant information disclosed to Barnardo’s that is not included on the certificate is not revealed to the Disclosure applicant.</w:t>
            </w:r>
          </w:p>
          <w:p w14:paraId="4F01153A" w14:textId="77777777" w:rsidR="002D2A49" w:rsidRPr="00F24059" w:rsidRDefault="002D2A49" w:rsidP="002D2A49">
            <w:pPr>
              <w:numPr>
                <w:ilvl w:val="0"/>
                <w:numId w:val="13"/>
              </w:numPr>
              <w:spacing w:before="100" w:beforeAutospacing="1" w:after="100" w:afterAutospacing="1"/>
              <w:rPr>
                <w:sz w:val="22"/>
                <w:szCs w:val="22"/>
              </w:rPr>
            </w:pPr>
            <w:r w:rsidRPr="00F24059">
              <w:rPr>
                <w:sz w:val="22"/>
                <w:szCs w:val="22"/>
              </w:rPr>
              <w:t>Ensure that we comply Disclosure Scotland’s guidance on the portability of disclosures and their contents</w:t>
            </w:r>
          </w:p>
          <w:p w14:paraId="5EFF2980" w14:textId="53AB580E" w:rsidR="003F4E07" w:rsidRPr="00F24059" w:rsidRDefault="002D2A49" w:rsidP="003F4E07">
            <w:pPr>
              <w:spacing w:before="100" w:beforeAutospacing="1" w:after="100" w:afterAutospacing="1"/>
              <w:rPr>
                <w:sz w:val="22"/>
                <w:szCs w:val="22"/>
              </w:rPr>
            </w:pPr>
            <w:r w:rsidRPr="00F24059">
              <w:rPr>
                <w:sz w:val="22"/>
                <w:szCs w:val="22"/>
              </w:rPr>
              <w:t>A full policy statement is contained</w:t>
            </w:r>
            <w:r w:rsidR="003F4E07">
              <w:rPr>
                <w:sz w:val="22"/>
                <w:szCs w:val="22"/>
              </w:rPr>
              <w:t xml:space="preserve"> in the</w:t>
            </w:r>
            <w:r w:rsidRPr="00F24059">
              <w:rPr>
                <w:sz w:val="22"/>
                <w:szCs w:val="22"/>
              </w:rPr>
              <w:t xml:space="preserve"> </w:t>
            </w:r>
            <w:r w:rsidR="003F4E07">
              <w:rPr>
                <w:color w:val="000000"/>
                <w:sz w:val="22"/>
                <w:szCs w:val="22"/>
                <w:lang w:eastAsia="en-US"/>
              </w:rPr>
              <w:t xml:space="preserve">Storage, Handling, Retention and Disposal of Disclosure information policy - Scotland (see </w:t>
            </w:r>
            <w:hyperlink r:id="rId35" w:history="1">
              <w:r w:rsidR="003F4E07" w:rsidRPr="004703CB">
                <w:rPr>
                  <w:rStyle w:val="Hyperlink"/>
                  <w:sz w:val="22"/>
                  <w:szCs w:val="22"/>
                </w:rPr>
                <w:t>Criminal records disclosure policy (Scotland)</w:t>
              </w:r>
            </w:hyperlink>
            <w:r w:rsidR="003F4E07">
              <w:rPr>
                <w:color w:val="000000"/>
                <w:sz w:val="22"/>
                <w:szCs w:val="22"/>
                <w:lang w:eastAsia="en-US"/>
              </w:rPr>
              <w:t xml:space="preserve"> </w:t>
            </w:r>
            <w:r w:rsidR="003F4E07" w:rsidRPr="00B26280">
              <w:rPr>
                <w:color w:val="000000"/>
                <w:sz w:val="22"/>
                <w:szCs w:val="22"/>
                <w:lang w:eastAsia="en-US"/>
              </w:rPr>
              <w:t>for further details</w:t>
            </w:r>
            <w:r w:rsidR="003F4E07">
              <w:rPr>
                <w:color w:val="000000"/>
                <w:sz w:val="22"/>
                <w:szCs w:val="22"/>
                <w:lang w:eastAsia="en-US"/>
              </w:rPr>
              <w:t>.</w:t>
            </w:r>
          </w:p>
          <w:p w14:paraId="77983FC3" w14:textId="7DE8011E" w:rsidR="002D2A49" w:rsidRPr="00F24059" w:rsidRDefault="002D2A49" w:rsidP="002D2A49">
            <w:pPr>
              <w:spacing w:before="100" w:beforeAutospacing="1" w:after="100" w:afterAutospacing="1"/>
              <w:rPr>
                <w:sz w:val="22"/>
                <w:szCs w:val="22"/>
              </w:rPr>
            </w:pPr>
            <w:r>
              <w:rPr>
                <w:b/>
                <w:bCs/>
                <w:sz w:val="22"/>
                <w:szCs w:val="22"/>
              </w:rPr>
              <w:br/>
            </w:r>
            <w:r w:rsidRPr="00F24059">
              <w:rPr>
                <w:b/>
                <w:bCs/>
                <w:sz w:val="22"/>
                <w:szCs w:val="22"/>
              </w:rPr>
              <w:t>7. Policy on Ex-Offenders</w:t>
            </w:r>
          </w:p>
          <w:p w14:paraId="26D3190C" w14:textId="77777777" w:rsidR="002D2A49" w:rsidRPr="00F24059" w:rsidRDefault="002D2A49" w:rsidP="002D2A49">
            <w:pPr>
              <w:spacing w:before="100" w:beforeAutospacing="1" w:after="100" w:afterAutospacing="1"/>
              <w:rPr>
                <w:sz w:val="22"/>
                <w:szCs w:val="22"/>
              </w:rPr>
            </w:pPr>
            <w:r w:rsidRPr="00F24059">
              <w:rPr>
                <w:sz w:val="22"/>
                <w:szCs w:val="22"/>
              </w:rPr>
              <w:t>Barnardo’s will not unfairly discriminate against the subject of Disclosure Information on the basis of conviction or other details revealed.</w:t>
            </w:r>
          </w:p>
          <w:p w14:paraId="0B74A8EB" w14:textId="381D8CA7" w:rsidR="002D2A49" w:rsidRPr="00F24059" w:rsidRDefault="002D2A49" w:rsidP="002D2A49">
            <w:pPr>
              <w:spacing w:before="100" w:beforeAutospacing="1" w:after="100" w:afterAutospacing="1"/>
              <w:rPr>
                <w:sz w:val="22"/>
                <w:szCs w:val="22"/>
              </w:rPr>
            </w:pPr>
            <w:r w:rsidRPr="00F24059">
              <w:rPr>
                <w:sz w:val="22"/>
                <w:szCs w:val="22"/>
              </w:rPr>
              <w:t xml:space="preserve">Barnardo’s has a policy statement </w:t>
            </w:r>
            <w:r w:rsidR="003F4E07">
              <w:rPr>
                <w:sz w:val="22"/>
                <w:szCs w:val="22"/>
              </w:rPr>
              <w:t xml:space="preserve">on </w:t>
            </w:r>
            <w:r w:rsidR="003F4E07" w:rsidRPr="00690A36">
              <w:rPr>
                <w:sz w:val="22"/>
                <w:szCs w:val="22"/>
              </w:rPr>
              <w:t xml:space="preserve">the </w:t>
            </w:r>
            <w:hyperlink r:id="rId36" w:history="1">
              <w:r w:rsidR="003F4E07" w:rsidRPr="00690A36">
                <w:rPr>
                  <w:rStyle w:val="Hyperlink"/>
                  <w:sz w:val="22"/>
                  <w:szCs w:val="22"/>
                </w:rPr>
                <w:t>recruitment of ex-offenders</w:t>
              </w:r>
            </w:hyperlink>
            <w:r w:rsidR="003F4E07" w:rsidRPr="00690A36">
              <w:rPr>
                <w:sz w:val="22"/>
                <w:szCs w:val="22"/>
              </w:rPr>
              <w:t xml:space="preserve"> </w:t>
            </w:r>
            <w:r w:rsidRPr="00690A36">
              <w:rPr>
                <w:sz w:val="22"/>
                <w:szCs w:val="22"/>
              </w:rPr>
              <w:t>which</w:t>
            </w:r>
            <w:r w:rsidRPr="00F24059">
              <w:rPr>
                <w:sz w:val="22"/>
                <w:szCs w:val="22"/>
              </w:rPr>
              <w:t xml:space="preserve"> is available to all job applicants through the recruitment website or in hard copy on request.</w:t>
            </w:r>
          </w:p>
          <w:p w14:paraId="158104C2" w14:textId="77777777" w:rsidR="002D2A49" w:rsidRPr="00F24059" w:rsidRDefault="002D2A49" w:rsidP="002D2A49">
            <w:pPr>
              <w:spacing w:before="100" w:beforeAutospacing="1" w:after="100" w:afterAutospacing="1"/>
              <w:rPr>
                <w:sz w:val="22"/>
                <w:szCs w:val="22"/>
              </w:rPr>
            </w:pPr>
            <w:r w:rsidRPr="00F24059">
              <w:rPr>
                <w:b/>
                <w:bCs/>
                <w:sz w:val="22"/>
                <w:szCs w:val="22"/>
              </w:rPr>
              <w:t>8. Referrals</w:t>
            </w:r>
          </w:p>
          <w:p w14:paraId="11A04199" w14:textId="77777777" w:rsidR="002D2A49" w:rsidRPr="00F24059" w:rsidRDefault="002D2A49" w:rsidP="002D2A49">
            <w:pPr>
              <w:spacing w:before="100" w:beforeAutospacing="1" w:after="100" w:afterAutospacing="1"/>
              <w:rPr>
                <w:sz w:val="22"/>
                <w:szCs w:val="22"/>
              </w:rPr>
            </w:pPr>
            <w:r w:rsidRPr="00F24059">
              <w:rPr>
                <w:sz w:val="22"/>
                <w:szCs w:val="22"/>
              </w:rPr>
              <w:t>The Protection of Vulnerable Groups (Scotland) Act 2007 places a duty on organisations and personnel suppliers to make a referral when certain criteria are met. Broadly speaking, the criteria are that:</w:t>
            </w:r>
          </w:p>
          <w:p w14:paraId="4C014A1F" w14:textId="77777777" w:rsidR="002D2A49" w:rsidRPr="00F24059" w:rsidRDefault="002D2A49" w:rsidP="002D2A49">
            <w:pPr>
              <w:numPr>
                <w:ilvl w:val="0"/>
                <w:numId w:val="14"/>
              </w:numPr>
              <w:spacing w:before="100" w:beforeAutospacing="1" w:after="100" w:afterAutospacing="1"/>
              <w:rPr>
                <w:sz w:val="22"/>
                <w:szCs w:val="22"/>
              </w:rPr>
            </w:pPr>
            <w:r w:rsidRPr="00F24059">
              <w:rPr>
                <w:sz w:val="22"/>
                <w:szCs w:val="22"/>
              </w:rPr>
              <w:t>an individual doing regulated work has done something to harm a child or protected adult, and</w:t>
            </w:r>
          </w:p>
          <w:p w14:paraId="6885624C" w14:textId="77777777" w:rsidR="002D2A49" w:rsidRPr="00F24059" w:rsidRDefault="002D2A49" w:rsidP="002D2A49">
            <w:pPr>
              <w:numPr>
                <w:ilvl w:val="0"/>
                <w:numId w:val="14"/>
              </w:numPr>
              <w:spacing w:before="100" w:beforeAutospacing="1" w:after="100" w:afterAutospacing="1"/>
              <w:rPr>
                <w:sz w:val="22"/>
                <w:szCs w:val="22"/>
              </w:rPr>
            </w:pPr>
            <w:r w:rsidRPr="00F24059">
              <w:rPr>
                <w:sz w:val="22"/>
                <w:szCs w:val="22"/>
              </w:rPr>
              <w:t>the impact is so serious that the organisation has (or would) permanently remove the individual from regulated work.</w:t>
            </w:r>
          </w:p>
          <w:p w14:paraId="49D14B12" w14:textId="626D5465" w:rsidR="007D6460" w:rsidRPr="007D6460" w:rsidRDefault="00E41BEE" w:rsidP="00E41BEE">
            <w:pPr>
              <w:spacing w:before="100" w:beforeAutospacing="1" w:after="100" w:afterAutospacing="1"/>
              <w:rPr>
                <w:color w:val="FF0000"/>
                <w:sz w:val="22"/>
                <w:szCs w:val="22"/>
              </w:rPr>
            </w:pPr>
            <w:r>
              <w:rPr>
                <w:sz w:val="22"/>
                <w:szCs w:val="22"/>
              </w:rPr>
              <w:t xml:space="preserve">Barnardo’s has a duty to report harmful behaviour to Disclosure Scotland. </w:t>
            </w:r>
            <w:r w:rsidR="002D2A49">
              <w:rPr>
                <w:sz w:val="22"/>
                <w:szCs w:val="22"/>
              </w:rPr>
              <w:t xml:space="preserve">For Barnardo’s policy on referrals to Disclosure Scotland see </w:t>
            </w:r>
            <w:r w:rsidR="002D2A49" w:rsidRPr="00E41BEE">
              <w:rPr>
                <w:b/>
                <w:bCs/>
                <w:sz w:val="22"/>
                <w:szCs w:val="22"/>
              </w:rPr>
              <w:t>Appendix A</w:t>
            </w:r>
            <w:r w:rsidR="002D2A49">
              <w:rPr>
                <w:sz w:val="22"/>
                <w:szCs w:val="22"/>
              </w:rPr>
              <w:t xml:space="preserve"> below. </w:t>
            </w:r>
            <w:r w:rsidR="002D2A49" w:rsidRPr="00F24059">
              <w:rPr>
                <w:sz w:val="22"/>
                <w:szCs w:val="22"/>
              </w:rPr>
              <w:t xml:space="preserve">Further information on referrals to the relevant disclosure bodies and other required agencies (e.g. Scottish Social Services Council) can be found </w:t>
            </w:r>
            <w:r w:rsidR="002D2A49" w:rsidRPr="00F24059">
              <w:rPr>
                <w:color w:val="000000"/>
                <w:sz w:val="22"/>
                <w:szCs w:val="22"/>
              </w:rPr>
              <w:t>in the</w:t>
            </w:r>
            <w:r w:rsidR="002D2A49" w:rsidRPr="00E41BEE">
              <w:rPr>
                <w:color w:val="000000"/>
                <w:sz w:val="22"/>
                <w:szCs w:val="22"/>
              </w:rPr>
              <w:t xml:space="preserve"> </w:t>
            </w:r>
            <w:hyperlink r:id="rId37" w:history="1">
              <w:r w:rsidRPr="00E41BEE">
                <w:rPr>
                  <w:color w:val="0000FF"/>
                  <w:sz w:val="22"/>
                  <w:szCs w:val="22"/>
                  <w:u w:val="single"/>
                </w:rPr>
                <w:t>Safeguarding referral guidance</w:t>
              </w:r>
              <w:r>
                <w:rPr>
                  <w:color w:val="0000FF"/>
                  <w:sz w:val="22"/>
                  <w:szCs w:val="22"/>
                  <w:u w:val="single"/>
                </w:rPr>
                <w:t>.</w:t>
              </w:r>
              <w:r>
                <w:rPr>
                  <w:color w:val="0000FF"/>
                  <w:sz w:val="22"/>
                  <w:szCs w:val="22"/>
                  <w:u w:val="single"/>
                </w:rPr>
                <w:br/>
              </w:r>
              <w:r w:rsidRPr="00E41BEE">
                <w:rPr>
                  <w:color w:val="0000FF"/>
                  <w:sz w:val="22"/>
                  <w:szCs w:val="22"/>
                  <w:u w:val="single"/>
                </w:rPr>
                <w:t xml:space="preserve"> </w:t>
              </w:r>
            </w:hyperlink>
          </w:p>
        </w:tc>
      </w:tr>
      <w:tr w:rsidR="000E168C" w14:paraId="55B81DB2" w14:textId="77777777">
        <w:tc>
          <w:tcPr>
            <w:tcW w:w="10491" w:type="dxa"/>
            <w:gridSpan w:val="4"/>
            <w:shd w:val="clear" w:color="auto" w:fill="92D050"/>
          </w:tcPr>
          <w:p w14:paraId="3041571F" w14:textId="77777777" w:rsidR="000E168C" w:rsidRPr="00155350" w:rsidRDefault="000E168C" w:rsidP="000E168C">
            <w:pPr>
              <w:pStyle w:val="ListParagraph"/>
              <w:numPr>
                <w:ilvl w:val="0"/>
                <w:numId w:val="1"/>
              </w:numPr>
              <w:ind w:left="284" w:hanging="284"/>
              <w:rPr>
                <w:b/>
                <w:sz w:val="22"/>
                <w:szCs w:val="22"/>
              </w:rPr>
            </w:pPr>
            <w:r>
              <w:rPr>
                <w:b/>
                <w:sz w:val="22"/>
                <w:szCs w:val="22"/>
              </w:rPr>
              <w:lastRenderedPageBreak/>
              <w:t>Scope</w:t>
            </w:r>
          </w:p>
        </w:tc>
      </w:tr>
      <w:tr w:rsidR="000E168C" w14:paraId="56CFC295" w14:textId="77777777">
        <w:tc>
          <w:tcPr>
            <w:tcW w:w="10491" w:type="dxa"/>
            <w:gridSpan w:val="4"/>
          </w:tcPr>
          <w:p w14:paraId="4D79694D" w14:textId="63E570DA" w:rsidR="00476B8D" w:rsidRDefault="007C508B" w:rsidP="002B0162">
            <w:pPr>
              <w:rPr>
                <w:color w:val="000000"/>
                <w:sz w:val="22"/>
                <w:szCs w:val="22"/>
                <w:lang w:val="en-US"/>
              </w:rPr>
            </w:pPr>
            <w:r w:rsidRPr="00F24059">
              <w:rPr>
                <w:color w:val="000000"/>
                <w:sz w:val="22"/>
                <w:szCs w:val="22"/>
                <w:lang w:val="en-US"/>
              </w:rPr>
              <w:t xml:space="preserve">This policy and procedure </w:t>
            </w:r>
            <w:proofErr w:type="gramStart"/>
            <w:r w:rsidRPr="00F24059">
              <w:rPr>
                <w:color w:val="000000"/>
                <w:sz w:val="22"/>
                <w:szCs w:val="22"/>
                <w:lang w:val="en-US"/>
              </w:rPr>
              <w:t>applies</w:t>
            </w:r>
            <w:proofErr w:type="gramEnd"/>
            <w:r w:rsidRPr="00F24059">
              <w:rPr>
                <w:color w:val="000000"/>
                <w:sz w:val="22"/>
                <w:szCs w:val="22"/>
                <w:lang w:val="en-US"/>
              </w:rPr>
              <w:t xml:space="preserve"> to </w:t>
            </w:r>
            <w:r w:rsidR="009C4EAE">
              <w:rPr>
                <w:color w:val="000000"/>
                <w:sz w:val="22"/>
                <w:szCs w:val="22"/>
                <w:lang w:val="en-US"/>
              </w:rPr>
              <w:t xml:space="preserve">all </w:t>
            </w:r>
            <w:r w:rsidR="009F579E">
              <w:rPr>
                <w:color w:val="000000"/>
                <w:sz w:val="22"/>
                <w:szCs w:val="22"/>
                <w:lang w:val="en-US"/>
              </w:rPr>
              <w:t xml:space="preserve">successful </w:t>
            </w:r>
            <w:r w:rsidRPr="00F24059">
              <w:rPr>
                <w:color w:val="000000"/>
                <w:sz w:val="22"/>
                <w:szCs w:val="22"/>
                <w:lang w:val="en-US"/>
              </w:rPr>
              <w:t>candidates</w:t>
            </w:r>
            <w:r w:rsidR="009F579E">
              <w:rPr>
                <w:color w:val="000000"/>
                <w:sz w:val="22"/>
                <w:szCs w:val="22"/>
                <w:lang w:val="en-US"/>
              </w:rPr>
              <w:t xml:space="preserve"> as part of pre-employment/pre-engagement checks </w:t>
            </w:r>
            <w:r w:rsidRPr="00F24059">
              <w:rPr>
                <w:color w:val="000000"/>
                <w:sz w:val="22"/>
                <w:szCs w:val="22"/>
                <w:lang w:val="en-US"/>
              </w:rPr>
              <w:t xml:space="preserve">and </w:t>
            </w:r>
            <w:r w:rsidR="009F579E">
              <w:rPr>
                <w:color w:val="000000"/>
                <w:sz w:val="22"/>
                <w:szCs w:val="22"/>
                <w:lang w:val="en-US"/>
              </w:rPr>
              <w:t xml:space="preserve">all </w:t>
            </w:r>
            <w:r w:rsidRPr="00F24059">
              <w:rPr>
                <w:color w:val="000000"/>
                <w:sz w:val="22"/>
                <w:szCs w:val="22"/>
                <w:lang w:val="en-US"/>
              </w:rPr>
              <w:t xml:space="preserve">roles </w:t>
            </w:r>
            <w:r w:rsidR="00486FD1">
              <w:rPr>
                <w:color w:val="000000"/>
                <w:sz w:val="22"/>
                <w:szCs w:val="22"/>
                <w:lang w:val="en-US"/>
              </w:rPr>
              <w:t xml:space="preserve">(paid and unpaid) </w:t>
            </w:r>
            <w:r w:rsidR="00F86153">
              <w:rPr>
                <w:color w:val="000000"/>
                <w:sz w:val="22"/>
                <w:szCs w:val="22"/>
                <w:lang w:val="en-US"/>
              </w:rPr>
              <w:t>undertaking</w:t>
            </w:r>
            <w:r w:rsidR="003F4E07">
              <w:rPr>
                <w:color w:val="000000"/>
                <w:sz w:val="22"/>
                <w:szCs w:val="22"/>
                <w:lang w:val="en-US"/>
              </w:rPr>
              <w:t xml:space="preserve"> ‘regulated work’ </w:t>
            </w:r>
            <w:r w:rsidR="002B0162">
              <w:rPr>
                <w:color w:val="000000"/>
                <w:sz w:val="22"/>
                <w:szCs w:val="22"/>
                <w:lang w:val="en-US"/>
              </w:rPr>
              <w:t xml:space="preserve">for Barnardo’s </w:t>
            </w:r>
            <w:r w:rsidRPr="00F24059">
              <w:rPr>
                <w:color w:val="000000"/>
                <w:sz w:val="22"/>
                <w:szCs w:val="22"/>
                <w:lang w:val="en-US"/>
              </w:rPr>
              <w:t xml:space="preserve">within </w:t>
            </w:r>
            <w:r w:rsidRPr="002B0162">
              <w:rPr>
                <w:b/>
                <w:bCs/>
                <w:color w:val="000000"/>
                <w:sz w:val="22"/>
                <w:szCs w:val="22"/>
                <w:lang w:val="en-US"/>
              </w:rPr>
              <w:t>Scotland</w:t>
            </w:r>
            <w:r w:rsidRPr="00F24059">
              <w:rPr>
                <w:color w:val="000000"/>
                <w:sz w:val="22"/>
                <w:szCs w:val="22"/>
                <w:lang w:val="en-US"/>
              </w:rPr>
              <w:t xml:space="preserve"> </w:t>
            </w:r>
            <w:r w:rsidR="00F86153">
              <w:rPr>
                <w:color w:val="000000"/>
                <w:sz w:val="22"/>
                <w:szCs w:val="22"/>
                <w:lang w:val="en-US"/>
              </w:rPr>
              <w:t xml:space="preserve">and therefore </w:t>
            </w:r>
            <w:r w:rsidR="001F3FF1">
              <w:rPr>
                <w:color w:val="000000"/>
                <w:sz w:val="22"/>
                <w:szCs w:val="22"/>
                <w:lang w:val="en-US"/>
              </w:rPr>
              <w:t xml:space="preserve">who </w:t>
            </w:r>
            <w:r w:rsidR="00F86153">
              <w:rPr>
                <w:color w:val="000000"/>
                <w:sz w:val="22"/>
                <w:szCs w:val="22"/>
                <w:lang w:val="en-US"/>
              </w:rPr>
              <w:t>are</w:t>
            </w:r>
            <w:r w:rsidR="002B0162">
              <w:rPr>
                <w:color w:val="000000"/>
                <w:sz w:val="22"/>
                <w:szCs w:val="22"/>
                <w:lang w:val="en-US"/>
              </w:rPr>
              <w:t xml:space="preserve"> </w:t>
            </w:r>
            <w:r w:rsidRPr="00F24059">
              <w:rPr>
                <w:color w:val="000000"/>
                <w:sz w:val="22"/>
                <w:szCs w:val="22"/>
                <w:lang w:val="en-US"/>
              </w:rPr>
              <w:t>subject to a Disclosure Scotland or PVG check</w:t>
            </w:r>
            <w:r w:rsidR="001F3FF1">
              <w:rPr>
                <w:color w:val="000000"/>
                <w:sz w:val="22"/>
                <w:szCs w:val="22"/>
                <w:lang w:val="en-US"/>
              </w:rPr>
              <w:t xml:space="preserve">. </w:t>
            </w:r>
          </w:p>
          <w:p w14:paraId="479CF693" w14:textId="77777777" w:rsidR="00486FD1" w:rsidRDefault="00486FD1" w:rsidP="007C508B">
            <w:pPr>
              <w:rPr>
                <w:sz w:val="22"/>
                <w:szCs w:val="22"/>
              </w:rPr>
            </w:pPr>
          </w:p>
          <w:p w14:paraId="039C4F61" w14:textId="77777777" w:rsidR="00476B8D" w:rsidRDefault="00476B8D" w:rsidP="007C508B">
            <w:pPr>
              <w:rPr>
                <w:sz w:val="22"/>
                <w:szCs w:val="22"/>
              </w:rPr>
            </w:pPr>
          </w:p>
          <w:p w14:paraId="1C9DEA4A" w14:textId="62AA7807" w:rsidR="007C508B" w:rsidRPr="00F24059" w:rsidRDefault="007C508B" w:rsidP="007C508B">
            <w:pPr>
              <w:rPr>
                <w:color w:val="000000"/>
                <w:sz w:val="22"/>
                <w:szCs w:val="22"/>
                <w:lang w:eastAsia="en-US"/>
              </w:rPr>
            </w:pPr>
            <w:r w:rsidRPr="00F24059">
              <w:rPr>
                <w:sz w:val="22"/>
                <w:szCs w:val="22"/>
              </w:rPr>
              <w:t xml:space="preserve">Criminal Record checks in </w:t>
            </w:r>
            <w:r w:rsidRPr="00486FD1">
              <w:rPr>
                <w:b/>
                <w:bCs/>
                <w:sz w:val="22"/>
                <w:szCs w:val="22"/>
              </w:rPr>
              <w:t>England and Wales</w:t>
            </w:r>
            <w:r w:rsidRPr="00F24059">
              <w:rPr>
                <w:sz w:val="22"/>
                <w:szCs w:val="22"/>
              </w:rPr>
              <w:t xml:space="preserve"> and </w:t>
            </w:r>
            <w:r w:rsidRPr="00486FD1">
              <w:rPr>
                <w:b/>
                <w:bCs/>
                <w:sz w:val="22"/>
                <w:szCs w:val="22"/>
              </w:rPr>
              <w:t>Northern Ireland</w:t>
            </w:r>
            <w:r w:rsidRPr="00F24059">
              <w:rPr>
                <w:sz w:val="22"/>
                <w:szCs w:val="22"/>
              </w:rPr>
              <w:t xml:space="preserve"> are governed by The Disclosure and Barring Service (DBS) and Access Northern Ireland respectively so the </w:t>
            </w:r>
            <w:r w:rsidRPr="00F24059">
              <w:rPr>
                <w:sz w:val="22"/>
                <w:szCs w:val="22"/>
              </w:rPr>
              <w:lastRenderedPageBreak/>
              <w:t xml:space="preserve">rules and definitions are slightly different. There are therefore separate policies on checks in </w:t>
            </w:r>
            <w:r w:rsidRPr="00F24059">
              <w:rPr>
                <w:color w:val="000000"/>
                <w:sz w:val="22"/>
                <w:szCs w:val="22"/>
              </w:rPr>
              <w:t>England and Wales and in Northern Ireland</w:t>
            </w:r>
            <w:r>
              <w:rPr>
                <w:color w:val="000000"/>
                <w:sz w:val="22"/>
                <w:szCs w:val="22"/>
              </w:rPr>
              <w:t xml:space="preserve"> </w:t>
            </w:r>
            <w:r w:rsidR="002B0162">
              <w:rPr>
                <w:color w:val="000000"/>
                <w:sz w:val="22"/>
                <w:szCs w:val="22"/>
              </w:rPr>
              <w:t>(</w:t>
            </w:r>
            <w:r w:rsidR="002B0162" w:rsidRPr="002B0162">
              <w:rPr>
                <w:color w:val="000000"/>
                <w:sz w:val="22"/>
                <w:szCs w:val="22"/>
              </w:rPr>
              <w:t xml:space="preserve">see </w:t>
            </w:r>
            <w:hyperlink r:id="rId38" w:history="1">
              <w:r w:rsidR="002B0162" w:rsidRPr="002B0162">
                <w:rPr>
                  <w:rStyle w:val="Hyperlink"/>
                  <w:sz w:val="22"/>
                  <w:szCs w:val="22"/>
                </w:rPr>
                <w:t>Criminal records disclosure checks)</w:t>
              </w:r>
            </w:hyperlink>
          </w:p>
          <w:p w14:paraId="2C8A75A3" w14:textId="77777777" w:rsidR="000E168C" w:rsidRDefault="000E168C"/>
        </w:tc>
      </w:tr>
      <w:tr w:rsidR="000E168C" w14:paraId="7C08C3D8" w14:textId="77777777">
        <w:tc>
          <w:tcPr>
            <w:tcW w:w="10491" w:type="dxa"/>
            <w:gridSpan w:val="4"/>
            <w:shd w:val="clear" w:color="auto" w:fill="92D050"/>
          </w:tcPr>
          <w:p w14:paraId="7B68BC32" w14:textId="77777777" w:rsidR="000E168C" w:rsidRPr="00155350" w:rsidRDefault="000E168C" w:rsidP="000E168C">
            <w:pPr>
              <w:pStyle w:val="ListParagraph"/>
              <w:numPr>
                <w:ilvl w:val="0"/>
                <w:numId w:val="1"/>
              </w:numPr>
              <w:ind w:left="284" w:hanging="284"/>
              <w:rPr>
                <w:b/>
                <w:sz w:val="22"/>
                <w:szCs w:val="22"/>
              </w:rPr>
            </w:pPr>
            <w:r>
              <w:rPr>
                <w:b/>
                <w:sz w:val="22"/>
                <w:szCs w:val="22"/>
              </w:rPr>
              <w:lastRenderedPageBreak/>
              <w:t>Definitions and Key Concepts</w:t>
            </w:r>
          </w:p>
        </w:tc>
      </w:tr>
      <w:tr w:rsidR="000E168C" w14:paraId="35003DBE" w14:textId="77777777">
        <w:tc>
          <w:tcPr>
            <w:tcW w:w="10491" w:type="dxa"/>
            <w:gridSpan w:val="4"/>
          </w:tcPr>
          <w:p w14:paraId="561C7680" w14:textId="4CBCD75C" w:rsidR="00E11937" w:rsidRPr="00F24059" w:rsidRDefault="00E11937" w:rsidP="00E11937">
            <w:pPr>
              <w:spacing w:before="100" w:beforeAutospacing="1" w:after="100" w:afterAutospacing="1"/>
              <w:rPr>
                <w:sz w:val="22"/>
                <w:szCs w:val="22"/>
              </w:rPr>
            </w:pPr>
            <w:r>
              <w:rPr>
                <w:b/>
                <w:bCs/>
                <w:sz w:val="22"/>
                <w:szCs w:val="22"/>
              </w:rPr>
              <w:t>P</w:t>
            </w:r>
            <w:r w:rsidRPr="00F24059">
              <w:rPr>
                <w:b/>
                <w:bCs/>
                <w:sz w:val="22"/>
                <w:szCs w:val="22"/>
              </w:rPr>
              <w:t xml:space="preserve">rotected Adult - </w:t>
            </w:r>
            <w:r w:rsidRPr="00F24059">
              <w:rPr>
                <w:sz w:val="22"/>
                <w:szCs w:val="22"/>
              </w:rPr>
              <w:t>Is an individual aged 16 or over who is in receipt of one or more type of care, health or welfare service.</w:t>
            </w:r>
          </w:p>
          <w:p w14:paraId="1CFAEE5C" w14:textId="77777777" w:rsidR="00E11937" w:rsidRPr="00F24059" w:rsidRDefault="00E11937" w:rsidP="00E11937">
            <w:pPr>
              <w:spacing w:before="100" w:beforeAutospacing="1" w:after="100" w:afterAutospacing="1"/>
              <w:rPr>
                <w:sz w:val="22"/>
                <w:szCs w:val="22"/>
              </w:rPr>
            </w:pPr>
            <w:bookmarkStart w:id="0" w:name="Child"/>
            <w:bookmarkEnd w:id="0"/>
            <w:r w:rsidRPr="00F24059">
              <w:rPr>
                <w:b/>
                <w:bCs/>
                <w:sz w:val="22"/>
                <w:szCs w:val="22"/>
              </w:rPr>
              <w:t>Children</w:t>
            </w:r>
            <w:r w:rsidRPr="00F24059">
              <w:rPr>
                <w:sz w:val="22"/>
                <w:szCs w:val="22"/>
              </w:rPr>
              <w:t xml:space="preserve"> - Anyone under 18 years old. An individual aged 16 or 17 in receipt of one or more type of care will be protected under both categories.</w:t>
            </w:r>
          </w:p>
          <w:p w14:paraId="6196FB70" w14:textId="57E3A12E" w:rsidR="00E11937" w:rsidRPr="00F24059" w:rsidRDefault="00E11937" w:rsidP="00E11937">
            <w:pPr>
              <w:spacing w:before="100" w:beforeAutospacing="1" w:after="100" w:afterAutospacing="1"/>
              <w:rPr>
                <w:sz w:val="22"/>
                <w:szCs w:val="22"/>
              </w:rPr>
            </w:pPr>
            <w:bookmarkStart w:id="1" w:name="PVG"/>
            <w:bookmarkEnd w:id="1"/>
            <w:r w:rsidRPr="00F24059">
              <w:rPr>
                <w:b/>
                <w:bCs/>
                <w:sz w:val="22"/>
                <w:szCs w:val="22"/>
              </w:rPr>
              <w:t xml:space="preserve">The Protection of Vulnerable Groups (PVG) Scheme </w:t>
            </w:r>
            <w:r w:rsidR="006C1930">
              <w:rPr>
                <w:b/>
                <w:bCs/>
                <w:sz w:val="22"/>
                <w:szCs w:val="22"/>
              </w:rPr>
              <w:t xml:space="preserve">- </w:t>
            </w:r>
            <w:r w:rsidRPr="00F24059">
              <w:rPr>
                <w:sz w:val="22"/>
                <w:szCs w:val="22"/>
              </w:rPr>
              <w:t xml:space="preserve">The PVG scheme is managed and delivered through Disclosure Scotland. It ensures that those who either have regular contact with vulnerable groups through the workplace, or who are otherwise in regulated work; do not have a history of inappropriate behaviour. It excludes people who are known to be unsuitable, </w:t>
            </w:r>
            <w:proofErr w:type="gramStart"/>
            <w:r w:rsidRPr="00F24059">
              <w:rPr>
                <w:sz w:val="22"/>
                <w:szCs w:val="22"/>
              </w:rPr>
              <w:t>on the basis of</w:t>
            </w:r>
            <w:proofErr w:type="gramEnd"/>
            <w:r w:rsidRPr="00F24059">
              <w:rPr>
                <w:sz w:val="22"/>
                <w:szCs w:val="22"/>
              </w:rPr>
              <w:t xml:space="preserve"> past behaviour, from working with children and/or protected adults and </w:t>
            </w:r>
            <w:r w:rsidR="00486FD1">
              <w:rPr>
                <w:sz w:val="22"/>
                <w:szCs w:val="22"/>
              </w:rPr>
              <w:t>identifies</w:t>
            </w:r>
            <w:r w:rsidRPr="00F24059">
              <w:rPr>
                <w:sz w:val="22"/>
                <w:szCs w:val="22"/>
              </w:rPr>
              <w:t xml:space="preserve"> those who become unsuitable while in the workplace. Disclosure Scotland keeps a list of individuals who are considered to be unsuitable to work with children (“the children’s list) and a list of those who are barred from working with protected adults (“the adults’ list”).</w:t>
            </w:r>
          </w:p>
          <w:p w14:paraId="7838E47B" w14:textId="77777777" w:rsidR="00E11937" w:rsidRPr="00F24059" w:rsidRDefault="00E11937" w:rsidP="00E11937">
            <w:pPr>
              <w:spacing w:before="100" w:beforeAutospacing="1" w:after="100" w:afterAutospacing="1"/>
              <w:rPr>
                <w:sz w:val="22"/>
                <w:szCs w:val="22"/>
              </w:rPr>
            </w:pPr>
            <w:r w:rsidRPr="00F24059">
              <w:rPr>
                <w:b/>
                <w:bCs/>
                <w:sz w:val="22"/>
                <w:szCs w:val="22"/>
              </w:rPr>
              <w:t>Disclosure Scotland</w:t>
            </w:r>
            <w:r w:rsidRPr="00F24059">
              <w:rPr>
                <w:sz w:val="22"/>
                <w:szCs w:val="22"/>
              </w:rPr>
              <w:t xml:space="preserve"> – Executive Agency of the Scottish Government. Their core function is to provide criminal history information to organisations and potential employers.</w:t>
            </w:r>
          </w:p>
          <w:p w14:paraId="39A238FF" w14:textId="3EBC6DBF" w:rsidR="00E11937" w:rsidRDefault="00E11937" w:rsidP="00E11937">
            <w:pPr>
              <w:rPr>
                <w:sz w:val="22"/>
                <w:szCs w:val="22"/>
              </w:rPr>
            </w:pPr>
            <w:r w:rsidRPr="00F24059">
              <w:rPr>
                <w:b/>
                <w:bCs/>
                <w:sz w:val="22"/>
                <w:szCs w:val="22"/>
              </w:rPr>
              <w:t>Regulated Work</w:t>
            </w:r>
            <w:r w:rsidRPr="00F24059">
              <w:rPr>
                <w:sz w:val="22"/>
                <w:szCs w:val="22"/>
              </w:rPr>
              <w:t xml:space="preserve"> – as defined in Protection of Vulnerable Groups (Scotland) Act 2007 and detailed in section 1.3.</w:t>
            </w:r>
          </w:p>
          <w:p w14:paraId="0E56DA45" w14:textId="77777777" w:rsidR="000E168C" w:rsidRPr="00155350" w:rsidRDefault="000E168C" w:rsidP="00E11937">
            <w:pPr>
              <w:rPr>
                <w:sz w:val="22"/>
                <w:szCs w:val="22"/>
                <w:lang w:eastAsia="en-US"/>
              </w:rPr>
            </w:pPr>
          </w:p>
        </w:tc>
      </w:tr>
      <w:tr w:rsidR="000E168C" w14:paraId="66D25342" w14:textId="77777777">
        <w:tc>
          <w:tcPr>
            <w:tcW w:w="10491" w:type="dxa"/>
            <w:gridSpan w:val="4"/>
            <w:shd w:val="clear" w:color="auto" w:fill="92D050"/>
          </w:tcPr>
          <w:p w14:paraId="654D7019" w14:textId="77777777" w:rsidR="000E168C" w:rsidRPr="00155350" w:rsidRDefault="000E168C" w:rsidP="000E168C">
            <w:pPr>
              <w:pStyle w:val="ListParagraph"/>
              <w:numPr>
                <w:ilvl w:val="0"/>
                <w:numId w:val="1"/>
              </w:numPr>
              <w:ind w:left="284" w:hanging="284"/>
              <w:rPr>
                <w:b/>
                <w:sz w:val="22"/>
                <w:szCs w:val="22"/>
              </w:rPr>
            </w:pPr>
            <w:r>
              <w:rPr>
                <w:b/>
                <w:sz w:val="22"/>
                <w:szCs w:val="22"/>
              </w:rPr>
              <w:t>Roles and Responsibilities</w:t>
            </w:r>
          </w:p>
        </w:tc>
      </w:tr>
      <w:tr w:rsidR="000E168C" w:rsidRPr="0015344A" w14:paraId="2783EDF8" w14:textId="77777777">
        <w:tc>
          <w:tcPr>
            <w:tcW w:w="5316" w:type="dxa"/>
            <w:gridSpan w:val="3"/>
            <w:shd w:val="clear" w:color="auto" w:fill="FFFFFF" w:themeFill="background1"/>
          </w:tcPr>
          <w:p w14:paraId="71BEF225" w14:textId="5F7F4AF3" w:rsidR="00683CC9" w:rsidRDefault="00683CC9" w:rsidP="00683CC9">
            <w:pPr>
              <w:spacing w:before="100" w:beforeAutospacing="1" w:after="100" w:afterAutospacing="1"/>
              <w:rPr>
                <w:sz w:val="22"/>
                <w:szCs w:val="22"/>
              </w:rPr>
            </w:pPr>
            <w:r w:rsidRPr="00F24059">
              <w:rPr>
                <w:b/>
                <w:bCs/>
                <w:sz w:val="22"/>
                <w:szCs w:val="22"/>
              </w:rPr>
              <w:t>Line Managers/</w:t>
            </w:r>
            <w:r w:rsidR="00486FD1">
              <w:rPr>
                <w:b/>
                <w:bCs/>
                <w:sz w:val="22"/>
                <w:szCs w:val="22"/>
              </w:rPr>
              <w:t xml:space="preserve">Hiring </w:t>
            </w:r>
            <w:r w:rsidRPr="00F24059">
              <w:rPr>
                <w:b/>
                <w:bCs/>
                <w:sz w:val="22"/>
                <w:szCs w:val="22"/>
              </w:rPr>
              <w:t>Managers</w:t>
            </w:r>
            <w:r w:rsidRPr="00F24059">
              <w:rPr>
                <w:sz w:val="22"/>
                <w:szCs w:val="22"/>
              </w:rPr>
              <w:t xml:space="preserve"> – </w:t>
            </w:r>
          </w:p>
          <w:p w14:paraId="28775419" w14:textId="77777777" w:rsidR="00683CC9" w:rsidRDefault="00683CC9" w:rsidP="00683CC9">
            <w:pPr>
              <w:spacing w:before="100" w:beforeAutospacing="1" w:after="100" w:afterAutospacing="1"/>
              <w:rPr>
                <w:sz w:val="22"/>
                <w:szCs w:val="22"/>
              </w:rPr>
            </w:pPr>
          </w:p>
          <w:p w14:paraId="6ED03A2F" w14:textId="77777777" w:rsidR="00683CC9" w:rsidRDefault="00683CC9" w:rsidP="00683CC9">
            <w:pPr>
              <w:spacing w:before="100" w:beforeAutospacing="1" w:after="100" w:afterAutospacing="1"/>
              <w:rPr>
                <w:sz w:val="22"/>
                <w:szCs w:val="22"/>
              </w:rPr>
            </w:pPr>
          </w:p>
          <w:p w14:paraId="6AC19C06" w14:textId="77777777" w:rsidR="00683CC9" w:rsidRPr="00F24059" w:rsidRDefault="00683CC9" w:rsidP="00683CC9">
            <w:pPr>
              <w:spacing w:before="100" w:beforeAutospacing="1" w:after="100" w:afterAutospacing="1"/>
              <w:rPr>
                <w:sz w:val="22"/>
                <w:szCs w:val="22"/>
              </w:rPr>
            </w:pPr>
          </w:p>
          <w:p w14:paraId="455C71D3" w14:textId="230E7562" w:rsidR="00683CC9" w:rsidRDefault="00683CC9" w:rsidP="00683CC9">
            <w:pPr>
              <w:spacing w:before="100" w:beforeAutospacing="1" w:after="100" w:afterAutospacing="1"/>
              <w:rPr>
                <w:b/>
                <w:bCs/>
                <w:sz w:val="22"/>
                <w:szCs w:val="22"/>
              </w:rPr>
            </w:pPr>
            <w:r w:rsidRPr="00F24059">
              <w:rPr>
                <w:b/>
                <w:bCs/>
                <w:sz w:val="22"/>
                <w:szCs w:val="22"/>
              </w:rPr>
              <w:t>People Teams/Recruitment Team/Volunteer Advisors</w:t>
            </w:r>
            <w:r>
              <w:rPr>
                <w:b/>
                <w:bCs/>
                <w:sz w:val="22"/>
                <w:szCs w:val="22"/>
              </w:rPr>
              <w:t>-</w:t>
            </w:r>
          </w:p>
          <w:p w14:paraId="4856D921" w14:textId="77777777" w:rsidR="00683CC9" w:rsidRDefault="00683CC9" w:rsidP="00683CC9">
            <w:pPr>
              <w:spacing w:before="100" w:beforeAutospacing="1" w:after="100" w:afterAutospacing="1"/>
              <w:rPr>
                <w:b/>
                <w:bCs/>
                <w:sz w:val="22"/>
                <w:szCs w:val="22"/>
              </w:rPr>
            </w:pPr>
          </w:p>
          <w:p w14:paraId="6683D2AD" w14:textId="77777777" w:rsidR="00683CC9" w:rsidRDefault="00683CC9" w:rsidP="00683CC9">
            <w:pPr>
              <w:spacing w:before="100" w:beforeAutospacing="1" w:after="100" w:afterAutospacing="1"/>
              <w:rPr>
                <w:b/>
                <w:bCs/>
                <w:sz w:val="22"/>
                <w:szCs w:val="22"/>
              </w:rPr>
            </w:pPr>
          </w:p>
          <w:p w14:paraId="3AF3B607" w14:textId="77777777" w:rsidR="00683CC9" w:rsidRPr="00F24059" w:rsidRDefault="00683CC9" w:rsidP="00683CC9">
            <w:pPr>
              <w:spacing w:before="100" w:beforeAutospacing="1" w:after="100" w:afterAutospacing="1"/>
              <w:rPr>
                <w:sz w:val="22"/>
                <w:szCs w:val="22"/>
              </w:rPr>
            </w:pPr>
          </w:p>
          <w:p w14:paraId="06877336" w14:textId="58C46AFA" w:rsidR="00683CC9" w:rsidRPr="00F24059" w:rsidRDefault="00683CC9" w:rsidP="00683CC9">
            <w:pPr>
              <w:rPr>
                <w:b/>
                <w:sz w:val="22"/>
                <w:szCs w:val="22"/>
                <w:lang w:eastAsia="en-US"/>
              </w:rPr>
            </w:pPr>
            <w:r>
              <w:rPr>
                <w:b/>
                <w:bCs/>
                <w:sz w:val="22"/>
                <w:szCs w:val="22"/>
              </w:rPr>
              <w:t>People Strategy &amp; Projects Team-</w:t>
            </w:r>
          </w:p>
          <w:p w14:paraId="3F4BAB1C" w14:textId="77777777" w:rsidR="000E168C" w:rsidRPr="0015344A" w:rsidRDefault="000E168C">
            <w:pPr>
              <w:rPr>
                <w:bCs/>
                <w:i/>
                <w:iCs/>
                <w:color w:val="FF0000"/>
                <w:sz w:val="22"/>
                <w:szCs w:val="22"/>
              </w:rPr>
            </w:pPr>
          </w:p>
          <w:p w14:paraId="516C8F1B" w14:textId="77777777" w:rsidR="000E168C" w:rsidRPr="0015344A" w:rsidRDefault="000E168C">
            <w:pPr>
              <w:rPr>
                <w:bCs/>
                <w:i/>
                <w:iCs/>
                <w:color w:val="FF0000"/>
                <w:sz w:val="22"/>
                <w:szCs w:val="22"/>
              </w:rPr>
            </w:pPr>
          </w:p>
        </w:tc>
        <w:tc>
          <w:tcPr>
            <w:tcW w:w="5175" w:type="dxa"/>
            <w:shd w:val="clear" w:color="auto" w:fill="FFFFFF" w:themeFill="background1"/>
          </w:tcPr>
          <w:p w14:paraId="4CBAE6F5" w14:textId="7654820F" w:rsidR="000E168C" w:rsidRPr="0015344A" w:rsidRDefault="00683CC9">
            <w:pPr>
              <w:rPr>
                <w:bCs/>
                <w:i/>
                <w:iCs/>
                <w:color w:val="FF0000"/>
                <w:sz w:val="22"/>
                <w:szCs w:val="22"/>
              </w:rPr>
            </w:pPr>
            <w:r>
              <w:rPr>
                <w:sz w:val="22"/>
                <w:szCs w:val="22"/>
              </w:rPr>
              <w:lastRenderedPageBreak/>
              <w:t>A</w:t>
            </w:r>
            <w:r w:rsidRPr="00F24059">
              <w:rPr>
                <w:sz w:val="22"/>
                <w:szCs w:val="22"/>
              </w:rPr>
              <w:t>re responsible for deciding the required the level of disclosure check and ensuring the checks are carried out in accordance with this policy; seeking advice from the People Team (PT) on any aspect of the policy where needed.</w:t>
            </w:r>
          </w:p>
          <w:p w14:paraId="393B3147" w14:textId="77777777" w:rsidR="000E168C" w:rsidRPr="0015344A" w:rsidRDefault="000E168C">
            <w:pPr>
              <w:rPr>
                <w:bCs/>
                <w:i/>
                <w:iCs/>
                <w:color w:val="FF0000"/>
                <w:sz w:val="22"/>
                <w:szCs w:val="22"/>
              </w:rPr>
            </w:pPr>
          </w:p>
          <w:p w14:paraId="5A95D043" w14:textId="1424718A" w:rsidR="00683CC9" w:rsidRPr="00F24059" w:rsidRDefault="00683CC9" w:rsidP="00683CC9">
            <w:pPr>
              <w:spacing w:before="100" w:beforeAutospacing="1" w:after="100" w:afterAutospacing="1"/>
              <w:rPr>
                <w:sz w:val="22"/>
                <w:szCs w:val="22"/>
              </w:rPr>
            </w:pPr>
            <w:r w:rsidRPr="00F24059">
              <w:rPr>
                <w:sz w:val="22"/>
                <w:szCs w:val="22"/>
              </w:rPr>
              <w:t xml:space="preserve">Are responsible for the administration of the disclosure checking process and supporting managers to ensure required checks are carried out in accordance with this policy; </w:t>
            </w:r>
            <w:r>
              <w:rPr>
                <w:sz w:val="22"/>
                <w:szCs w:val="22"/>
              </w:rPr>
              <w:t xml:space="preserve">and </w:t>
            </w:r>
            <w:r w:rsidRPr="00F24059">
              <w:rPr>
                <w:sz w:val="22"/>
                <w:szCs w:val="22"/>
              </w:rPr>
              <w:t>when it is necessary to make a referral to the relevant regulatory bod</w:t>
            </w:r>
            <w:r>
              <w:rPr>
                <w:sz w:val="22"/>
                <w:szCs w:val="22"/>
              </w:rPr>
              <w:t>y/</w:t>
            </w:r>
            <w:r w:rsidRPr="00F24059">
              <w:rPr>
                <w:sz w:val="22"/>
                <w:szCs w:val="22"/>
              </w:rPr>
              <w:t>ies.</w:t>
            </w:r>
          </w:p>
          <w:p w14:paraId="1DD6FD93" w14:textId="77777777" w:rsidR="000E168C" w:rsidRPr="0015344A" w:rsidRDefault="000E168C">
            <w:pPr>
              <w:rPr>
                <w:bCs/>
                <w:i/>
                <w:iCs/>
                <w:color w:val="FF0000"/>
                <w:sz w:val="22"/>
                <w:szCs w:val="22"/>
              </w:rPr>
            </w:pPr>
          </w:p>
          <w:p w14:paraId="5BCAA7B3" w14:textId="77777777" w:rsidR="000E168C" w:rsidRPr="0015344A" w:rsidRDefault="000E168C">
            <w:pPr>
              <w:rPr>
                <w:bCs/>
                <w:i/>
                <w:iCs/>
                <w:color w:val="FF0000"/>
                <w:sz w:val="22"/>
                <w:szCs w:val="22"/>
              </w:rPr>
            </w:pPr>
          </w:p>
          <w:p w14:paraId="3EEA41BD" w14:textId="5126A4C4" w:rsidR="00683CC9" w:rsidRPr="00F24059" w:rsidRDefault="00683CC9" w:rsidP="00683CC9">
            <w:pPr>
              <w:rPr>
                <w:b/>
                <w:sz w:val="22"/>
                <w:szCs w:val="22"/>
                <w:lang w:eastAsia="en-US"/>
              </w:rPr>
            </w:pPr>
            <w:r>
              <w:rPr>
                <w:sz w:val="22"/>
                <w:szCs w:val="22"/>
              </w:rPr>
              <w:t>A</w:t>
            </w:r>
            <w:r w:rsidRPr="00F24059">
              <w:rPr>
                <w:sz w:val="22"/>
                <w:szCs w:val="22"/>
              </w:rPr>
              <w:t xml:space="preserve">re responsible for endeavouring to ensure compliance with legal and regulatory </w:t>
            </w:r>
            <w:r w:rsidRPr="00F24059">
              <w:rPr>
                <w:sz w:val="22"/>
                <w:szCs w:val="22"/>
              </w:rPr>
              <w:lastRenderedPageBreak/>
              <w:t>obligations; and keeping up-to-date with any Disclosure Scotland policy or procedural changes and updating this policy, and other associated forms or processes accordingly.</w:t>
            </w:r>
          </w:p>
          <w:p w14:paraId="089059D1" w14:textId="77777777" w:rsidR="000E168C" w:rsidRPr="0015344A" w:rsidRDefault="000E168C">
            <w:pPr>
              <w:rPr>
                <w:bCs/>
                <w:i/>
                <w:iCs/>
                <w:color w:val="FF0000"/>
                <w:sz w:val="22"/>
                <w:szCs w:val="22"/>
              </w:rPr>
            </w:pPr>
          </w:p>
          <w:p w14:paraId="24D26DF6" w14:textId="77777777" w:rsidR="000E168C" w:rsidRPr="0015344A" w:rsidRDefault="000E168C">
            <w:pPr>
              <w:rPr>
                <w:bCs/>
                <w:i/>
                <w:iCs/>
                <w:color w:val="FF0000"/>
                <w:sz w:val="22"/>
                <w:szCs w:val="22"/>
              </w:rPr>
            </w:pPr>
          </w:p>
          <w:p w14:paraId="37D13156" w14:textId="77777777" w:rsidR="000E168C" w:rsidRPr="0015344A" w:rsidRDefault="000E168C">
            <w:pPr>
              <w:rPr>
                <w:bCs/>
                <w:i/>
                <w:iCs/>
                <w:color w:val="FF0000"/>
                <w:sz w:val="22"/>
                <w:szCs w:val="22"/>
              </w:rPr>
            </w:pPr>
          </w:p>
          <w:p w14:paraId="6F5E8835" w14:textId="77777777" w:rsidR="000E168C" w:rsidRPr="0015344A" w:rsidRDefault="000E168C">
            <w:pPr>
              <w:rPr>
                <w:bCs/>
                <w:i/>
                <w:iCs/>
                <w:color w:val="FF0000"/>
                <w:sz w:val="22"/>
                <w:szCs w:val="22"/>
              </w:rPr>
            </w:pPr>
          </w:p>
          <w:p w14:paraId="189C3C89" w14:textId="77777777" w:rsidR="000E168C" w:rsidRPr="0015344A" w:rsidRDefault="000E168C">
            <w:pPr>
              <w:rPr>
                <w:bCs/>
                <w:i/>
                <w:iCs/>
                <w:color w:val="FF0000"/>
                <w:sz w:val="22"/>
                <w:szCs w:val="22"/>
              </w:rPr>
            </w:pPr>
          </w:p>
          <w:p w14:paraId="3CCB212C" w14:textId="77777777" w:rsidR="000E168C" w:rsidRPr="0015344A" w:rsidRDefault="000E168C">
            <w:pPr>
              <w:rPr>
                <w:bCs/>
                <w:i/>
                <w:iCs/>
                <w:color w:val="FF0000"/>
                <w:sz w:val="22"/>
                <w:szCs w:val="22"/>
              </w:rPr>
            </w:pPr>
          </w:p>
          <w:p w14:paraId="6350A2D7" w14:textId="77777777" w:rsidR="000E168C" w:rsidRPr="0015344A" w:rsidRDefault="000E168C" w:rsidP="00683CC9">
            <w:pPr>
              <w:rPr>
                <w:bCs/>
                <w:i/>
                <w:iCs/>
                <w:color w:val="FF0000"/>
                <w:sz w:val="22"/>
                <w:szCs w:val="22"/>
              </w:rPr>
            </w:pPr>
          </w:p>
        </w:tc>
      </w:tr>
      <w:tr w:rsidR="000E168C" w14:paraId="2695A2EE" w14:textId="77777777">
        <w:tc>
          <w:tcPr>
            <w:tcW w:w="10491" w:type="dxa"/>
            <w:gridSpan w:val="4"/>
            <w:shd w:val="clear" w:color="auto" w:fill="92D050"/>
          </w:tcPr>
          <w:p w14:paraId="0B4D1119" w14:textId="553549F6" w:rsidR="000E168C" w:rsidRPr="008272FC" w:rsidRDefault="008272FC" w:rsidP="008272FC">
            <w:pPr>
              <w:keepNext/>
              <w:shd w:val="clear" w:color="auto" w:fill="92D050"/>
              <w:spacing w:before="240" w:after="60"/>
              <w:outlineLvl w:val="0"/>
              <w:rPr>
                <w:b/>
                <w:bCs/>
                <w:kern w:val="32"/>
                <w:sz w:val="22"/>
                <w:szCs w:val="32"/>
              </w:rPr>
            </w:pPr>
            <w:r>
              <w:rPr>
                <w:b/>
                <w:bCs/>
                <w:sz w:val="23"/>
                <w:szCs w:val="23"/>
              </w:rPr>
              <w:lastRenderedPageBreak/>
              <w:t xml:space="preserve">6. </w:t>
            </w:r>
            <w:r w:rsidR="00D621B5" w:rsidRPr="008272FC">
              <w:rPr>
                <w:b/>
                <w:bCs/>
                <w:sz w:val="23"/>
                <w:szCs w:val="23"/>
              </w:rPr>
              <w:t xml:space="preserve">Associated Legislation, Guidance, References and Documents </w:t>
            </w:r>
            <w:r>
              <w:rPr>
                <w:b/>
                <w:bCs/>
                <w:sz w:val="23"/>
                <w:szCs w:val="23"/>
              </w:rPr>
              <w:br/>
              <w:t>(</w:t>
            </w:r>
            <w:r w:rsidR="00D621B5" w:rsidRPr="008272FC">
              <w:rPr>
                <w:b/>
                <w:bCs/>
                <w:sz w:val="23"/>
                <w:szCs w:val="23"/>
              </w:rPr>
              <w:t xml:space="preserve">all located on </w:t>
            </w:r>
            <w:hyperlink r:id="rId39" w:history="1">
              <w:r>
                <w:rPr>
                  <w:rStyle w:val="Hyperlink"/>
                </w:rPr>
                <w:t>Inside Barnardo's</w:t>
              </w:r>
            </w:hyperlink>
            <w:r>
              <w:t xml:space="preserve"> </w:t>
            </w:r>
            <w:r w:rsidR="00D621B5" w:rsidRPr="008272FC">
              <w:rPr>
                <w:b/>
                <w:bCs/>
                <w:sz w:val="23"/>
                <w:szCs w:val="23"/>
              </w:rPr>
              <w:t>unless otherwise stated</w:t>
            </w:r>
            <w:r>
              <w:rPr>
                <w:b/>
                <w:bCs/>
                <w:sz w:val="23"/>
                <w:szCs w:val="23"/>
              </w:rPr>
              <w:t>)</w:t>
            </w:r>
          </w:p>
        </w:tc>
      </w:tr>
      <w:tr w:rsidR="000E168C" w:rsidRPr="004E0D8A" w14:paraId="47082A84" w14:textId="77777777">
        <w:tc>
          <w:tcPr>
            <w:tcW w:w="10491" w:type="dxa"/>
            <w:gridSpan w:val="4"/>
            <w:shd w:val="clear" w:color="auto" w:fill="FFFFFF" w:themeFill="background1"/>
          </w:tcPr>
          <w:p w14:paraId="132E4F75" w14:textId="77777777" w:rsidR="00882FF6" w:rsidRDefault="00882FF6" w:rsidP="00882FF6">
            <w:pPr>
              <w:numPr>
                <w:ilvl w:val="0"/>
                <w:numId w:val="17"/>
              </w:numPr>
              <w:rPr>
                <w:sz w:val="22"/>
              </w:rPr>
            </w:pPr>
            <w:r w:rsidRPr="00F24059">
              <w:rPr>
                <w:sz w:val="22"/>
              </w:rPr>
              <w:t>Recruitment and Selection Policy</w:t>
            </w:r>
          </w:p>
          <w:p w14:paraId="113674D8" w14:textId="20BADDC4" w:rsidR="00D621B5" w:rsidRPr="00F24059" w:rsidRDefault="00D621B5" w:rsidP="00882FF6">
            <w:pPr>
              <w:numPr>
                <w:ilvl w:val="0"/>
                <w:numId w:val="17"/>
              </w:numPr>
              <w:rPr>
                <w:sz w:val="22"/>
              </w:rPr>
            </w:pPr>
            <w:r>
              <w:rPr>
                <w:sz w:val="22"/>
              </w:rPr>
              <w:t xml:space="preserve">Recruitment of ex-offenders </w:t>
            </w:r>
          </w:p>
          <w:p w14:paraId="72AAF772" w14:textId="080993FE" w:rsidR="00882FF6" w:rsidRPr="00F24059" w:rsidRDefault="00882FF6" w:rsidP="00882FF6">
            <w:pPr>
              <w:numPr>
                <w:ilvl w:val="0"/>
                <w:numId w:val="17"/>
              </w:numPr>
              <w:rPr>
                <w:sz w:val="22"/>
              </w:rPr>
            </w:pPr>
            <w:r w:rsidRPr="00F24059">
              <w:rPr>
                <w:sz w:val="22"/>
              </w:rPr>
              <w:t>Volunteer Procedures</w:t>
            </w:r>
            <w:r w:rsidR="00D621B5">
              <w:rPr>
                <w:sz w:val="22"/>
              </w:rPr>
              <w:t xml:space="preserve"> (</w:t>
            </w:r>
            <w:r w:rsidR="00D621B5" w:rsidRPr="00DF6772">
              <w:rPr>
                <w:sz w:val="23"/>
                <w:szCs w:val="23"/>
              </w:rPr>
              <w:t>available on Vol 1</w:t>
            </w:r>
            <w:r w:rsidR="00D621B5">
              <w:rPr>
                <w:sz w:val="23"/>
                <w:szCs w:val="23"/>
              </w:rPr>
              <w:t>)</w:t>
            </w:r>
          </w:p>
          <w:p w14:paraId="23E3B63E" w14:textId="77777777" w:rsidR="00882FF6" w:rsidRPr="00F24059" w:rsidRDefault="00882FF6" w:rsidP="00882FF6">
            <w:pPr>
              <w:numPr>
                <w:ilvl w:val="0"/>
                <w:numId w:val="17"/>
              </w:numPr>
              <w:rPr>
                <w:sz w:val="22"/>
              </w:rPr>
            </w:pPr>
            <w:r w:rsidRPr="00F24059">
              <w:rPr>
                <w:sz w:val="22"/>
              </w:rPr>
              <w:t>Safeguarding Code of Conduct</w:t>
            </w:r>
          </w:p>
          <w:p w14:paraId="71D33CAA" w14:textId="27E62BD1" w:rsidR="00882FF6" w:rsidRPr="00F24059" w:rsidRDefault="00882FF6" w:rsidP="00882FF6">
            <w:pPr>
              <w:numPr>
                <w:ilvl w:val="0"/>
                <w:numId w:val="17"/>
              </w:numPr>
              <w:rPr>
                <w:sz w:val="22"/>
              </w:rPr>
            </w:pPr>
            <w:r w:rsidRPr="00F24059">
              <w:rPr>
                <w:sz w:val="22"/>
              </w:rPr>
              <w:t>Agency Worker Welcome Pack</w:t>
            </w:r>
            <w:r w:rsidR="006C1930">
              <w:rPr>
                <w:sz w:val="22"/>
              </w:rPr>
              <w:t xml:space="preserve"> (see </w:t>
            </w:r>
            <w:hyperlink r:id="rId40" w:history="1">
              <w:r w:rsidR="006C1930" w:rsidRPr="006C1930">
                <w:rPr>
                  <w:rStyle w:val="Hyperlink"/>
                  <w:sz w:val="22"/>
                  <w:szCs w:val="22"/>
                </w:rPr>
                <w:t>Contingent worker recruitment)</w:t>
              </w:r>
            </w:hyperlink>
          </w:p>
          <w:p w14:paraId="4FCB4549" w14:textId="01A76E87" w:rsidR="00882FF6" w:rsidRDefault="00882FF6" w:rsidP="00882FF6">
            <w:pPr>
              <w:numPr>
                <w:ilvl w:val="0"/>
                <w:numId w:val="17"/>
              </w:numPr>
              <w:rPr>
                <w:sz w:val="22"/>
              </w:rPr>
            </w:pPr>
            <w:r w:rsidRPr="00F24059">
              <w:rPr>
                <w:sz w:val="22"/>
              </w:rPr>
              <w:t>E</w:t>
            </w:r>
            <w:r w:rsidR="00D621B5">
              <w:rPr>
                <w:sz w:val="22"/>
              </w:rPr>
              <w:t>xternal Consultants Questionnaire (E</w:t>
            </w:r>
            <w:r w:rsidRPr="00F24059">
              <w:rPr>
                <w:sz w:val="22"/>
              </w:rPr>
              <w:t>CQ</w:t>
            </w:r>
            <w:r w:rsidR="006C1930">
              <w:rPr>
                <w:sz w:val="22"/>
              </w:rPr>
              <w:t xml:space="preserve"> see </w:t>
            </w:r>
            <w:hyperlink r:id="rId41" w:history="1">
              <w:r w:rsidR="006C1930" w:rsidRPr="006C1930">
                <w:rPr>
                  <w:rStyle w:val="Hyperlink"/>
                  <w:sz w:val="22"/>
                  <w:szCs w:val="22"/>
                </w:rPr>
                <w:t>Contingent worker recruitment)</w:t>
              </w:r>
            </w:hyperlink>
          </w:p>
          <w:p w14:paraId="442DE15A" w14:textId="2AE34FB3" w:rsidR="00882FF6" w:rsidRDefault="006C1930" w:rsidP="00882FF6">
            <w:pPr>
              <w:numPr>
                <w:ilvl w:val="0"/>
                <w:numId w:val="17"/>
              </w:numPr>
              <w:rPr>
                <w:sz w:val="22"/>
              </w:rPr>
            </w:pPr>
            <w:r>
              <w:rPr>
                <w:sz w:val="22"/>
              </w:rPr>
              <w:t xml:space="preserve">Safeguarding </w:t>
            </w:r>
            <w:r w:rsidR="00882FF6">
              <w:rPr>
                <w:sz w:val="22"/>
              </w:rPr>
              <w:t xml:space="preserve">Referral Guidance </w:t>
            </w:r>
          </w:p>
          <w:p w14:paraId="25666935" w14:textId="5FCAD05E" w:rsidR="00020264" w:rsidRPr="00F24059" w:rsidRDefault="00000000" w:rsidP="00882FF6">
            <w:pPr>
              <w:numPr>
                <w:ilvl w:val="0"/>
                <w:numId w:val="17"/>
              </w:numPr>
              <w:rPr>
                <w:sz w:val="22"/>
              </w:rPr>
            </w:pPr>
            <w:hyperlink r:id="rId42" w:history="1">
              <w:r w:rsidR="00020264" w:rsidRPr="00020264">
                <w:rPr>
                  <w:rStyle w:val="Hyperlink"/>
                  <w:sz w:val="22"/>
                  <w:szCs w:val="22"/>
                </w:rPr>
                <w:t>Risk Assessment for considering criminal record and related disclosure</w:t>
              </w:r>
              <w:r w:rsidR="00020264">
                <w:rPr>
                  <w:rStyle w:val="Hyperlink"/>
                </w:rPr>
                <w:t>s</w:t>
              </w:r>
            </w:hyperlink>
          </w:p>
          <w:p w14:paraId="512D043B" w14:textId="77777777" w:rsidR="000E168C" w:rsidRPr="004E0D8A" w:rsidRDefault="000E168C">
            <w:pPr>
              <w:rPr>
                <w:i/>
                <w:color w:val="FF0000"/>
                <w:spacing w:val="-2"/>
                <w:sz w:val="22"/>
                <w:szCs w:val="22"/>
                <w:lang w:eastAsia="en-US"/>
              </w:rPr>
            </w:pPr>
          </w:p>
        </w:tc>
      </w:tr>
      <w:tr w:rsidR="000E168C" w14:paraId="22E8313E" w14:textId="77777777">
        <w:tc>
          <w:tcPr>
            <w:tcW w:w="10491" w:type="dxa"/>
            <w:gridSpan w:val="4"/>
            <w:shd w:val="clear" w:color="auto" w:fill="92D050"/>
          </w:tcPr>
          <w:p w14:paraId="05442911" w14:textId="6B21C035" w:rsidR="000E168C" w:rsidRPr="008272FC" w:rsidRDefault="008272FC" w:rsidP="008272FC">
            <w:pPr>
              <w:rPr>
                <w:b/>
                <w:sz w:val="22"/>
                <w:szCs w:val="22"/>
              </w:rPr>
            </w:pPr>
            <w:r>
              <w:rPr>
                <w:b/>
                <w:sz w:val="22"/>
                <w:szCs w:val="22"/>
              </w:rPr>
              <w:t xml:space="preserve">7. </w:t>
            </w:r>
            <w:r w:rsidR="000E168C" w:rsidRPr="008272FC">
              <w:rPr>
                <w:b/>
                <w:sz w:val="22"/>
                <w:szCs w:val="22"/>
              </w:rPr>
              <w:t>Compliance and Oversight</w:t>
            </w:r>
          </w:p>
        </w:tc>
      </w:tr>
      <w:tr w:rsidR="000E168C" w14:paraId="118C3B24" w14:textId="77777777">
        <w:tc>
          <w:tcPr>
            <w:tcW w:w="10491" w:type="dxa"/>
            <w:gridSpan w:val="4"/>
          </w:tcPr>
          <w:p w14:paraId="5889DBD4" w14:textId="380F8B98" w:rsidR="00C63BC3" w:rsidRDefault="00C63BC3" w:rsidP="00C63BC3">
            <w:pPr>
              <w:pStyle w:val="ListParagraph"/>
              <w:numPr>
                <w:ilvl w:val="0"/>
                <w:numId w:val="18"/>
              </w:numPr>
              <w:rPr>
                <w:color w:val="000000"/>
                <w:sz w:val="22"/>
                <w:szCs w:val="22"/>
                <w:lang w:eastAsia="en-US"/>
              </w:rPr>
            </w:pPr>
            <w:r w:rsidRPr="00C63BC3">
              <w:rPr>
                <w:color w:val="000000"/>
                <w:sz w:val="22"/>
                <w:szCs w:val="22"/>
                <w:lang w:eastAsia="en-US"/>
              </w:rPr>
              <w:t>Recruitment Team and People Teams monitoring of general adherence to policy.</w:t>
            </w:r>
          </w:p>
          <w:p w14:paraId="771ED52A" w14:textId="77777777" w:rsidR="00C63BC3" w:rsidRDefault="00C63BC3" w:rsidP="00C63BC3">
            <w:pPr>
              <w:pStyle w:val="ListParagraph"/>
              <w:numPr>
                <w:ilvl w:val="0"/>
                <w:numId w:val="18"/>
              </w:numPr>
              <w:rPr>
                <w:color w:val="000000"/>
                <w:sz w:val="22"/>
                <w:szCs w:val="22"/>
                <w:lang w:eastAsia="en-US"/>
              </w:rPr>
            </w:pPr>
            <w:r w:rsidRPr="00C63BC3">
              <w:rPr>
                <w:color w:val="000000"/>
                <w:sz w:val="22"/>
                <w:szCs w:val="22"/>
                <w:lang w:eastAsia="en-US"/>
              </w:rPr>
              <w:t>Feedback from UNISON and Barnardo’s EDI Networks.</w:t>
            </w:r>
          </w:p>
          <w:p w14:paraId="483DE2B9" w14:textId="4E0A2AF5" w:rsidR="00C63BC3" w:rsidRPr="00C63BC3" w:rsidRDefault="00C63BC3" w:rsidP="00C63BC3">
            <w:pPr>
              <w:pStyle w:val="ListParagraph"/>
              <w:numPr>
                <w:ilvl w:val="0"/>
                <w:numId w:val="18"/>
              </w:numPr>
              <w:rPr>
                <w:color w:val="000000"/>
                <w:sz w:val="22"/>
                <w:szCs w:val="22"/>
                <w:lang w:eastAsia="en-US"/>
              </w:rPr>
            </w:pPr>
            <w:r w:rsidRPr="00C63BC3">
              <w:rPr>
                <w:color w:val="000000"/>
                <w:sz w:val="22"/>
                <w:szCs w:val="22"/>
                <w:lang w:eastAsia="en-US"/>
              </w:rPr>
              <w:t>Audits.</w:t>
            </w:r>
          </w:p>
          <w:p w14:paraId="2D7A4F38" w14:textId="77777777" w:rsidR="00C63BC3" w:rsidRDefault="00C63BC3">
            <w:pPr>
              <w:rPr>
                <w:spacing w:val="-2"/>
                <w:sz w:val="22"/>
                <w:szCs w:val="22"/>
                <w:lang w:eastAsia="en-US"/>
              </w:rPr>
            </w:pPr>
          </w:p>
          <w:p w14:paraId="40B5D69D" w14:textId="3494046B" w:rsidR="000E168C" w:rsidRPr="00155350" w:rsidRDefault="000E168C">
            <w:pPr>
              <w:rPr>
                <w:spacing w:val="-2"/>
                <w:sz w:val="22"/>
                <w:szCs w:val="22"/>
                <w:lang w:eastAsia="en-US"/>
              </w:rPr>
            </w:pPr>
            <w:r w:rsidRPr="00155350">
              <w:rPr>
                <w:spacing w:val="-2"/>
                <w:sz w:val="22"/>
                <w:szCs w:val="22"/>
                <w:lang w:eastAsia="en-US"/>
              </w:rPr>
              <w:t>In addition to the compliance and oversight arrangements set out under Roles and Responsibilities, the following applies:</w:t>
            </w:r>
          </w:p>
          <w:p w14:paraId="1AF71CA1" w14:textId="77777777" w:rsidR="000E168C" w:rsidRPr="00155350" w:rsidRDefault="000E168C" w:rsidP="000E168C">
            <w:pPr>
              <w:numPr>
                <w:ilvl w:val="0"/>
                <w:numId w:val="2"/>
              </w:numPr>
              <w:spacing w:before="40" w:after="40" w:line="300" w:lineRule="atLeast"/>
              <w:rPr>
                <w:spacing w:val="-2"/>
                <w:sz w:val="22"/>
                <w:szCs w:val="22"/>
                <w:lang w:eastAsia="en-US"/>
              </w:rPr>
            </w:pPr>
            <w:r w:rsidRPr="00155350">
              <w:rPr>
                <w:spacing w:val="-2"/>
                <w:sz w:val="22"/>
                <w:szCs w:val="22"/>
                <w:lang w:eastAsia="en-US"/>
              </w:rPr>
              <w:t xml:space="preserve">The </w:t>
            </w:r>
            <w:r>
              <w:rPr>
                <w:spacing w:val="-2"/>
                <w:sz w:val="22"/>
                <w:szCs w:val="22"/>
                <w:lang w:eastAsia="en-US"/>
              </w:rPr>
              <w:t xml:space="preserve">Risk </w:t>
            </w:r>
            <w:r w:rsidRPr="00155350">
              <w:rPr>
                <w:spacing w:val="-2"/>
                <w:sz w:val="22"/>
                <w:szCs w:val="22"/>
                <w:lang w:eastAsia="en-US"/>
              </w:rPr>
              <w:t>Owner will ensure that management information demonstrating adherence to and compliance with this Policy is produced and provided to relevant parties as required</w:t>
            </w:r>
            <w:r>
              <w:rPr>
                <w:spacing w:val="-2"/>
                <w:sz w:val="22"/>
                <w:szCs w:val="22"/>
                <w:lang w:eastAsia="en-US"/>
              </w:rPr>
              <w:t xml:space="preserve"> and on request complete a business self-assessment</w:t>
            </w:r>
            <w:r w:rsidRPr="00155350">
              <w:rPr>
                <w:spacing w:val="-2"/>
                <w:sz w:val="22"/>
                <w:szCs w:val="22"/>
                <w:lang w:eastAsia="en-US"/>
              </w:rPr>
              <w:t>.</w:t>
            </w:r>
          </w:p>
          <w:p w14:paraId="15120CEE" w14:textId="77777777" w:rsidR="000E168C" w:rsidRDefault="000E168C" w:rsidP="000E168C">
            <w:pPr>
              <w:numPr>
                <w:ilvl w:val="0"/>
                <w:numId w:val="2"/>
              </w:numPr>
              <w:spacing w:before="40" w:after="40" w:line="300" w:lineRule="atLeast"/>
              <w:rPr>
                <w:spacing w:val="-2"/>
                <w:sz w:val="22"/>
                <w:szCs w:val="22"/>
                <w:lang w:eastAsia="en-US"/>
              </w:rPr>
            </w:pPr>
            <w:r w:rsidRPr="00155350">
              <w:rPr>
                <w:spacing w:val="-2"/>
                <w:sz w:val="22"/>
                <w:szCs w:val="22"/>
                <w:lang w:eastAsia="en-US"/>
              </w:rPr>
              <w:t xml:space="preserve">The </w:t>
            </w:r>
            <w:r>
              <w:rPr>
                <w:spacing w:val="-2"/>
                <w:sz w:val="22"/>
                <w:szCs w:val="22"/>
                <w:lang w:eastAsia="en-US"/>
              </w:rPr>
              <w:t>Audit and Assurance Team</w:t>
            </w:r>
            <w:r w:rsidRPr="00155350">
              <w:rPr>
                <w:spacing w:val="-2"/>
                <w:sz w:val="22"/>
                <w:szCs w:val="22"/>
                <w:lang w:eastAsia="en-US"/>
              </w:rPr>
              <w:t xml:space="preserve"> will periodically and independently review adherence to and compliance with this Policy and associated procedures and processes across the Charity in line with their approved audit and inspection plans.</w:t>
            </w:r>
          </w:p>
          <w:p w14:paraId="04B8C378" w14:textId="77777777" w:rsidR="00C63BC3" w:rsidRPr="00155350" w:rsidRDefault="00C63BC3" w:rsidP="00C63BC3">
            <w:pPr>
              <w:spacing w:before="40" w:after="40" w:line="300" w:lineRule="atLeast"/>
              <w:ind w:left="720"/>
              <w:rPr>
                <w:spacing w:val="-2"/>
                <w:sz w:val="22"/>
                <w:szCs w:val="22"/>
                <w:lang w:eastAsia="en-US"/>
              </w:rPr>
            </w:pPr>
          </w:p>
          <w:p w14:paraId="318E0CEA" w14:textId="77777777" w:rsidR="000E168C" w:rsidRDefault="000E168C" w:rsidP="00E07671"/>
          <w:p w14:paraId="2F19F301" w14:textId="77777777" w:rsidR="00D621B5" w:rsidRDefault="00D621B5" w:rsidP="00E07671"/>
        </w:tc>
      </w:tr>
      <w:tr w:rsidR="000E168C" w14:paraId="770D404D" w14:textId="77777777">
        <w:tc>
          <w:tcPr>
            <w:tcW w:w="10491" w:type="dxa"/>
            <w:gridSpan w:val="4"/>
            <w:shd w:val="clear" w:color="auto" w:fill="92D050"/>
          </w:tcPr>
          <w:p w14:paraId="4BC59C62" w14:textId="5A9D3006" w:rsidR="000E168C" w:rsidRPr="008272FC" w:rsidRDefault="008272FC" w:rsidP="008272FC">
            <w:pPr>
              <w:rPr>
                <w:b/>
                <w:sz w:val="22"/>
                <w:szCs w:val="22"/>
              </w:rPr>
            </w:pPr>
            <w:bookmarkStart w:id="2" w:name="_Hlk62118148"/>
            <w:r>
              <w:rPr>
                <w:b/>
                <w:sz w:val="22"/>
                <w:szCs w:val="22"/>
              </w:rPr>
              <w:t xml:space="preserve">8. </w:t>
            </w:r>
            <w:r w:rsidR="000E168C" w:rsidRPr="008272FC">
              <w:rPr>
                <w:b/>
                <w:sz w:val="22"/>
                <w:szCs w:val="22"/>
              </w:rPr>
              <w:t>Document History</w:t>
            </w:r>
          </w:p>
        </w:tc>
      </w:tr>
      <w:tr w:rsidR="00842F2B" w14:paraId="76C4CBE8" w14:textId="77777777" w:rsidTr="00842F2B">
        <w:tc>
          <w:tcPr>
            <w:tcW w:w="10491" w:type="dxa"/>
            <w:gridSpan w:val="4"/>
            <w:shd w:val="clear" w:color="auto" w:fill="auto"/>
          </w:tcPr>
          <w:tbl>
            <w:tblPr>
              <w:tblW w:w="9533"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9533"/>
            </w:tblGrid>
            <w:tr w:rsidR="00842F2B" w:rsidRPr="00F24059" w14:paraId="56557365" w14:textId="77777777">
              <w:trPr>
                <w:tblCellSpacing w:w="0" w:type="dxa"/>
              </w:trPr>
              <w:tc>
                <w:tcPr>
                  <w:tcW w:w="9533" w:type="dxa"/>
                  <w:tcBorders>
                    <w:top w:val="outset" w:sz="6" w:space="0" w:color="auto"/>
                    <w:left w:val="outset" w:sz="6" w:space="0" w:color="auto"/>
                    <w:bottom w:val="outset" w:sz="6" w:space="0" w:color="auto"/>
                    <w:right w:val="outset" w:sz="6" w:space="0" w:color="auto"/>
                  </w:tcBorders>
                </w:tcPr>
                <w:tbl>
                  <w:tblPr>
                    <w:tblW w:w="9316" w:type="dxa"/>
                    <w:tblCellSpacing w:w="0" w:type="dxa"/>
                    <w:tblInd w:w="38"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1290"/>
                    <w:gridCol w:w="1222"/>
                    <w:gridCol w:w="1695"/>
                    <w:gridCol w:w="1336"/>
                    <w:gridCol w:w="3773"/>
                  </w:tblGrid>
                  <w:tr w:rsidR="00842F2B" w:rsidRPr="00F24059" w14:paraId="78B791A0" w14:textId="77777777">
                    <w:trPr>
                      <w:tblCellSpacing w:w="0" w:type="dxa"/>
                    </w:trPr>
                    <w:tc>
                      <w:tcPr>
                        <w:tcW w:w="1290" w:type="dxa"/>
                        <w:tcBorders>
                          <w:top w:val="outset" w:sz="6" w:space="0" w:color="auto"/>
                          <w:left w:val="outset" w:sz="6" w:space="0" w:color="auto"/>
                          <w:bottom w:val="outset" w:sz="6" w:space="0" w:color="auto"/>
                          <w:right w:val="outset" w:sz="6" w:space="0" w:color="auto"/>
                        </w:tcBorders>
                      </w:tcPr>
                      <w:p w14:paraId="6F590EC9" w14:textId="77777777" w:rsidR="00842F2B" w:rsidRPr="00F24059" w:rsidRDefault="00842F2B" w:rsidP="00842F2B">
                        <w:pPr>
                          <w:rPr>
                            <w:rFonts w:cs="Tahoma"/>
                            <w:lang w:val="en-US" w:eastAsia="en-US"/>
                          </w:rPr>
                        </w:pPr>
                        <w:r w:rsidRPr="00F24059">
                          <w:rPr>
                            <w:rFonts w:cs="Tahoma"/>
                            <w:sz w:val="22"/>
                            <w:szCs w:val="22"/>
                            <w:lang w:val="en-US" w:eastAsia="en-US"/>
                          </w:rPr>
                          <w:t> </w:t>
                        </w:r>
                        <w:bookmarkStart w:id="3" w:name="table06"/>
                        <w:bookmarkEnd w:id="3"/>
                        <w:r w:rsidRPr="00F24059">
                          <w:rPr>
                            <w:rFonts w:cs="Arial"/>
                            <w:b/>
                            <w:bCs/>
                            <w:sz w:val="22"/>
                            <w:szCs w:val="22"/>
                            <w:lang w:val="en-US" w:eastAsia="en-US"/>
                          </w:rPr>
                          <w:t>Version</w:t>
                        </w:r>
                      </w:p>
                    </w:tc>
                    <w:tc>
                      <w:tcPr>
                        <w:tcW w:w="1222" w:type="dxa"/>
                        <w:tcBorders>
                          <w:top w:val="outset" w:sz="6" w:space="0" w:color="auto"/>
                          <w:left w:val="outset" w:sz="6" w:space="0" w:color="auto"/>
                          <w:bottom w:val="outset" w:sz="6" w:space="0" w:color="auto"/>
                          <w:right w:val="outset" w:sz="6" w:space="0" w:color="auto"/>
                        </w:tcBorders>
                      </w:tcPr>
                      <w:p w14:paraId="469937FE" w14:textId="77777777" w:rsidR="00842F2B" w:rsidRPr="00F24059" w:rsidRDefault="00842F2B" w:rsidP="00842F2B">
                        <w:pPr>
                          <w:rPr>
                            <w:rFonts w:cs="Tahoma"/>
                            <w:lang w:val="en-US" w:eastAsia="en-US"/>
                          </w:rPr>
                        </w:pPr>
                        <w:r w:rsidRPr="00F24059">
                          <w:rPr>
                            <w:rFonts w:cs="Arial"/>
                            <w:b/>
                            <w:bCs/>
                            <w:sz w:val="22"/>
                            <w:szCs w:val="22"/>
                            <w:lang w:val="en-US" w:eastAsia="en-US"/>
                          </w:rPr>
                          <w:t>Date</w:t>
                        </w:r>
                      </w:p>
                    </w:tc>
                    <w:tc>
                      <w:tcPr>
                        <w:tcW w:w="1695" w:type="dxa"/>
                        <w:tcBorders>
                          <w:top w:val="outset" w:sz="6" w:space="0" w:color="auto"/>
                          <w:left w:val="outset" w:sz="6" w:space="0" w:color="auto"/>
                          <w:bottom w:val="outset" w:sz="6" w:space="0" w:color="auto"/>
                          <w:right w:val="outset" w:sz="6" w:space="0" w:color="auto"/>
                        </w:tcBorders>
                      </w:tcPr>
                      <w:p w14:paraId="7F05F897" w14:textId="77777777" w:rsidR="00842F2B" w:rsidRPr="00F24059" w:rsidRDefault="00842F2B" w:rsidP="00842F2B">
                        <w:pPr>
                          <w:rPr>
                            <w:rFonts w:cs="Tahoma"/>
                            <w:lang w:val="en-US" w:eastAsia="en-US"/>
                          </w:rPr>
                        </w:pPr>
                        <w:r w:rsidRPr="00F24059">
                          <w:rPr>
                            <w:rFonts w:cs="Arial"/>
                            <w:b/>
                            <w:bCs/>
                            <w:sz w:val="22"/>
                            <w:szCs w:val="22"/>
                            <w:lang w:val="en-US" w:eastAsia="en-US"/>
                          </w:rPr>
                          <w:t>Author</w:t>
                        </w:r>
                      </w:p>
                    </w:tc>
                    <w:tc>
                      <w:tcPr>
                        <w:tcW w:w="1336" w:type="dxa"/>
                        <w:tcBorders>
                          <w:top w:val="outset" w:sz="6" w:space="0" w:color="auto"/>
                          <w:left w:val="outset" w:sz="6" w:space="0" w:color="auto"/>
                          <w:bottom w:val="outset" w:sz="6" w:space="0" w:color="auto"/>
                          <w:right w:val="outset" w:sz="6" w:space="0" w:color="auto"/>
                        </w:tcBorders>
                      </w:tcPr>
                      <w:p w14:paraId="231EB996" w14:textId="77777777" w:rsidR="00842F2B" w:rsidRPr="00F24059" w:rsidRDefault="00842F2B" w:rsidP="00842F2B">
                        <w:pPr>
                          <w:rPr>
                            <w:rFonts w:cs="Tahoma"/>
                            <w:lang w:val="en-US" w:eastAsia="en-US"/>
                          </w:rPr>
                        </w:pPr>
                        <w:r w:rsidRPr="00F24059">
                          <w:rPr>
                            <w:rFonts w:cs="Arial"/>
                            <w:b/>
                            <w:bCs/>
                            <w:sz w:val="22"/>
                            <w:szCs w:val="22"/>
                            <w:lang w:val="en-US" w:eastAsia="en-US"/>
                          </w:rPr>
                          <w:t>Status</w:t>
                        </w:r>
                      </w:p>
                    </w:tc>
                    <w:tc>
                      <w:tcPr>
                        <w:tcW w:w="3773" w:type="dxa"/>
                        <w:tcBorders>
                          <w:top w:val="outset" w:sz="6" w:space="0" w:color="auto"/>
                          <w:left w:val="outset" w:sz="6" w:space="0" w:color="auto"/>
                          <w:bottom w:val="outset" w:sz="6" w:space="0" w:color="auto"/>
                          <w:right w:val="outset" w:sz="6" w:space="0" w:color="auto"/>
                        </w:tcBorders>
                      </w:tcPr>
                      <w:p w14:paraId="6CC2655D" w14:textId="77777777" w:rsidR="00842F2B" w:rsidRPr="00F24059" w:rsidRDefault="00842F2B" w:rsidP="00842F2B">
                        <w:pPr>
                          <w:rPr>
                            <w:rFonts w:cs="Tahoma"/>
                            <w:lang w:val="en-US" w:eastAsia="en-US"/>
                          </w:rPr>
                        </w:pPr>
                        <w:r w:rsidRPr="00F24059">
                          <w:rPr>
                            <w:rFonts w:cs="Arial"/>
                            <w:b/>
                            <w:bCs/>
                            <w:sz w:val="22"/>
                            <w:szCs w:val="22"/>
                            <w:lang w:val="en-US" w:eastAsia="en-US"/>
                          </w:rPr>
                          <w:t>Comment</w:t>
                        </w:r>
                      </w:p>
                    </w:tc>
                  </w:tr>
                  <w:tr w:rsidR="00842F2B" w:rsidRPr="00F24059" w14:paraId="4C5F821F" w14:textId="77777777">
                    <w:trPr>
                      <w:tblCellSpacing w:w="0" w:type="dxa"/>
                    </w:trPr>
                    <w:tc>
                      <w:tcPr>
                        <w:tcW w:w="1290" w:type="dxa"/>
                        <w:tcBorders>
                          <w:top w:val="outset" w:sz="6" w:space="0" w:color="auto"/>
                          <w:left w:val="outset" w:sz="6" w:space="0" w:color="auto"/>
                          <w:bottom w:val="outset" w:sz="6" w:space="0" w:color="auto"/>
                          <w:right w:val="outset" w:sz="6" w:space="0" w:color="auto"/>
                        </w:tcBorders>
                      </w:tcPr>
                      <w:p w14:paraId="355A963F" w14:textId="77777777" w:rsidR="00842F2B" w:rsidRPr="00F24059" w:rsidRDefault="00842F2B" w:rsidP="00842F2B">
                        <w:pPr>
                          <w:tabs>
                            <w:tab w:val="left" w:pos="780"/>
                          </w:tabs>
                          <w:rPr>
                            <w:rFonts w:cs="Tahoma"/>
                            <w:lang w:val="en-US" w:eastAsia="en-US"/>
                          </w:rPr>
                        </w:pPr>
                        <w:r w:rsidRPr="00F24059">
                          <w:rPr>
                            <w:rFonts w:cs="Tahoma"/>
                            <w:sz w:val="22"/>
                            <w:szCs w:val="22"/>
                            <w:lang w:val="en-US" w:eastAsia="en-US"/>
                          </w:rPr>
                          <w:t>1</w:t>
                        </w:r>
                      </w:p>
                    </w:tc>
                    <w:tc>
                      <w:tcPr>
                        <w:tcW w:w="1222" w:type="dxa"/>
                        <w:tcBorders>
                          <w:top w:val="outset" w:sz="6" w:space="0" w:color="auto"/>
                          <w:left w:val="outset" w:sz="6" w:space="0" w:color="auto"/>
                          <w:bottom w:val="outset" w:sz="6" w:space="0" w:color="auto"/>
                          <w:right w:val="outset" w:sz="6" w:space="0" w:color="auto"/>
                        </w:tcBorders>
                      </w:tcPr>
                      <w:p w14:paraId="6F42B0BF" w14:textId="77777777" w:rsidR="00842F2B" w:rsidRPr="00F24059" w:rsidRDefault="00842F2B" w:rsidP="00842F2B">
                        <w:pPr>
                          <w:autoSpaceDE w:val="0"/>
                          <w:autoSpaceDN w:val="0"/>
                          <w:adjustRightInd w:val="0"/>
                          <w:rPr>
                            <w:rFonts w:cs="Arial"/>
                            <w:lang w:val="en-US" w:eastAsia="en-US"/>
                          </w:rPr>
                        </w:pPr>
                        <w:r w:rsidRPr="00F24059">
                          <w:rPr>
                            <w:rFonts w:cs="Arial"/>
                            <w:sz w:val="22"/>
                            <w:szCs w:val="22"/>
                            <w:lang w:val="en-US" w:eastAsia="en-US"/>
                          </w:rPr>
                          <w:t>01.01.14</w:t>
                        </w:r>
                      </w:p>
                    </w:tc>
                    <w:tc>
                      <w:tcPr>
                        <w:tcW w:w="1695" w:type="dxa"/>
                        <w:tcBorders>
                          <w:top w:val="outset" w:sz="6" w:space="0" w:color="auto"/>
                          <w:left w:val="outset" w:sz="6" w:space="0" w:color="auto"/>
                          <w:bottom w:val="outset" w:sz="6" w:space="0" w:color="auto"/>
                          <w:right w:val="outset" w:sz="6" w:space="0" w:color="auto"/>
                        </w:tcBorders>
                      </w:tcPr>
                      <w:p w14:paraId="6C8382A0" w14:textId="77777777" w:rsidR="00842F2B" w:rsidRPr="00F24059" w:rsidRDefault="00842F2B" w:rsidP="00842F2B">
                        <w:pPr>
                          <w:rPr>
                            <w:rFonts w:cs="Tahoma"/>
                            <w:lang w:val="en-US" w:eastAsia="en-US"/>
                          </w:rPr>
                        </w:pPr>
                        <w:r w:rsidRPr="00F24059">
                          <w:rPr>
                            <w:rFonts w:cs="Tahoma"/>
                            <w:sz w:val="22"/>
                            <w:szCs w:val="22"/>
                            <w:lang w:val="en-US" w:eastAsia="en-US"/>
                          </w:rPr>
                          <w:t>Policy &amp; Advice Team</w:t>
                        </w:r>
                      </w:p>
                    </w:tc>
                    <w:tc>
                      <w:tcPr>
                        <w:tcW w:w="1336" w:type="dxa"/>
                        <w:tcBorders>
                          <w:top w:val="outset" w:sz="6" w:space="0" w:color="auto"/>
                          <w:left w:val="outset" w:sz="6" w:space="0" w:color="auto"/>
                          <w:bottom w:val="outset" w:sz="6" w:space="0" w:color="auto"/>
                          <w:right w:val="outset" w:sz="6" w:space="0" w:color="auto"/>
                        </w:tcBorders>
                      </w:tcPr>
                      <w:p w14:paraId="0C371C0E" w14:textId="77777777" w:rsidR="00842F2B" w:rsidRPr="00F24059" w:rsidRDefault="00842F2B" w:rsidP="00842F2B">
                        <w:pPr>
                          <w:rPr>
                            <w:rFonts w:cs="Tahoma"/>
                            <w:lang w:val="en-US" w:eastAsia="en-US"/>
                          </w:rPr>
                        </w:pPr>
                        <w:r w:rsidRPr="00F24059">
                          <w:rPr>
                            <w:rFonts w:cs="Tahoma"/>
                            <w:sz w:val="22"/>
                            <w:szCs w:val="22"/>
                            <w:lang w:val="en-US" w:eastAsia="en-US"/>
                          </w:rPr>
                          <w:t>Agreed</w:t>
                        </w:r>
                      </w:p>
                    </w:tc>
                    <w:tc>
                      <w:tcPr>
                        <w:tcW w:w="3773" w:type="dxa"/>
                        <w:tcBorders>
                          <w:top w:val="outset" w:sz="6" w:space="0" w:color="auto"/>
                          <w:left w:val="outset" w:sz="6" w:space="0" w:color="auto"/>
                          <w:bottom w:val="outset" w:sz="6" w:space="0" w:color="auto"/>
                          <w:right w:val="outset" w:sz="6" w:space="0" w:color="auto"/>
                        </w:tcBorders>
                      </w:tcPr>
                      <w:p w14:paraId="393BF62A" w14:textId="77777777" w:rsidR="00842F2B" w:rsidRPr="00F24059" w:rsidRDefault="00842F2B" w:rsidP="00842F2B">
                        <w:pPr>
                          <w:rPr>
                            <w:rFonts w:cs="Tahoma"/>
                            <w:lang w:val="en-US" w:eastAsia="en-US"/>
                          </w:rPr>
                        </w:pPr>
                      </w:p>
                    </w:tc>
                  </w:tr>
                  <w:tr w:rsidR="00842F2B" w:rsidRPr="00F24059" w14:paraId="039A6F26" w14:textId="77777777">
                    <w:trPr>
                      <w:tblCellSpacing w:w="0" w:type="dxa"/>
                    </w:trPr>
                    <w:tc>
                      <w:tcPr>
                        <w:tcW w:w="1290" w:type="dxa"/>
                        <w:tcBorders>
                          <w:top w:val="outset" w:sz="6" w:space="0" w:color="auto"/>
                          <w:left w:val="outset" w:sz="6" w:space="0" w:color="auto"/>
                          <w:bottom w:val="outset" w:sz="6" w:space="0" w:color="auto"/>
                          <w:right w:val="outset" w:sz="6" w:space="0" w:color="auto"/>
                        </w:tcBorders>
                      </w:tcPr>
                      <w:p w14:paraId="070FC970" w14:textId="77777777" w:rsidR="00842F2B" w:rsidRPr="00F24059" w:rsidRDefault="00842F2B" w:rsidP="00842F2B">
                        <w:pPr>
                          <w:tabs>
                            <w:tab w:val="left" w:pos="780"/>
                          </w:tabs>
                          <w:rPr>
                            <w:rFonts w:cs="Tahoma"/>
                            <w:lang w:val="en-US" w:eastAsia="en-US"/>
                          </w:rPr>
                        </w:pPr>
                        <w:r w:rsidRPr="00F24059">
                          <w:rPr>
                            <w:rFonts w:cs="Tahoma"/>
                            <w:sz w:val="22"/>
                            <w:szCs w:val="22"/>
                            <w:lang w:val="en-US" w:eastAsia="en-US"/>
                          </w:rPr>
                          <w:lastRenderedPageBreak/>
                          <w:t>1.1</w:t>
                        </w:r>
                      </w:p>
                    </w:tc>
                    <w:tc>
                      <w:tcPr>
                        <w:tcW w:w="1222" w:type="dxa"/>
                        <w:tcBorders>
                          <w:top w:val="outset" w:sz="6" w:space="0" w:color="auto"/>
                          <w:left w:val="outset" w:sz="6" w:space="0" w:color="auto"/>
                          <w:bottom w:val="outset" w:sz="6" w:space="0" w:color="auto"/>
                          <w:right w:val="outset" w:sz="6" w:space="0" w:color="auto"/>
                        </w:tcBorders>
                      </w:tcPr>
                      <w:p w14:paraId="03AF8FEE" w14:textId="77777777" w:rsidR="00842F2B" w:rsidRPr="00F24059" w:rsidRDefault="00842F2B" w:rsidP="00842F2B">
                        <w:pPr>
                          <w:autoSpaceDE w:val="0"/>
                          <w:autoSpaceDN w:val="0"/>
                          <w:adjustRightInd w:val="0"/>
                          <w:rPr>
                            <w:rFonts w:cs="Arial"/>
                            <w:lang w:val="en-US" w:eastAsia="en-US"/>
                          </w:rPr>
                        </w:pPr>
                        <w:r w:rsidRPr="00F24059">
                          <w:rPr>
                            <w:rFonts w:cs="Arial"/>
                            <w:sz w:val="22"/>
                            <w:szCs w:val="22"/>
                            <w:lang w:val="en-US" w:eastAsia="en-US"/>
                          </w:rPr>
                          <w:t>22.04.16</w:t>
                        </w:r>
                      </w:p>
                    </w:tc>
                    <w:tc>
                      <w:tcPr>
                        <w:tcW w:w="1695" w:type="dxa"/>
                        <w:tcBorders>
                          <w:top w:val="outset" w:sz="6" w:space="0" w:color="auto"/>
                          <w:left w:val="outset" w:sz="6" w:space="0" w:color="auto"/>
                          <w:bottom w:val="outset" w:sz="6" w:space="0" w:color="auto"/>
                          <w:right w:val="outset" w:sz="6" w:space="0" w:color="auto"/>
                        </w:tcBorders>
                      </w:tcPr>
                      <w:p w14:paraId="01314075" w14:textId="77777777" w:rsidR="00842F2B" w:rsidRPr="00F24059" w:rsidRDefault="00842F2B" w:rsidP="00842F2B">
                        <w:pPr>
                          <w:rPr>
                            <w:rFonts w:cs="Tahoma"/>
                            <w:lang w:val="en-US" w:eastAsia="en-US"/>
                          </w:rPr>
                        </w:pPr>
                        <w:r w:rsidRPr="00F24059">
                          <w:rPr>
                            <w:rFonts w:cs="Tahoma"/>
                            <w:sz w:val="22"/>
                            <w:szCs w:val="22"/>
                            <w:lang w:val="en-US" w:eastAsia="en-US"/>
                          </w:rPr>
                          <w:t xml:space="preserve">Policy &amp; Advice Team </w:t>
                        </w:r>
                      </w:p>
                    </w:tc>
                    <w:tc>
                      <w:tcPr>
                        <w:tcW w:w="1336" w:type="dxa"/>
                        <w:tcBorders>
                          <w:top w:val="outset" w:sz="6" w:space="0" w:color="auto"/>
                          <w:left w:val="outset" w:sz="6" w:space="0" w:color="auto"/>
                          <w:bottom w:val="outset" w:sz="6" w:space="0" w:color="auto"/>
                          <w:right w:val="outset" w:sz="6" w:space="0" w:color="auto"/>
                        </w:tcBorders>
                      </w:tcPr>
                      <w:p w14:paraId="5982754F" w14:textId="77777777" w:rsidR="00842F2B" w:rsidRPr="00F24059" w:rsidRDefault="00842F2B" w:rsidP="00842F2B">
                        <w:pPr>
                          <w:rPr>
                            <w:rFonts w:cs="Tahoma"/>
                            <w:lang w:val="en-US" w:eastAsia="en-US"/>
                          </w:rPr>
                        </w:pPr>
                        <w:r w:rsidRPr="00F24059">
                          <w:rPr>
                            <w:rFonts w:cs="Tahoma"/>
                            <w:sz w:val="22"/>
                            <w:szCs w:val="22"/>
                            <w:lang w:val="en-US" w:eastAsia="en-US"/>
                          </w:rPr>
                          <w:t>Agreed</w:t>
                        </w:r>
                      </w:p>
                    </w:tc>
                    <w:tc>
                      <w:tcPr>
                        <w:tcW w:w="3773" w:type="dxa"/>
                        <w:tcBorders>
                          <w:top w:val="outset" w:sz="6" w:space="0" w:color="auto"/>
                          <w:left w:val="outset" w:sz="6" w:space="0" w:color="auto"/>
                          <w:bottom w:val="outset" w:sz="6" w:space="0" w:color="auto"/>
                          <w:right w:val="outset" w:sz="6" w:space="0" w:color="auto"/>
                        </w:tcBorders>
                      </w:tcPr>
                      <w:p w14:paraId="7CDB495D" w14:textId="77777777" w:rsidR="00842F2B" w:rsidRPr="00F24059" w:rsidRDefault="00842F2B" w:rsidP="00842F2B">
                        <w:pPr>
                          <w:rPr>
                            <w:rFonts w:cs="Tahoma"/>
                            <w:lang w:val="en-US" w:eastAsia="en-US"/>
                          </w:rPr>
                        </w:pPr>
                        <w:r w:rsidRPr="00F24059">
                          <w:rPr>
                            <w:rFonts w:cs="Tahoma"/>
                            <w:sz w:val="22"/>
                            <w:szCs w:val="22"/>
                            <w:lang w:val="en-US" w:eastAsia="en-US"/>
                          </w:rPr>
                          <w:t>Update to clarify checks in respect of retail staff/volunteers</w:t>
                        </w:r>
                      </w:p>
                    </w:tc>
                  </w:tr>
                  <w:tr w:rsidR="00842F2B" w:rsidRPr="00F24059" w14:paraId="307ABBD0" w14:textId="77777777">
                    <w:trPr>
                      <w:tblCellSpacing w:w="0" w:type="dxa"/>
                    </w:trPr>
                    <w:tc>
                      <w:tcPr>
                        <w:tcW w:w="1290" w:type="dxa"/>
                        <w:tcBorders>
                          <w:top w:val="outset" w:sz="6" w:space="0" w:color="auto"/>
                          <w:left w:val="outset" w:sz="6" w:space="0" w:color="auto"/>
                          <w:bottom w:val="outset" w:sz="6" w:space="0" w:color="auto"/>
                          <w:right w:val="outset" w:sz="6" w:space="0" w:color="auto"/>
                        </w:tcBorders>
                      </w:tcPr>
                      <w:p w14:paraId="56A6A9BE" w14:textId="77777777" w:rsidR="00842F2B" w:rsidRPr="00F24059" w:rsidRDefault="00842F2B" w:rsidP="00842F2B">
                        <w:pPr>
                          <w:tabs>
                            <w:tab w:val="left" w:pos="780"/>
                          </w:tabs>
                          <w:rPr>
                            <w:rFonts w:cs="Tahoma"/>
                            <w:lang w:val="en-US" w:eastAsia="en-US"/>
                          </w:rPr>
                        </w:pPr>
                        <w:r w:rsidRPr="00F24059">
                          <w:rPr>
                            <w:rFonts w:cs="Tahoma"/>
                            <w:sz w:val="22"/>
                            <w:szCs w:val="22"/>
                            <w:lang w:val="en-US" w:eastAsia="en-US"/>
                          </w:rPr>
                          <w:t>1.2</w:t>
                        </w:r>
                      </w:p>
                    </w:tc>
                    <w:tc>
                      <w:tcPr>
                        <w:tcW w:w="1222" w:type="dxa"/>
                        <w:tcBorders>
                          <w:top w:val="outset" w:sz="6" w:space="0" w:color="auto"/>
                          <w:left w:val="outset" w:sz="6" w:space="0" w:color="auto"/>
                          <w:bottom w:val="outset" w:sz="6" w:space="0" w:color="auto"/>
                          <w:right w:val="outset" w:sz="6" w:space="0" w:color="auto"/>
                        </w:tcBorders>
                      </w:tcPr>
                      <w:p w14:paraId="52CACCEB" w14:textId="77777777" w:rsidR="00842F2B" w:rsidRPr="00F24059" w:rsidRDefault="00842F2B" w:rsidP="00842F2B">
                        <w:pPr>
                          <w:autoSpaceDE w:val="0"/>
                          <w:autoSpaceDN w:val="0"/>
                          <w:adjustRightInd w:val="0"/>
                          <w:rPr>
                            <w:rFonts w:cs="Arial"/>
                            <w:lang w:val="en-US" w:eastAsia="en-US"/>
                          </w:rPr>
                        </w:pPr>
                        <w:r w:rsidRPr="00F24059">
                          <w:rPr>
                            <w:rFonts w:cs="Arial"/>
                            <w:sz w:val="22"/>
                            <w:szCs w:val="22"/>
                            <w:lang w:val="en-US" w:eastAsia="en-US"/>
                          </w:rPr>
                          <w:t>30.01.17</w:t>
                        </w:r>
                      </w:p>
                    </w:tc>
                    <w:tc>
                      <w:tcPr>
                        <w:tcW w:w="1695" w:type="dxa"/>
                        <w:tcBorders>
                          <w:top w:val="outset" w:sz="6" w:space="0" w:color="auto"/>
                          <w:left w:val="outset" w:sz="6" w:space="0" w:color="auto"/>
                          <w:bottom w:val="outset" w:sz="6" w:space="0" w:color="auto"/>
                          <w:right w:val="outset" w:sz="6" w:space="0" w:color="auto"/>
                        </w:tcBorders>
                      </w:tcPr>
                      <w:p w14:paraId="4924269E" w14:textId="77777777" w:rsidR="00842F2B" w:rsidRPr="00F24059" w:rsidRDefault="00842F2B" w:rsidP="00842F2B">
                        <w:pPr>
                          <w:rPr>
                            <w:rFonts w:cs="Tahoma"/>
                            <w:lang w:val="en-US" w:eastAsia="en-US"/>
                          </w:rPr>
                        </w:pPr>
                        <w:r w:rsidRPr="00F24059">
                          <w:rPr>
                            <w:rFonts w:cs="Tahoma"/>
                            <w:sz w:val="22"/>
                            <w:szCs w:val="22"/>
                            <w:lang w:val="en-US" w:eastAsia="en-US"/>
                          </w:rPr>
                          <w:t>Policy &amp; Advice</w:t>
                        </w:r>
                      </w:p>
                    </w:tc>
                    <w:tc>
                      <w:tcPr>
                        <w:tcW w:w="1336" w:type="dxa"/>
                        <w:tcBorders>
                          <w:top w:val="outset" w:sz="6" w:space="0" w:color="auto"/>
                          <w:left w:val="outset" w:sz="6" w:space="0" w:color="auto"/>
                          <w:bottom w:val="outset" w:sz="6" w:space="0" w:color="auto"/>
                          <w:right w:val="outset" w:sz="6" w:space="0" w:color="auto"/>
                        </w:tcBorders>
                      </w:tcPr>
                      <w:p w14:paraId="0AEA4DAC" w14:textId="77777777" w:rsidR="00842F2B" w:rsidRPr="00F24059" w:rsidRDefault="00842F2B" w:rsidP="00842F2B">
                        <w:pPr>
                          <w:rPr>
                            <w:rFonts w:cs="Tahoma"/>
                            <w:lang w:val="en-US" w:eastAsia="en-US"/>
                          </w:rPr>
                        </w:pPr>
                        <w:r w:rsidRPr="00F24059">
                          <w:rPr>
                            <w:rFonts w:cs="Tahoma"/>
                            <w:sz w:val="22"/>
                            <w:szCs w:val="22"/>
                            <w:lang w:val="en-US" w:eastAsia="en-US"/>
                          </w:rPr>
                          <w:t>Agreed</w:t>
                        </w:r>
                      </w:p>
                    </w:tc>
                    <w:tc>
                      <w:tcPr>
                        <w:tcW w:w="3773" w:type="dxa"/>
                        <w:tcBorders>
                          <w:top w:val="outset" w:sz="6" w:space="0" w:color="auto"/>
                          <w:left w:val="outset" w:sz="6" w:space="0" w:color="auto"/>
                          <w:bottom w:val="outset" w:sz="6" w:space="0" w:color="auto"/>
                          <w:right w:val="outset" w:sz="6" w:space="0" w:color="auto"/>
                        </w:tcBorders>
                      </w:tcPr>
                      <w:p w14:paraId="59B283E5" w14:textId="77777777" w:rsidR="00842F2B" w:rsidRPr="00F24059" w:rsidRDefault="00842F2B" w:rsidP="00842F2B">
                        <w:pPr>
                          <w:rPr>
                            <w:rFonts w:cs="Tahoma"/>
                            <w:lang w:val="en-US" w:eastAsia="en-US"/>
                          </w:rPr>
                        </w:pPr>
                        <w:r w:rsidRPr="00F24059">
                          <w:rPr>
                            <w:rFonts w:cs="Tahoma"/>
                            <w:sz w:val="22"/>
                            <w:szCs w:val="22"/>
                            <w:lang w:val="en-US" w:eastAsia="en-US"/>
                          </w:rPr>
                          <w:t>Policy put into new template; change to Retail checks.</w:t>
                        </w:r>
                      </w:p>
                    </w:tc>
                  </w:tr>
                  <w:tr w:rsidR="00842F2B" w:rsidRPr="00F24059" w14:paraId="72828E6D" w14:textId="77777777">
                    <w:trPr>
                      <w:tblCellSpacing w:w="0" w:type="dxa"/>
                    </w:trPr>
                    <w:tc>
                      <w:tcPr>
                        <w:tcW w:w="1290" w:type="dxa"/>
                        <w:tcBorders>
                          <w:top w:val="outset" w:sz="6" w:space="0" w:color="auto"/>
                          <w:left w:val="outset" w:sz="6" w:space="0" w:color="auto"/>
                          <w:bottom w:val="outset" w:sz="6" w:space="0" w:color="auto"/>
                          <w:right w:val="outset" w:sz="6" w:space="0" w:color="auto"/>
                        </w:tcBorders>
                        <w:shd w:val="clear" w:color="auto" w:fill="auto"/>
                      </w:tcPr>
                      <w:p w14:paraId="6F83E94F" w14:textId="77777777" w:rsidR="00842F2B" w:rsidRPr="00F24059" w:rsidRDefault="00842F2B" w:rsidP="00842F2B">
                        <w:pPr>
                          <w:tabs>
                            <w:tab w:val="left" w:pos="780"/>
                          </w:tabs>
                          <w:rPr>
                            <w:rFonts w:cs="Tahoma"/>
                            <w:lang w:val="en-US" w:eastAsia="en-US"/>
                          </w:rPr>
                        </w:pPr>
                        <w:r>
                          <w:rPr>
                            <w:rFonts w:cs="Tahoma"/>
                            <w:sz w:val="22"/>
                            <w:szCs w:val="22"/>
                            <w:lang w:val="en-US" w:eastAsia="en-US"/>
                          </w:rPr>
                          <w:t>1.3</w:t>
                        </w:r>
                      </w:p>
                    </w:tc>
                    <w:tc>
                      <w:tcPr>
                        <w:tcW w:w="1222" w:type="dxa"/>
                        <w:tcBorders>
                          <w:top w:val="outset" w:sz="6" w:space="0" w:color="auto"/>
                          <w:left w:val="outset" w:sz="6" w:space="0" w:color="auto"/>
                          <w:bottom w:val="outset" w:sz="6" w:space="0" w:color="auto"/>
                          <w:right w:val="outset" w:sz="6" w:space="0" w:color="auto"/>
                        </w:tcBorders>
                        <w:shd w:val="clear" w:color="auto" w:fill="auto"/>
                      </w:tcPr>
                      <w:p w14:paraId="329A783B" w14:textId="77777777" w:rsidR="00842F2B" w:rsidRDefault="00842F2B" w:rsidP="00842F2B">
                        <w:pPr>
                          <w:autoSpaceDE w:val="0"/>
                          <w:autoSpaceDN w:val="0"/>
                          <w:adjustRightInd w:val="0"/>
                          <w:rPr>
                            <w:rFonts w:cs="Arial"/>
                            <w:lang w:val="en-US" w:eastAsia="en-US"/>
                          </w:rPr>
                        </w:pPr>
                        <w:r>
                          <w:rPr>
                            <w:rFonts w:cs="Arial"/>
                            <w:sz w:val="22"/>
                            <w:szCs w:val="22"/>
                            <w:lang w:val="en-US" w:eastAsia="en-US"/>
                          </w:rPr>
                          <w:t>08.05</w:t>
                        </w:r>
                        <w:r w:rsidRPr="00F24059">
                          <w:rPr>
                            <w:rFonts w:cs="Arial"/>
                            <w:sz w:val="22"/>
                            <w:szCs w:val="22"/>
                            <w:lang w:val="en-US" w:eastAsia="en-US"/>
                          </w:rPr>
                          <w:t>.18</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6B034513" w14:textId="77777777" w:rsidR="00842F2B" w:rsidRPr="00F24059" w:rsidRDefault="00842F2B" w:rsidP="00842F2B">
                        <w:pPr>
                          <w:rPr>
                            <w:rFonts w:cs="Tahoma"/>
                            <w:lang w:val="en-US" w:eastAsia="en-US"/>
                          </w:rPr>
                        </w:pPr>
                        <w:r>
                          <w:rPr>
                            <w:rFonts w:cs="Tahoma"/>
                            <w:sz w:val="22"/>
                            <w:szCs w:val="22"/>
                            <w:lang w:val="en-US" w:eastAsia="en-US"/>
                          </w:rPr>
                          <w:t>Policy &amp; Advice</w:t>
                        </w:r>
                      </w:p>
                    </w:tc>
                    <w:tc>
                      <w:tcPr>
                        <w:tcW w:w="1336" w:type="dxa"/>
                        <w:tcBorders>
                          <w:top w:val="outset" w:sz="6" w:space="0" w:color="auto"/>
                          <w:left w:val="outset" w:sz="6" w:space="0" w:color="auto"/>
                          <w:bottom w:val="outset" w:sz="6" w:space="0" w:color="auto"/>
                          <w:right w:val="outset" w:sz="6" w:space="0" w:color="auto"/>
                        </w:tcBorders>
                        <w:shd w:val="clear" w:color="auto" w:fill="auto"/>
                      </w:tcPr>
                      <w:p w14:paraId="777DDB57" w14:textId="77777777" w:rsidR="00842F2B" w:rsidRPr="00F24059" w:rsidRDefault="00842F2B" w:rsidP="00842F2B">
                        <w:pPr>
                          <w:rPr>
                            <w:rFonts w:cs="Tahoma"/>
                            <w:lang w:val="en-US" w:eastAsia="en-US"/>
                          </w:rPr>
                        </w:pPr>
                        <w:r>
                          <w:rPr>
                            <w:rFonts w:cs="Tahoma"/>
                            <w:sz w:val="22"/>
                            <w:szCs w:val="22"/>
                            <w:lang w:val="en-US" w:eastAsia="en-US"/>
                          </w:rPr>
                          <w:t xml:space="preserve"> Agreed</w:t>
                        </w:r>
                      </w:p>
                    </w:tc>
                    <w:tc>
                      <w:tcPr>
                        <w:tcW w:w="3773" w:type="dxa"/>
                        <w:tcBorders>
                          <w:top w:val="outset" w:sz="6" w:space="0" w:color="auto"/>
                          <w:left w:val="outset" w:sz="6" w:space="0" w:color="auto"/>
                          <w:bottom w:val="outset" w:sz="6" w:space="0" w:color="auto"/>
                          <w:right w:val="outset" w:sz="6" w:space="0" w:color="auto"/>
                        </w:tcBorders>
                        <w:shd w:val="clear" w:color="auto" w:fill="auto"/>
                      </w:tcPr>
                      <w:p w14:paraId="3254991C" w14:textId="77777777" w:rsidR="00842F2B" w:rsidRPr="00F24059" w:rsidRDefault="00842F2B" w:rsidP="00842F2B">
                        <w:pPr>
                          <w:rPr>
                            <w:rFonts w:cs="Tahoma"/>
                            <w:lang w:val="en-US" w:eastAsia="en-US"/>
                          </w:rPr>
                        </w:pPr>
                        <w:r w:rsidRPr="00F24059">
                          <w:rPr>
                            <w:rFonts w:cs="Tahoma"/>
                            <w:sz w:val="22"/>
                            <w:szCs w:val="22"/>
                            <w:lang w:val="en-US" w:eastAsia="en-US"/>
                          </w:rPr>
                          <w:t>Update to confirm repeat checks no longer required and</w:t>
                        </w:r>
                        <w:r>
                          <w:rPr>
                            <w:rFonts w:cs="Tahoma"/>
                            <w:sz w:val="22"/>
                            <w:szCs w:val="22"/>
                            <w:lang w:val="en-US" w:eastAsia="en-US"/>
                          </w:rPr>
                          <w:t xml:space="preserve"> reference to filtering changes wef Feb 2018</w:t>
                        </w:r>
                      </w:p>
                    </w:tc>
                  </w:tr>
                  <w:tr w:rsidR="00842F2B" w:rsidRPr="00F24059" w14:paraId="591DB9F8" w14:textId="77777777">
                    <w:trPr>
                      <w:tblCellSpacing w:w="0" w:type="dxa"/>
                    </w:trPr>
                    <w:tc>
                      <w:tcPr>
                        <w:tcW w:w="1290" w:type="dxa"/>
                        <w:tcBorders>
                          <w:top w:val="outset" w:sz="6" w:space="0" w:color="auto"/>
                          <w:left w:val="outset" w:sz="6" w:space="0" w:color="auto"/>
                          <w:bottom w:val="outset" w:sz="6" w:space="0" w:color="auto"/>
                          <w:right w:val="outset" w:sz="6" w:space="0" w:color="auto"/>
                        </w:tcBorders>
                        <w:shd w:val="clear" w:color="auto" w:fill="auto"/>
                      </w:tcPr>
                      <w:p w14:paraId="159EE1D6" w14:textId="77777777" w:rsidR="00842F2B" w:rsidRDefault="00842F2B" w:rsidP="00842F2B">
                        <w:pPr>
                          <w:tabs>
                            <w:tab w:val="left" w:pos="780"/>
                          </w:tabs>
                          <w:rPr>
                            <w:rFonts w:cs="Tahoma"/>
                            <w:lang w:val="en-US" w:eastAsia="en-US"/>
                          </w:rPr>
                        </w:pPr>
                        <w:r>
                          <w:rPr>
                            <w:rFonts w:cs="Tahoma"/>
                            <w:sz w:val="22"/>
                            <w:szCs w:val="22"/>
                            <w:lang w:val="en-US" w:eastAsia="en-US"/>
                          </w:rPr>
                          <w:t xml:space="preserve">1.4 </w:t>
                        </w:r>
                      </w:p>
                    </w:tc>
                    <w:tc>
                      <w:tcPr>
                        <w:tcW w:w="1222" w:type="dxa"/>
                        <w:tcBorders>
                          <w:top w:val="outset" w:sz="6" w:space="0" w:color="auto"/>
                          <w:left w:val="outset" w:sz="6" w:space="0" w:color="auto"/>
                          <w:bottom w:val="outset" w:sz="6" w:space="0" w:color="auto"/>
                          <w:right w:val="outset" w:sz="6" w:space="0" w:color="auto"/>
                        </w:tcBorders>
                        <w:shd w:val="clear" w:color="auto" w:fill="auto"/>
                      </w:tcPr>
                      <w:p w14:paraId="0B4A9A80" w14:textId="77777777" w:rsidR="00842F2B" w:rsidRDefault="00842F2B" w:rsidP="00842F2B">
                        <w:pPr>
                          <w:autoSpaceDE w:val="0"/>
                          <w:autoSpaceDN w:val="0"/>
                          <w:adjustRightInd w:val="0"/>
                          <w:rPr>
                            <w:rFonts w:cs="Arial"/>
                            <w:lang w:val="en-US" w:eastAsia="en-US"/>
                          </w:rPr>
                        </w:pPr>
                        <w:r>
                          <w:rPr>
                            <w:rFonts w:cs="Arial"/>
                            <w:sz w:val="22"/>
                            <w:szCs w:val="22"/>
                            <w:lang w:val="en-US" w:eastAsia="en-US"/>
                          </w:rPr>
                          <w:t>01.10.18</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4815C61D" w14:textId="77777777" w:rsidR="00842F2B" w:rsidRPr="00F24059" w:rsidRDefault="00842F2B" w:rsidP="00842F2B">
                        <w:pPr>
                          <w:rPr>
                            <w:rFonts w:cs="Tahoma"/>
                            <w:lang w:val="en-US" w:eastAsia="en-US"/>
                          </w:rPr>
                        </w:pPr>
                        <w:r w:rsidRPr="00F24059">
                          <w:rPr>
                            <w:rFonts w:cs="Tahoma"/>
                            <w:sz w:val="22"/>
                            <w:szCs w:val="22"/>
                            <w:lang w:val="en-US" w:eastAsia="en-US"/>
                          </w:rPr>
                          <w:t>Policy &amp; Advice</w:t>
                        </w:r>
                      </w:p>
                    </w:tc>
                    <w:tc>
                      <w:tcPr>
                        <w:tcW w:w="1336" w:type="dxa"/>
                        <w:tcBorders>
                          <w:top w:val="outset" w:sz="6" w:space="0" w:color="auto"/>
                          <w:left w:val="outset" w:sz="6" w:space="0" w:color="auto"/>
                          <w:bottom w:val="outset" w:sz="6" w:space="0" w:color="auto"/>
                          <w:right w:val="outset" w:sz="6" w:space="0" w:color="auto"/>
                        </w:tcBorders>
                        <w:shd w:val="clear" w:color="auto" w:fill="auto"/>
                      </w:tcPr>
                      <w:p w14:paraId="065E276C" w14:textId="77777777" w:rsidR="00842F2B" w:rsidRDefault="00842F2B" w:rsidP="00842F2B">
                        <w:pPr>
                          <w:rPr>
                            <w:rFonts w:cs="Tahoma"/>
                            <w:lang w:val="en-US" w:eastAsia="en-US"/>
                          </w:rPr>
                        </w:pPr>
                        <w:r>
                          <w:rPr>
                            <w:rFonts w:cs="Tahoma"/>
                            <w:sz w:val="22"/>
                            <w:szCs w:val="22"/>
                            <w:lang w:val="en-US" w:eastAsia="en-US"/>
                          </w:rPr>
                          <w:t xml:space="preserve">Agreed </w:t>
                        </w:r>
                      </w:p>
                    </w:tc>
                    <w:tc>
                      <w:tcPr>
                        <w:tcW w:w="3773" w:type="dxa"/>
                        <w:tcBorders>
                          <w:top w:val="outset" w:sz="6" w:space="0" w:color="auto"/>
                          <w:left w:val="outset" w:sz="6" w:space="0" w:color="auto"/>
                          <w:bottom w:val="outset" w:sz="6" w:space="0" w:color="auto"/>
                          <w:right w:val="outset" w:sz="6" w:space="0" w:color="auto"/>
                        </w:tcBorders>
                        <w:shd w:val="clear" w:color="auto" w:fill="auto"/>
                      </w:tcPr>
                      <w:p w14:paraId="651B0863" w14:textId="77777777" w:rsidR="00842F2B" w:rsidRDefault="00842F2B" w:rsidP="00842F2B">
                        <w:pPr>
                          <w:rPr>
                            <w:rFonts w:cs="Tahoma"/>
                            <w:lang w:val="en-US" w:eastAsia="en-US"/>
                          </w:rPr>
                        </w:pPr>
                        <w:r>
                          <w:rPr>
                            <w:rFonts w:cs="Tahoma"/>
                            <w:sz w:val="22"/>
                            <w:szCs w:val="22"/>
                            <w:lang w:val="en-US" w:eastAsia="en-US"/>
                          </w:rPr>
                          <w:t>Update to reflect basic disclosure checks in Retail</w:t>
                        </w:r>
                      </w:p>
                    </w:tc>
                  </w:tr>
                  <w:tr w:rsidR="00842F2B" w:rsidRPr="00F24059" w14:paraId="2E0A81CC" w14:textId="77777777">
                    <w:trPr>
                      <w:tblCellSpacing w:w="0" w:type="dxa"/>
                    </w:trPr>
                    <w:tc>
                      <w:tcPr>
                        <w:tcW w:w="1290" w:type="dxa"/>
                        <w:tcBorders>
                          <w:top w:val="outset" w:sz="6" w:space="0" w:color="auto"/>
                          <w:left w:val="outset" w:sz="6" w:space="0" w:color="auto"/>
                          <w:bottom w:val="outset" w:sz="6" w:space="0" w:color="auto"/>
                          <w:right w:val="outset" w:sz="6" w:space="0" w:color="auto"/>
                        </w:tcBorders>
                        <w:shd w:val="clear" w:color="auto" w:fill="auto"/>
                      </w:tcPr>
                      <w:p w14:paraId="64745089" w14:textId="77777777" w:rsidR="00842F2B" w:rsidRDefault="00842F2B" w:rsidP="00842F2B">
                        <w:pPr>
                          <w:tabs>
                            <w:tab w:val="left" w:pos="780"/>
                          </w:tabs>
                          <w:rPr>
                            <w:rFonts w:cs="Tahoma"/>
                            <w:lang w:val="en-US" w:eastAsia="en-US"/>
                          </w:rPr>
                        </w:pPr>
                        <w:r>
                          <w:rPr>
                            <w:rFonts w:cs="Tahoma"/>
                            <w:sz w:val="22"/>
                            <w:szCs w:val="22"/>
                            <w:lang w:val="en-US" w:eastAsia="en-US"/>
                          </w:rPr>
                          <w:t>1.5</w:t>
                        </w:r>
                      </w:p>
                    </w:tc>
                    <w:tc>
                      <w:tcPr>
                        <w:tcW w:w="1222" w:type="dxa"/>
                        <w:tcBorders>
                          <w:top w:val="outset" w:sz="6" w:space="0" w:color="auto"/>
                          <w:left w:val="outset" w:sz="6" w:space="0" w:color="auto"/>
                          <w:bottom w:val="outset" w:sz="6" w:space="0" w:color="auto"/>
                          <w:right w:val="outset" w:sz="6" w:space="0" w:color="auto"/>
                        </w:tcBorders>
                        <w:shd w:val="clear" w:color="auto" w:fill="auto"/>
                      </w:tcPr>
                      <w:p w14:paraId="5D4271C2" w14:textId="77777777" w:rsidR="00842F2B" w:rsidRDefault="00842F2B" w:rsidP="00842F2B">
                        <w:pPr>
                          <w:autoSpaceDE w:val="0"/>
                          <w:autoSpaceDN w:val="0"/>
                          <w:adjustRightInd w:val="0"/>
                          <w:rPr>
                            <w:rFonts w:cs="Arial"/>
                            <w:lang w:val="en-US" w:eastAsia="en-US"/>
                          </w:rPr>
                        </w:pPr>
                        <w:r>
                          <w:rPr>
                            <w:rFonts w:cs="Arial"/>
                            <w:sz w:val="22"/>
                            <w:szCs w:val="22"/>
                            <w:lang w:val="en-US" w:eastAsia="en-US"/>
                          </w:rPr>
                          <w:t>01.04.19</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5912FF15" w14:textId="77777777" w:rsidR="00842F2B" w:rsidRPr="00F24059" w:rsidRDefault="00842F2B" w:rsidP="00842F2B">
                        <w:pPr>
                          <w:rPr>
                            <w:rFonts w:cs="Tahoma"/>
                            <w:lang w:val="en-US" w:eastAsia="en-US"/>
                          </w:rPr>
                        </w:pPr>
                        <w:r>
                          <w:rPr>
                            <w:rFonts w:cs="Tahoma"/>
                            <w:sz w:val="22"/>
                            <w:szCs w:val="22"/>
                            <w:lang w:val="en-US" w:eastAsia="en-US"/>
                          </w:rPr>
                          <w:t>Policy &amp; Advice</w:t>
                        </w:r>
                      </w:p>
                    </w:tc>
                    <w:tc>
                      <w:tcPr>
                        <w:tcW w:w="1336" w:type="dxa"/>
                        <w:tcBorders>
                          <w:top w:val="outset" w:sz="6" w:space="0" w:color="auto"/>
                          <w:left w:val="outset" w:sz="6" w:space="0" w:color="auto"/>
                          <w:bottom w:val="outset" w:sz="6" w:space="0" w:color="auto"/>
                          <w:right w:val="outset" w:sz="6" w:space="0" w:color="auto"/>
                        </w:tcBorders>
                        <w:shd w:val="clear" w:color="auto" w:fill="auto"/>
                      </w:tcPr>
                      <w:p w14:paraId="48D0C024" w14:textId="77777777" w:rsidR="00842F2B" w:rsidRDefault="00842F2B" w:rsidP="00842F2B">
                        <w:pPr>
                          <w:rPr>
                            <w:rFonts w:cs="Tahoma"/>
                            <w:lang w:val="en-US" w:eastAsia="en-US"/>
                          </w:rPr>
                        </w:pPr>
                        <w:r>
                          <w:rPr>
                            <w:rFonts w:cs="Tahoma"/>
                            <w:sz w:val="22"/>
                            <w:szCs w:val="22"/>
                            <w:lang w:val="en-US" w:eastAsia="en-US"/>
                          </w:rPr>
                          <w:t xml:space="preserve">Agreed </w:t>
                        </w:r>
                      </w:p>
                    </w:tc>
                    <w:tc>
                      <w:tcPr>
                        <w:tcW w:w="3773" w:type="dxa"/>
                        <w:tcBorders>
                          <w:top w:val="outset" w:sz="6" w:space="0" w:color="auto"/>
                          <w:left w:val="outset" w:sz="6" w:space="0" w:color="auto"/>
                          <w:bottom w:val="outset" w:sz="6" w:space="0" w:color="auto"/>
                          <w:right w:val="outset" w:sz="6" w:space="0" w:color="auto"/>
                        </w:tcBorders>
                        <w:shd w:val="clear" w:color="auto" w:fill="auto"/>
                      </w:tcPr>
                      <w:p w14:paraId="0B67F40E" w14:textId="77777777" w:rsidR="00842F2B" w:rsidRDefault="00842F2B" w:rsidP="00842F2B">
                        <w:pPr>
                          <w:rPr>
                            <w:rFonts w:cs="Tahoma"/>
                            <w:lang w:val="en-US" w:eastAsia="en-US"/>
                          </w:rPr>
                        </w:pPr>
                        <w:r>
                          <w:rPr>
                            <w:rFonts w:cs="Tahoma"/>
                            <w:sz w:val="22"/>
                            <w:szCs w:val="22"/>
                            <w:lang w:val="en-US" w:eastAsia="en-US"/>
                          </w:rPr>
                          <w:t>Appendix A added – Policy on referrals to Disclosure Scotland.</w:t>
                        </w:r>
                      </w:p>
                    </w:tc>
                  </w:tr>
                  <w:tr w:rsidR="00842F2B" w:rsidRPr="00F24059" w14:paraId="219D3589" w14:textId="77777777">
                    <w:trPr>
                      <w:tblCellSpacing w:w="0" w:type="dxa"/>
                    </w:trPr>
                    <w:tc>
                      <w:tcPr>
                        <w:tcW w:w="1290" w:type="dxa"/>
                        <w:tcBorders>
                          <w:top w:val="outset" w:sz="6" w:space="0" w:color="auto"/>
                          <w:left w:val="outset" w:sz="6" w:space="0" w:color="auto"/>
                          <w:bottom w:val="outset" w:sz="6" w:space="0" w:color="auto"/>
                          <w:right w:val="outset" w:sz="6" w:space="0" w:color="auto"/>
                        </w:tcBorders>
                        <w:shd w:val="clear" w:color="auto" w:fill="auto"/>
                      </w:tcPr>
                      <w:p w14:paraId="6422383D" w14:textId="77777777" w:rsidR="00842F2B" w:rsidRPr="00F24059" w:rsidRDefault="00842F2B" w:rsidP="00842F2B">
                        <w:pPr>
                          <w:tabs>
                            <w:tab w:val="left" w:pos="780"/>
                          </w:tabs>
                          <w:rPr>
                            <w:rFonts w:cs="Tahoma"/>
                            <w:lang w:val="en-US" w:eastAsia="en-US"/>
                          </w:rPr>
                        </w:pPr>
                        <w:r>
                          <w:rPr>
                            <w:rFonts w:cs="Tahoma"/>
                            <w:sz w:val="22"/>
                            <w:szCs w:val="22"/>
                            <w:lang w:val="en-US" w:eastAsia="en-US"/>
                          </w:rPr>
                          <w:t>1.6</w:t>
                        </w:r>
                      </w:p>
                    </w:tc>
                    <w:tc>
                      <w:tcPr>
                        <w:tcW w:w="1222" w:type="dxa"/>
                        <w:tcBorders>
                          <w:top w:val="outset" w:sz="6" w:space="0" w:color="auto"/>
                          <w:left w:val="outset" w:sz="6" w:space="0" w:color="auto"/>
                          <w:bottom w:val="outset" w:sz="6" w:space="0" w:color="auto"/>
                          <w:right w:val="outset" w:sz="6" w:space="0" w:color="auto"/>
                        </w:tcBorders>
                        <w:shd w:val="clear" w:color="auto" w:fill="auto"/>
                      </w:tcPr>
                      <w:p w14:paraId="0FD460CB" w14:textId="77777777" w:rsidR="00842F2B" w:rsidRPr="00F24059" w:rsidRDefault="00842F2B" w:rsidP="00842F2B">
                        <w:pPr>
                          <w:autoSpaceDE w:val="0"/>
                          <w:autoSpaceDN w:val="0"/>
                          <w:adjustRightInd w:val="0"/>
                          <w:rPr>
                            <w:rFonts w:cs="Arial"/>
                            <w:lang w:val="en-US" w:eastAsia="en-US"/>
                          </w:rPr>
                        </w:pPr>
                        <w:r>
                          <w:rPr>
                            <w:rFonts w:cs="Arial"/>
                            <w:sz w:val="22"/>
                            <w:szCs w:val="22"/>
                            <w:lang w:val="en-US" w:eastAsia="en-US"/>
                          </w:rPr>
                          <w:t>02.08.22</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6191FD0C" w14:textId="77777777" w:rsidR="00842F2B" w:rsidRPr="00F24059" w:rsidRDefault="00842F2B" w:rsidP="00842F2B">
                        <w:pPr>
                          <w:rPr>
                            <w:rFonts w:cs="Tahoma"/>
                            <w:lang w:val="en-US" w:eastAsia="en-US"/>
                          </w:rPr>
                        </w:pPr>
                        <w:r>
                          <w:rPr>
                            <w:rFonts w:cs="Tahoma"/>
                            <w:sz w:val="22"/>
                            <w:szCs w:val="22"/>
                            <w:lang w:val="en-US" w:eastAsia="en-US"/>
                          </w:rPr>
                          <w:t xml:space="preserve">People Strategy &amp; Projects Team </w:t>
                        </w:r>
                      </w:p>
                    </w:tc>
                    <w:tc>
                      <w:tcPr>
                        <w:tcW w:w="1336" w:type="dxa"/>
                        <w:tcBorders>
                          <w:top w:val="outset" w:sz="6" w:space="0" w:color="auto"/>
                          <w:left w:val="outset" w:sz="6" w:space="0" w:color="auto"/>
                          <w:bottom w:val="outset" w:sz="6" w:space="0" w:color="auto"/>
                          <w:right w:val="outset" w:sz="6" w:space="0" w:color="auto"/>
                        </w:tcBorders>
                        <w:shd w:val="clear" w:color="auto" w:fill="auto"/>
                      </w:tcPr>
                      <w:p w14:paraId="38A5A321" w14:textId="77777777" w:rsidR="00842F2B" w:rsidRPr="00F24059" w:rsidRDefault="00842F2B" w:rsidP="00842F2B">
                        <w:pPr>
                          <w:rPr>
                            <w:rFonts w:cs="Tahoma"/>
                            <w:lang w:val="en-US" w:eastAsia="en-US"/>
                          </w:rPr>
                        </w:pPr>
                        <w:r>
                          <w:rPr>
                            <w:rFonts w:cs="Tahoma"/>
                            <w:sz w:val="22"/>
                            <w:szCs w:val="22"/>
                            <w:lang w:val="en-US" w:eastAsia="en-US"/>
                          </w:rPr>
                          <w:t>Agreed</w:t>
                        </w:r>
                      </w:p>
                    </w:tc>
                    <w:tc>
                      <w:tcPr>
                        <w:tcW w:w="3773" w:type="dxa"/>
                        <w:tcBorders>
                          <w:top w:val="outset" w:sz="6" w:space="0" w:color="auto"/>
                          <w:left w:val="outset" w:sz="6" w:space="0" w:color="auto"/>
                          <w:bottom w:val="outset" w:sz="6" w:space="0" w:color="auto"/>
                          <w:right w:val="outset" w:sz="6" w:space="0" w:color="auto"/>
                        </w:tcBorders>
                        <w:shd w:val="clear" w:color="auto" w:fill="auto"/>
                      </w:tcPr>
                      <w:p w14:paraId="457006CC" w14:textId="77777777" w:rsidR="00842F2B" w:rsidRPr="00190035" w:rsidRDefault="00842F2B" w:rsidP="00842F2B">
                        <w:r w:rsidRPr="00190035">
                          <w:rPr>
                            <w:sz w:val="22"/>
                            <w:szCs w:val="22"/>
                            <w:lang w:val="en-US"/>
                          </w:rPr>
                          <w:t>Updated to reflect agreed review date</w:t>
                        </w:r>
                      </w:p>
                      <w:p w14:paraId="75C1A9D5" w14:textId="77777777" w:rsidR="00842F2B" w:rsidRPr="00F24059" w:rsidRDefault="00842F2B" w:rsidP="00842F2B">
                        <w:pPr>
                          <w:rPr>
                            <w:rFonts w:cs="Tahoma"/>
                            <w:lang w:val="en-US" w:eastAsia="en-US"/>
                          </w:rPr>
                        </w:pPr>
                      </w:p>
                    </w:tc>
                  </w:tr>
                  <w:tr w:rsidR="00842F2B" w:rsidRPr="00F24059" w14:paraId="5F9B9BDA" w14:textId="77777777">
                    <w:trPr>
                      <w:tblCellSpacing w:w="0" w:type="dxa"/>
                    </w:trPr>
                    <w:tc>
                      <w:tcPr>
                        <w:tcW w:w="1290" w:type="dxa"/>
                        <w:tcBorders>
                          <w:top w:val="outset" w:sz="6" w:space="0" w:color="auto"/>
                          <w:left w:val="outset" w:sz="6" w:space="0" w:color="auto"/>
                          <w:bottom w:val="outset" w:sz="6" w:space="0" w:color="auto"/>
                          <w:right w:val="outset" w:sz="6" w:space="0" w:color="auto"/>
                        </w:tcBorders>
                        <w:shd w:val="clear" w:color="auto" w:fill="auto"/>
                      </w:tcPr>
                      <w:p w14:paraId="271B84A4" w14:textId="77777777" w:rsidR="00842F2B" w:rsidRDefault="00842F2B" w:rsidP="00842F2B">
                        <w:pPr>
                          <w:tabs>
                            <w:tab w:val="left" w:pos="780"/>
                          </w:tabs>
                          <w:rPr>
                            <w:rFonts w:cs="Tahoma"/>
                            <w:lang w:val="en-US" w:eastAsia="en-US"/>
                          </w:rPr>
                        </w:pPr>
                        <w:r>
                          <w:rPr>
                            <w:rFonts w:cs="Tahoma"/>
                            <w:sz w:val="22"/>
                            <w:szCs w:val="22"/>
                            <w:lang w:val="en-US" w:eastAsia="en-US"/>
                          </w:rPr>
                          <w:t>1.7</w:t>
                        </w:r>
                      </w:p>
                    </w:tc>
                    <w:tc>
                      <w:tcPr>
                        <w:tcW w:w="1222" w:type="dxa"/>
                        <w:tcBorders>
                          <w:top w:val="outset" w:sz="6" w:space="0" w:color="auto"/>
                          <w:left w:val="outset" w:sz="6" w:space="0" w:color="auto"/>
                          <w:bottom w:val="outset" w:sz="6" w:space="0" w:color="auto"/>
                          <w:right w:val="outset" w:sz="6" w:space="0" w:color="auto"/>
                        </w:tcBorders>
                        <w:shd w:val="clear" w:color="auto" w:fill="auto"/>
                      </w:tcPr>
                      <w:p w14:paraId="65BC4012" w14:textId="77777777" w:rsidR="00842F2B" w:rsidRDefault="00842F2B" w:rsidP="00842F2B">
                        <w:pPr>
                          <w:autoSpaceDE w:val="0"/>
                          <w:autoSpaceDN w:val="0"/>
                          <w:adjustRightInd w:val="0"/>
                          <w:rPr>
                            <w:rFonts w:cs="Arial"/>
                            <w:lang w:val="en-US" w:eastAsia="en-US"/>
                          </w:rPr>
                        </w:pPr>
                        <w:r>
                          <w:rPr>
                            <w:rFonts w:cs="Arial"/>
                            <w:sz w:val="22"/>
                            <w:szCs w:val="22"/>
                            <w:lang w:val="en-US" w:eastAsia="en-US"/>
                          </w:rPr>
                          <w:t>07.07.23</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01F2F119" w14:textId="77777777" w:rsidR="00842F2B" w:rsidRDefault="00842F2B" w:rsidP="00842F2B">
                        <w:pPr>
                          <w:rPr>
                            <w:rFonts w:cs="Tahoma"/>
                            <w:lang w:val="en-US" w:eastAsia="en-US"/>
                          </w:rPr>
                        </w:pPr>
                        <w:r w:rsidRPr="00107590">
                          <w:rPr>
                            <w:rFonts w:cs="Tahoma"/>
                            <w:sz w:val="22"/>
                            <w:szCs w:val="22"/>
                            <w:lang w:val="en-US" w:eastAsia="en-US"/>
                          </w:rPr>
                          <w:t>People Strategy &amp; Projects Team</w:t>
                        </w:r>
                      </w:p>
                    </w:tc>
                    <w:tc>
                      <w:tcPr>
                        <w:tcW w:w="1336" w:type="dxa"/>
                        <w:tcBorders>
                          <w:top w:val="outset" w:sz="6" w:space="0" w:color="auto"/>
                          <w:left w:val="outset" w:sz="6" w:space="0" w:color="auto"/>
                          <w:bottom w:val="outset" w:sz="6" w:space="0" w:color="auto"/>
                          <w:right w:val="outset" w:sz="6" w:space="0" w:color="auto"/>
                        </w:tcBorders>
                        <w:shd w:val="clear" w:color="auto" w:fill="auto"/>
                      </w:tcPr>
                      <w:p w14:paraId="6017F78A" w14:textId="77777777" w:rsidR="00842F2B" w:rsidRDefault="00842F2B" w:rsidP="00842F2B">
                        <w:pPr>
                          <w:rPr>
                            <w:rFonts w:cs="Tahoma"/>
                            <w:lang w:val="en-US" w:eastAsia="en-US"/>
                          </w:rPr>
                        </w:pPr>
                        <w:r>
                          <w:rPr>
                            <w:rFonts w:cs="Tahoma"/>
                            <w:sz w:val="22"/>
                            <w:szCs w:val="22"/>
                            <w:lang w:val="en-US" w:eastAsia="en-US"/>
                          </w:rPr>
                          <w:t>Agreed</w:t>
                        </w:r>
                      </w:p>
                    </w:tc>
                    <w:tc>
                      <w:tcPr>
                        <w:tcW w:w="3773" w:type="dxa"/>
                        <w:tcBorders>
                          <w:top w:val="outset" w:sz="6" w:space="0" w:color="auto"/>
                          <w:left w:val="outset" w:sz="6" w:space="0" w:color="auto"/>
                          <w:bottom w:val="outset" w:sz="6" w:space="0" w:color="auto"/>
                          <w:right w:val="outset" w:sz="6" w:space="0" w:color="auto"/>
                        </w:tcBorders>
                        <w:shd w:val="clear" w:color="auto" w:fill="auto"/>
                      </w:tcPr>
                      <w:p w14:paraId="12805077" w14:textId="77777777" w:rsidR="00842F2B" w:rsidRPr="00190035" w:rsidRDefault="00842F2B" w:rsidP="00842F2B">
                        <w:pPr>
                          <w:rPr>
                            <w:lang w:val="en-US"/>
                          </w:rPr>
                        </w:pPr>
                        <w:r w:rsidRPr="00107590">
                          <w:rPr>
                            <w:sz w:val="22"/>
                            <w:szCs w:val="22"/>
                            <w:lang w:val="en-US"/>
                          </w:rPr>
                          <w:t>Policy updated to reflect revised review date in accordance with planned schedule agreed by CLT</w:t>
                        </w:r>
                      </w:p>
                    </w:tc>
                  </w:tr>
                  <w:tr w:rsidR="00854FFF" w:rsidRPr="00F24059" w14:paraId="46ADAB28" w14:textId="77777777">
                    <w:trPr>
                      <w:tblCellSpacing w:w="0" w:type="dxa"/>
                    </w:trPr>
                    <w:tc>
                      <w:tcPr>
                        <w:tcW w:w="1290" w:type="dxa"/>
                        <w:tcBorders>
                          <w:top w:val="outset" w:sz="6" w:space="0" w:color="auto"/>
                          <w:left w:val="outset" w:sz="6" w:space="0" w:color="auto"/>
                          <w:bottom w:val="outset" w:sz="6" w:space="0" w:color="auto"/>
                          <w:right w:val="outset" w:sz="6" w:space="0" w:color="auto"/>
                        </w:tcBorders>
                        <w:shd w:val="clear" w:color="auto" w:fill="auto"/>
                      </w:tcPr>
                      <w:p w14:paraId="3FC68C0D" w14:textId="46F1ACE9" w:rsidR="00854FFF" w:rsidRDefault="00854FFF" w:rsidP="00842F2B">
                        <w:pPr>
                          <w:tabs>
                            <w:tab w:val="left" w:pos="780"/>
                          </w:tabs>
                          <w:rPr>
                            <w:rFonts w:cs="Tahoma"/>
                            <w:lang w:val="en-US" w:eastAsia="en-US"/>
                          </w:rPr>
                        </w:pPr>
                        <w:r>
                          <w:rPr>
                            <w:rFonts w:cs="Tahoma"/>
                            <w:sz w:val="22"/>
                            <w:szCs w:val="22"/>
                            <w:lang w:val="en-US" w:eastAsia="en-US"/>
                          </w:rPr>
                          <w:t>1.8</w:t>
                        </w:r>
                      </w:p>
                    </w:tc>
                    <w:tc>
                      <w:tcPr>
                        <w:tcW w:w="1222" w:type="dxa"/>
                        <w:tcBorders>
                          <w:top w:val="outset" w:sz="6" w:space="0" w:color="auto"/>
                          <w:left w:val="outset" w:sz="6" w:space="0" w:color="auto"/>
                          <w:bottom w:val="outset" w:sz="6" w:space="0" w:color="auto"/>
                          <w:right w:val="outset" w:sz="6" w:space="0" w:color="auto"/>
                        </w:tcBorders>
                        <w:shd w:val="clear" w:color="auto" w:fill="auto"/>
                      </w:tcPr>
                      <w:p w14:paraId="3EF7A20B" w14:textId="7C966AFB" w:rsidR="00854FFF" w:rsidRDefault="00F86153" w:rsidP="00842F2B">
                        <w:pPr>
                          <w:autoSpaceDE w:val="0"/>
                          <w:autoSpaceDN w:val="0"/>
                          <w:adjustRightInd w:val="0"/>
                          <w:rPr>
                            <w:rFonts w:cs="Arial"/>
                            <w:lang w:val="en-US" w:eastAsia="en-US"/>
                          </w:rPr>
                        </w:pPr>
                        <w:r>
                          <w:rPr>
                            <w:rFonts w:cs="Arial"/>
                            <w:sz w:val="22"/>
                            <w:szCs w:val="22"/>
                            <w:lang w:val="en-US" w:eastAsia="en-US"/>
                          </w:rPr>
                          <w:t>23.11.23</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3D10593C" w14:textId="7844DE5D" w:rsidR="00854FFF" w:rsidRPr="00107590" w:rsidRDefault="00854FFF" w:rsidP="00842F2B">
                        <w:pPr>
                          <w:rPr>
                            <w:rFonts w:cs="Tahoma"/>
                            <w:lang w:val="en-US" w:eastAsia="en-US"/>
                          </w:rPr>
                        </w:pPr>
                        <w:r w:rsidRPr="00107590">
                          <w:rPr>
                            <w:rFonts w:cs="Tahoma"/>
                            <w:sz w:val="22"/>
                            <w:szCs w:val="22"/>
                            <w:lang w:val="en-US" w:eastAsia="en-US"/>
                          </w:rPr>
                          <w:t>People Strategy &amp; Projects Team</w:t>
                        </w:r>
                      </w:p>
                    </w:tc>
                    <w:tc>
                      <w:tcPr>
                        <w:tcW w:w="1336" w:type="dxa"/>
                        <w:tcBorders>
                          <w:top w:val="outset" w:sz="6" w:space="0" w:color="auto"/>
                          <w:left w:val="outset" w:sz="6" w:space="0" w:color="auto"/>
                          <w:bottom w:val="outset" w:sz="6" w:space="0" w:color="auto"/>
                          <w:right w:val="outset" w:sz="6" w:space="0" w:color="auto"/>
                        </w:tcBorders>
                        <w:shd w:val="clear" w:color="auto" w:fill="auto"/>
                      </w:tcPr>
                      <w:p w14:paraId="373C3973" w14:textId="06C62FCA" w:rsidR="00854FFF" w:rsidRDefault="00F86153" w:rsidP="00842F2B">
                        <w:pPr>
                          <w:rPr>
                            <w:rFonts w:cs="Tahoma"/>
                            <w:lang w:val="en-US" w:eastAsia="en-US"/>
                          </w:rPr>
                        </w:pPr>
                        <w:r>
                          <w:rPr>
                            <w:rFonts w:cs="Tahoma"/>
                            <w:sz w:val="22"/>
                            <w:szCs w:val="22"/>
                            <w:lang w:val="en-US" w:eastAsia="en-US"/>
                          </w:rPr>
                          <w:t xml:space="preserve">Agreed </w:t>
                        </w:r>
                      </w:p>
                    </w:tc>
                    <w:tc>
                      <w:tcPr>
                        <w:tcW w:w="3773" w:type="dxa"/>
                        <w:tcBorders>
                          <w:top w:val="outset" w:sz="6" w:space="0" w:color="auto"/>
                          <w:left w:val="outset" w:sz="6" w:space="0" w:color="auto"/>
                          <w:bottom w:val="outset" w:sz="6" w:space="0" w:color="auto"/>
                          <w:right w:val="outset" w:sz="6" w:space="0" w:color="auto"/>
                        </w:tcBorders>
                        <w:shd w:val="clear" w:color="auto" w:fill="auto"/>
                      </w:tcPr>
                      <w:p w14:paraId="1C74C4C6" w14:textId="5FA1C3E2" w:rsidR="00854FFF" w:rsidRPr="00107590" w:rsidRDefault="00F86153" w:rsidP="00842F2B">
                        <w:pPr>
                          <w:rPr>
                            <w:lang w:val="en-US"/>
                          </w:rPr>
                        </w:pPr>
                        <w:r>
                          <w:rPr>
                            <w:sz w:val="22"/>
                            <w:szCs w:val="22"/>
                            <w:lang w:val="en-US"/>
                          </w:rPr>
                          <w:t>Review conducted in accordance with policy review cycl</w:t>
                        </w:r>
                        <w:r w:rsidR="0016621D">
                          <w:rPr>
                            <w:sz w:val="22"/>
                            <w:szCs w:val="22"/>
                            <w:lang w:val="en-US"/>
                          </w:rPr>
                          <w:t>e, minor changes made</w:t>
                        </w:r>
                        <w:r w:rsidR="00690A36">
                          <w:rPr>
                            <w:sz w:val="22"/>
                            <w:szCs w:val="22"/>
                            <w:lang w:val="en-US"/>
                          </w:rPr>
                          <w:t>, link</w:t>
                        </w:r>
                        <w:r w:rsidR="006C1930">
                          <w:rPr>
                            <w:sz w:val="22"/>
                            <w:szCs w:val="22"/>
                            <w:lang w:val="en-US"/>
                          </w:rPr>
                          <w:t>s</w:t>
                        </w:r>
                        <w:r w:rsidR="00690A36">
                          <w:rPr>
                            <w:sz w:val="22"/>
                            <w:szCs w:val="22"/>
                            <w:lang w:val="en-US"/>
                          </w:rPr>
                          <w:t xml:space="preserve"> added for further guidance</w:t>
                        </w:r>
                        <w:r w:rsidR="0016621D">
                          <w:rPr>
                            <w:sz w:val="22"/>
                            <w:szCs w:val="22"/>
                            <w:lang w:val="en-US"/>
                          </w:rPr>
                          <w:t xml:space="preserve">. Policy transferred to new template. </w:t>
                        </w:r>
                      </w:p>
                    </w:tc>
                  </w:tr>
                </w:tbl>
                <w:p w14:paraId="6FB6E3FE" w14:textId="77777777" w:rsidR="00842F2B" w:rsidRPr="00F24059" w:rsidRDefault="00842F2B" w:rsidP="00842F2B">
                  <w:pPr>
                    <w:rPr>
                      <w:rFonts w:cs="Tahoma"/>
                      <w:lang w:val="en-US" w:eastAsia="en-US"/>
                    </w:rPr>
                  </w:pPr>
                </w:p>
              </w:tc>
            </w:tr>
            <w:tr w:rsidR="0016621D" w:rsidRPr="00F24059" w14:paraId="5E945E2A" w14:textId="77777777">
              <w:trPr>
                <w:tblCellSpacing w:w="0" w:type="dxa"/>
              </w:trPr>
              <w:tc>
                <w:tcPr>
                  <w:tcW w:w="9533" w:type="dxa"/>
                  <w:tcBorders>
                    <w:top w:val="outset" w:sz="6" w:space="0" w:color="auto"/>
                    <w:left w:val="outset" w:sz="6" w:space="0" w:color="auto"/>
                    <w:bottom w:val="outset" w:sz="6" w:space="0" w:color="auto"/>
                    <w:right w:val="outset" w:sz="6" w:space="0" w:color="auto"/>
                  </w:tcBorders>
                </w:tcPr>
                <w:p w14:paraId="7B1B3A31" w14:textId="3FA28086" w:rsidR="0016621D" w:rsidRPr="00F24059" w:rsidRDefault="0016621D" w:rsidP="00842F2B">
                  <w:pPr>
                    <w:rPr>
                      <w:rFonts w:cs="Tahoma"/>
                      <w:lang w:val="en-US" w:eastAsia="en-US"/>
                    </w:rPr>
                  </w:pPr>
                </w:p>
              </w:tc>
            </w:tr>
          </w:tbl>
          <w:p w14:paraId="0087DA0D" w14:textId="77777777" w:rsidR="00842F2B" w:rsidRPr="00842F2B" w:rsidRDefault="00842F2B" w:rsidP="00842F2B">
            <w:pPr>
              <w:rPr>
                <w:b/>
                <w:sz w:val="22"/>
                <w:szCs w:val="22"/>
              </w:rPr>
            </w:pPr>
          </w:p>
        </w:tc>
      </w:tr>
      <w:bookmarkEnd w:id="2"/>
      <w:tr w:rsidR="00A548F3" w14:paraId="67693E07" w14:textId="77777777" w:rsidTr="00A548F3">
        <w:tc>
          <w:tcPr>
            <w:tcW w:w="10491" w:type="dxa"/>
            <w:gridSpan w:val="4"/>
            <w:shd w:val="clear" w:color="auto" w:fill="70AD47" w:themeFill="accent6"/>
          </w:tcPr>
          <w:p w14:paraId="1EACD4B7" w14:textId="68FC4F75" w:rsidR="00A548F3" w:rsidRPr="00A548F3" w:rsidRDefault="00A548F3">
            <w:pPr>
              <w:rPr>
                <w:b/>
                <w:szCs w:val="22"/>
              </w:rPr>
            </w:pPr>
            <w:r w:rsidRPr="00A9361E">
              <w:rPr>
                <w:b/>
                <w:szCs w:val="22"/>
              </w:rPr>
              <w:lastRenderedPageBreak/>
              <w:t xml:space="preserve">Appendix A </w:t>
            </w:r>
          </w:p>
        </w:tc>
      </w:tr>
      <w:tr w:rsidR="00A548F3" w14:paraId="19FE5DF3" w14:textId="77777777">
        <w:tc>
          <w:tcPr>
            <w:tcW w:w="10491" w:type="dxa"/>
            <w:gridSpan w:val="4"/>
            <w:shd w:val="clear" w:color="auto" w:fill="auto"/>
          </w:tcPr>
          <w:p w14:paraId="5A29979C" w14:textId="77777777" w:rsidR="00A548F3" w:rsidRPr="00627B5E" w:rsidRDefault="00A548F3" w:rsidP="00A548F3">
            <w:pPr>
              <w:tabs>
                <w:tab w:val="left" w:pos="720"/>
                <w:tab w:val="left" w:pos="1440"/>
                <w:tab w:val="left" w:pos="2160"/>
                <w:tab w:val="left" w:pos="2880"/>
                <w:tab w:val="left" w:pos="4680"/>
                <w:tab w:val="left" w:pos="5400"/>
                <w:tab w:val="right" w:pos="9000"/>
              </w:tabs>
              <w:spacing w:line="240" w:lineRule="atLeast"/>
              <w:jc w:val="center"/>
              <w:rPr>
                <w:rFonts w:cs="Arial"/>
                <w:b/>
                <w:bCs/>
                <w:color w:val="000000"/>
              </w:rPr>
            </w:pPr>
            <w:r w:rsidRPr="00627B5E">
              <w:rPr>
                <w:rFonts w:cs="Arial"/>
                <w:b/>
                <w:bCs/>
                <w:color w:val="000000"/>
              </w:rPr>
              <w:t>POLICY ON REFERRALS TO DISCLOSURE SCOTLAND</w:t>
            </w:r>
          </w:p>
          <w:p w14:paraId="08AA2EEA" w14:textId="77777777" w:rsidR="00A548F3" w:rsidRPr="00627B5E" w:rsidRDefault="00A548F3" w:rsidP="00A548F3">
            <w:pPr>
              <w:tabs>
                <w:tab w:val="left" w:pos="720"/>
                <w:tab w:val="left" w:pos="1440"/>
                <w:tab w:val="left" w:pos="2160"/>
                <w:tab w:val="left" w:pos="2880"/>
                <w:tab w:val="left" w:pos="4680"/>
                <w:tab w:val="left" w:pos="5400"/>
                <w:tab w:val="right" w:pos="9000"/>
              </w:tabs>
              <w:spacing w:line="240" w:lineRule="atLeast"/>
              <w:jc w:val="center"/>
              <w:rPr>
                <w:rFonts w:cs="Arial"/>
                <w:b/>
                <w:bCs/>
                <w:color w:val="000000"/>
              </w:rPr>
            </w:pPr>
          </w:p>
          <w:p w14:paraId="03D6886D" w14:textId="77777777" w:rsidR="00A548F3" w:rsidRPr="00627B5E" w:rsidRDefault="00A548F3" w:rsidP="00A548F3">
            <w:pPr>
              <w:tabs>
                <w:tab w:val="left" w:pos="720"/>
                <w:tab w:val="left" w:pos="1440"/>
                <w:tab w:val="left" w:pos="2160"/>
                <w:tab w:val="left" w:pos="2880"/>
                <w:tab w:val="left" w:pos="4680"/>
                <w:tab w:val="left" w:pos="5400"/>
                <w:tab w:val="right" w:pos="9000"/>
              </w:tabs>
              <w:spacing w:line="240" w:lineRule="atLeast"/>
              <w:jc w:val="center"/>
              <w:rPr>
                <w:rFonts w:cs="Arial"/>
                <w:b/>
                <w:bCs/>
                <w:color w:val="000000"/>
              </w:rPr>
            </w:pPr>
            <w:r w:rsidRPr="00627B5E">
              <w:rPr>
                <w:rFonts w:cs="Arial"/>
                <w:b/>
                <w:bCs/>
                <w:color w:val="000000"/>
              </w:rPr>
              <w:t>Barnardo’s Policy Statement</w:t>
            </w:r>
          </w:p>
          <w:p w14:paraId="583C60AA" w14:textId="77777777" w:rsidR="00A548F3" w:rsidRPr="00627B5E" w:rsidRDefault="00A548F3" w:rsidP="00A548F3">
            <w:pPr>
              <w:tabs>
                <w:tab w:val="left" w:pos="720"/>
                <w:tab w:val="left" w:pos="1440"/>
                <w:tab w:val="left" w:pos="2160"/>
                <w:tab w:val="left" w:pos="2880"/>
                <w:tab w:val="left" w:pos="4680"/>
                <w:tab w:val="left" w:pos="5400"/>
                <w:tab w:val="right" w:pos="9000"/>
              </w:tabs>
              <w:spacing w:line="240" w:lineRule="atLeast"/>
              <w:jc w:val="center"/>
              <w:rPr>
                <w:rFonts w:cs="Arial"/>
                <w:b/>
                <w:bCs/>
                <w:color w:val="000000"/>
                <w:sz w:val="22"/>
                <w:szCs w:val="22"/>
              </w:rPr>
            </w:pPr>
          </w:p>
          <w:p w14:paraId="1F5533E6" w14:textId="77777777" w:rsidR="00A548F3" w:rsidRPr="00627B5E" w:rsidRDefault="00A548F3" w:rsidP="00A548F3">
            <w:pPr>
              <w:autoSpaceDE w:val="0"/>
              <w:autoSpaceDN w:val="0"/>
              <w:adjustRightInd w:val="0"/>
              <w:outlineLvl w:val="0"/>
              <w:rPr>
                <w:rFonts w:cs="Arial"/>
                <w:color w:val="000000"/>
                <w:sz w:val="22"/>
                <w:szCs w:val="22"/>
              </w:rPr>
            </w:pPr>
            <w:r w:rsidRPr="00627B5E">
              <w:rPr>
                <w:rFonts w:cs="Arial"/>
                <w:b/>
                <w:bCs/>
                <w:color w:val="000000"/>
                <w:sz w:val="22"/>
                <w:szCs w:val="22"/>
              </w:rPr>
              <w:t xml:space="preserve">Introduction </w:t>
            </w:r>
          </w:p>
          <w:p w14:paraId="22B4C5BD" w14:textId="77777777" w:rsidR="00A548F3" w:rsidRPr="00627B5E" w:rsidRDefault="00A548F3" w:rsidP="00A548F3">
            <w:pPr>
              <w:autoSpaceDE w:val="0"/>
              <w:autoSpaceDN w:val="0"/>
              <w:adjustRightInd w:val="0"/>
              <w:outlineLvl w:val="0"/>
              <w:rPr>
                <w:rFonts w:cs="Arial"/>
                <w:bCs/>
                <w:color w:val="000000"/>
                <w:sz w:val="22"/>
                <w:szCs w:val="22"/>
              </w:rPr>
            </w:pPr>
            <w:r w:rsidRPr="00627B5E">
              <w:rPr>
                <w:rFonts w:cs="Arial"/>
                <w:bCs/>
                <w:color w:val="000000"/>
                <w:sz w:val="22"/>
                <w:szCs w:val="22"/>
              </w:rPr>
              <w:t xml:space="preserve">1.  As a provider of “regulated work”, as defined by Schedules 2 and 3 of the Protection of Vulnerable Groups (Scotland) Act 2007, Barnardo’s are legally obliged in certain circumstances (known as referral grounds) to submit referrals on individuals to Disclosure Scotland. The legal requirement to refer is contained with section 9 of the Protection of Vulnerable Groups (Scotland) Act 2007.   </w:t>
            </w:r>
          </w:p>
          <w:p w14:paraId="0C12AC92" w14:textId="77777777" w:rsidR="00A548F3" w:rsidRPr="00627B5E" w:rsidRDefault="00A548F3" w:rsidP="00A548F3">
            <w:pPr>
              <w:autoSpaceDE w:val="0"/>
              <w:autoSpaceDN w:val="0"/>
              <w:adjustRightInd w:val="0"/>
              <w:outlineLvl w:val="0"/>
              <w:rPr>
                <w:rFonts w:cs="Arial"/>
                <w:bCs/>
                <w:color w:val="000000"/>
                <w:sz w:val="22"/>
                <w:szCs w:val="22"/>
              </w:rPr>
            </w:pPr>
          </w:p>
          <w:p w14:paraId="43730666" w14:textId="77777777" w:rsidR="00A548F3" w:rsidRPr="00627B5E" w:rsidRDefault="00A548F3" w:rsidP="00A548F3">
            <w:pPr>
              <w:autoSpaceDE w:val="0"/>
              <w:autoSpaceDN w:val="0"/>
              <w:adjustRightInd w:val="0"/>
              <w:outlineLvl w:val="0"/>
              <w:rPr>
                <w:rFonts w:cs="Arial"/>
                <w:bCs/>
                <w:color w:val="000000"/>
                <w:sz w:val="22"/>
                <w:szCs w:val="22"/>
              </w:rPr>
            </w:pPr>
            <w:r w:rsidRPr="00627B5E">
              <w:rPr>
                <w:rFonts w:cs="Arial"/>
                <w:bCs/>
                <w:color w:val="000000"/>
                <w:sz w:val="22"/>
                <w:szCs w:val="22"/>
              </w:rPr>
              <w:t>2.  The obligation to refer to Disclosure Scotland exists irrespective of involvement of other agencies – e.g. police, regulatory bodies, local authorities etc.</w:t>
            </w:r>
          </w:p>
          <w:p w14:paraId="2EC95B16" w14:textId="77777777" w:rsidR="00A548F3" w:rsidRPr="00627B5E" w:rsidRDefault="00A548F3" w:rsidP="00A548F3">
            <w:pPr>
              <w:autoSpaceDE w:val="0"/>
              <w:autoSpaceDN w:val="0"/>
              <w:adjustRightInd w:val="0"/>
              <w:outlineLvl w:val="0"/>
              <w:rPr>
                <w:rFonts w:cs="Arial"/>
                <w:b/>
                <w:bCs/>
                <w:color w:val="000000"/>
                <w:sz w:val="22"/>
                <w:szCs w:val="22"/>
              </w:rPr>
            </w:pPr>
          </w:p>
          <w:p w14:paraId="7DB82146" w14:textId="77777777" w:rsidR="00A548F3" w:rsidRPr="00627B5E" w:rsidRDefault="00A548F3" w:rsidP="00A548F3">
            <w:pPr>
              <w:autoSpaceDE w:val="0"/>
              <w:autoSpaceDN w:val="0"/>
              <w:adjustRightInd w:val="0"/>
              <w:outlineLvl w:val="0"/>
              <w:rPr>
                <w:b/>
                <w:sz w:val="22"/>
                <w:szCs w:val="22"/>
              </w:rPr>
            </w:pPr>
            <w:r w:rsidRPr="00627B5E">
              <w:rPr>
                <w:rFonts w:cs="Arial"/>
                <w:b/>
                <w:bCs/>
                <w:color w:val="000000"/>
                <w:sz w:val="22"/>
                <w:szCs w:val="22"/>
              </w:rPr>
              <w:t>Types</w:t>
            </w:r>
            <w:r w:rsidRPr="00627B5E">
              <w:rPr>
                <w:b/>
                <w:sz w:val="22"/>
                <w:szCs w:val="22"/>
              </w:rPr>
              <w:t xml:space="preserve"> </w:t>
            </w:r>
            <w:r w:rsidRPr="00627B5E">
              <w:rPr>
                <w:rFonts w:cs="Arial"/>
                <w:b/>
                <w:bCs/>
                <w:color w:val="000000"/>
                <w:sz w:val="22"/>
                <w:szCs w:val="22"/>
              </w:rPr>
              <w:t>of conduct</w:t>
            </w:r>
          </w:p>
          <w:p w14:paraId="1BE162CF" w14:textId="77777777" w:rsidR="00A548F3" w:rsidRPr="00627B5E" w:rsidRDefault="00A548F3" w:rsidP="00A548F3">
            <w:pPr>
              <w:autoSpaceDE w:val="0"/>
              <w:autoSpaceDN w:val="0"/>
              <w:adjustRightInd w:val="0"/>
              <w:outlineLvl w:val="0"/>
              <w:rPr>
                <w:rFonts w:cs="Arial"/>
                <w:bCs/>
                <w:color w:val="000000"/>
                <w:sz w:val="22"/>
                <w:szCs w:val="22"/>
              </w:rPr>
            </w:pPr>
            <w:r w:rsidRPr="00627B5E">
              <w:rPr>
                <w:rFonts w:cs="Arial"/>
                <w:bCs/>
                <w:color w:val="000000"/>
                <w:sz w:val="22"/>
                <w:szCs w:val="22"/>
              </w:rPr>
              <w:t>3</w:t>
            </w:r>
            <w:r w:rsidRPr="00627B5E">
              <w:rPr>
                <w:sz w:val="22"/>
                <w:szCs w:val="22"/>
              </w:rPr>
              <w:t xml:space="preserve">.  </w:t>
            </w:r>
            <w:r w:rsidRPr="00627B5E">
              <w:rPr>
                <w:rFonts w:cs="Arial"/>
                <w:bCs/>
                <w:color w:val="000000"/>
                <w:sz w:val="22"/>
                <w:szCs w:val="22"/>
              </w:rPr>
              <w:t>The obligation to refer arises when an individual in a “regulated work” role (i.e. the position is eligible for a PVG check) is responsible for one of the following:</w:t>
            </w:r>
          </w:p>
          <w:p w14:paraId="309853BA" w14:textId="77777777" w:rsidR="00A548F3" w:rsidRPr="00627B5E" w:rsidRDefault="00A548F3" w:rsidP="00A548F3">
            <w:pPr>
              <w:autoSpaceDE w:val="0"/>
              <w:autoSpaceDN w:val="0"/>
              <w:adjustRightInd w:val="0"/>
              <w:outlineLvl w:val="0"/>
              <w:rPr>
                <w:rFonts w:cs="Arial"/>
                <w:bCs/>
                <w:color w:val="000000"/>
                <w:sz w:val="22"/>
                <w:szCs w:val="22"/>
              </w:rPr>
            </w:pPr>
          </w:p>
          <w:p w14:paraId="5ED0C6B5" w14:textId="77777777" w:rsidR="00A548F3" w:rsidRPr="00627B5E" w:rsidRDefault="00A548F3" w:rsidP="00A548F3">
            <w:pPr>
              <w:pStyle w:val="ListParagraph"/>
              <w:numPr>
                <w:ilvl w:val="0"/>
                <w:numId w:val="20"/>
              </w:numPr>
              <w:autoSpaceDE w:val="0"/>
              <w:autoSpaceDN w:val="0"/>
              <w:adjustRightInd w:val="0"/>
              <w:outlineLvl w:val="0"/>
              <w:rPr>
                <w:rFonts w:cs="Arial"/>
                <w:bCs/>
                <w:color w:val="000000"/>
                <w:sz w:val="22"/>
                <w:szCs w:val="22"/>
              </w:rPr>
            </w:pPr>
            <w:r w:rsidRPr="00627B5E">
              <w:rPr>
                <w:rFonts w:cs="Arial"/>
                <w:bCs/>
                <w:color w:val="000000"/>
                <w:sz w:val="22"/>
                <w:szCs w:val="22"/>
              </w:rPr>
              <w:t>harming a child or protected adult</w:t>
            </w:r>
          </w:p>
          <w:p w14:paraId="0A63FA2E" w14:textId="77777777" w:rsidR="00A548F3" w:rsidRPr="00627B5E" w:rsidRDefault="00A548F3" w:rsidP="00A548F3">
            <w:pPr>
              <w:pStyle w:val="ListParagraph"/>
              <w:numPr>
                <w:ilvl w:val="0"/>
                <w:numId w:val="20"/>
              </w:numPr>
              <w:autoSpaceDE w:val="0"/>
              <w:autoSpaceDN w:val="0"/>
              <w:adjustRightInd w:val="0"/>
              <w:outlineLvl w:val="0"/>
              <w:rPr>
                <w:rFonts w:cs="Arial"/>
                <w:bCs/>
                <w:color w:val="000000"/>
                <w:sz w:val="22"/>
                <w:szCs w:val="22"/>
              </w:rPr>
            </w:pPr>
            <w:r w:rsidRPr="00627B5E">
              <w:rPr>
                <w:rFonts w:cs="Arial"/>
                <w:bCs/>
                <w:color w:val="000000"/>
                <w:sz w:val="22"/>
                <w:szCs w:val="22"/>
              </w:rPr>
              <w:lastRenderedPageBreak/>
              <w:t>placing a child or protected adult at risk of harm</w:t>
            </w:r>
          </w:p>
          <w:p w14:paraId="388163D2" w14:textId="77777777" w:rsidR="00A548F3" w:rsidRPr="00627B5E" w:rsidRDefault="00A548F3" w:rsidP="00A548F3">
            <w:pPr>
              <w:pStyle w:val="ListParagraph"/>
              <w:numPr>
                <w:ilvl w:val="0"/>
                <w:numId w:val="20"/>
              </w:numPr>
              <w:autoSpaceDE w:val="0"/>
              <w:autoSpaceDN w:val="0"/>
              <w:adjustRightInd w:val="0"/>
              <w:outlineLvl w:val="0"/>
              <w:rPr>
                <w:rFonts w:cs="Arial"/>
                <w:bCs/>
                <w:color w:val="000000"/>
                <w:sz w:val="22"/>
                <w:szCs w:val="22"/>
              </w:rPr>
            </w:pPr>
            <w:r w:rsidRPr="00627B5E">
              <w:rPr>
                <w:rFonts w:cs="Arial"/>
                <w:bCs/>
                <w:color w:val="000000"/>
                <w:sz w:val="22"/>
                <w:szCs w:val="22"/>
              </w:rPr>
              <w:t>inappropriate behaviour involving pornography</w:t>
            </w:r>
          </w:p>
          <w:p w14:paraId="56DF301A" w14:textId="77777777" w:rsidR="00A548F3" w:rsidRPr="00627B5E" w:rsidRDefault="00A548F3" w:rsidP="00A548F3">
            <w:pPr>
              <w:pStyle w:val="ListParagraph"/>
              <w:numPr>
                <w:ilvl w:val="0"/>
                <w:numId w:val="20"/>
              </w:numPr>
              <w:autoSpaceDE w:val="0"/>
              <w:autoSpaceDN w:val="0"/>
              <w:adjustRightInd w:val="0"/>
              <w:outlineLvl w:val="0"/>
              <w:rPr>
                <w:rFonts w:cs="Arial"/>
                <w:bCs/>
                <w:color w:val="000000"/>
                <w:sz w:val="22"/>
                <w:szCs w:val="22"/>
              </w:rPr>
            </w:pPr>
            <w:r w:rsidRPr="00627B5E">
              <w:rPr>
                <w:rFonts w:cs="Arial"/>
                <w:bCs/>
                <w:color w:val="000000"/>
                <w:sz w:val="22"/>
                <w:szCs w:val="22"/>
              </w:rPr>
              <w:t>inappropriate behaviour of a sexual nature involving a child or protected adult</w:t>
            </w:r>
          </w:p>
          <w:p w14:paraId="4B4533DB" w14:textId="77777777" w:rsidR="00A548F3" w:rsidRPr="00627B5E" w:rsidRDefault="00A548F3" w:rsidP="00A548F3">
            <w:pPr>
              <w:pStyle w:val="ListParagraph"/>
              <w:numPr>
                <w:ilvl w:val="0"/>
                <w:numId w:val="20"/>
              </w:numPr>
              <w:autoSpaceDE w:val="0"/>
              <w:autoSpaceDN w:val="0"/>
              <w:adjustRightInd w:val="0"/>
              <w:outlineLvl w:val="0"/>
              <w:rPr>
                <w:rFonts w:cs="Arial"/>
                <w:bCs/>
                <w:color w:val="000000"/>
                <w:sz w:val="22"/>
                <w:szCs w:val="22"/>
              </w:rPr>
            </w:pPr>
            <w:r w:rsidRPr="00627B5E">
              <w:rPr>
                <w:rFonts w:cs="Arial"/>
                <w:bCs/>
                <w:color w:val="000000"/>
                <w:sz w:val="22"/>
                <w:szCs w:val="22"/>
              </w:rPr>
              <w:t>giving inappropriate medical treatment to a child or protected adult</w:t>
            </w:r>
          </w:p>
          <w:p w14:paraId="38E32D4E" w14:textId="77777777" w:rsidR="00A548F3" w:rsidRPr="00627B5E" w:rsidRDefault="00A548F3" w:rsidP="00A548F3">
            <w:pPr>
              <w:pStyle w:val="ListParagraph"/>
              <w:autoSpaceDE w:val="0"/>
              <w:autoSpaceDN w:val="0"/>
              <w:adjustRightInd w:val="0"/>
              <w:outlineLvl w:val="0"/>
              <w:rPr>
                <w:rFonts w:cs="Arial"/>
                <w:bCs/>
                <w:color w:val="000000"/>
                <w:sz w:val="22"/>
                <w:szCs w:val="22"/>
              </w:rPr>
            </w:pPr>
          </w:p>
          <w:p w14:paraId="7E4DCD84" w14:textId="77777777" w:rsidR="00A548F3" w:rsidRPr="00627B5E" w:rsidRDefault="00A548F3" w:rsidP="00A548F3">
            <w:pPr>
              <w:rPr>
                <w:b/>
                <w:sz w:val="22"/>
                <w:szCs w:val="22"/>
              </w:rPr>
            </w:pPr>
            <w:r w:rsidRPr="00627B5E">
              <w:rPr>
                <w:rFonts w:cs="Arial"/>
                <w:b/>
                <w:bCs/>
                <w:color w:val="000000"/>
                <w:sz w:val="22"/>
                <w:szCs w:val="22"/>
              </w:rPr>
              <w:t>Harm</w:t>
            </w:r>
          </w:p>
          <w:p w14:paraId="09D24C66" w14:textId="77777777" w:rsidR="00A548F3" w:rsidRPr="00627B5E" w:rsidRDefault="00A548F3" w:rsidP="00A548F3">
            <w:pPr>
              <w:rPr>
                <w:sz w:val="22"/>
                <w:szCs w:val="22"/>
              </w:rPr>
            </w:pPr>
            <w:r w:rsidRPr="00627B5E">
              <w:rPr>
                <w:rFonts w:cs="Arial"/>
                <w:bCs/>
                <w:color w:val="000000"/>
                <w:sz w:val="22"/>
                <w:szCs w:val="22"/>
              </w:rPr>
              <w:t>4</w:t>
            </w:r>
            <w:r w:rsidRPr="00627B5E">
              <w:rPr>
                <w:sz w:val="22"/>
                <w:szCs w:val="22"/>
              </w:rPr>
              <w:t xml:space="preserve">.   </w:t>
            </w:r>
            <w:r w:rsidRPr="00627B5E">
              <w:rPr>
                <w:rFonts w:cs="Arial"/>
                <w:bCs/>
                <w:color w:val="000000"/>
                <w:sz w:val="22"/>
                <w:szCs w:val="22"/>
              </w:rPr>
              <w:t>“Harm” can include:</w:t>
            </w:r>
            <w:r w:rsidRPr="00627B5E">
              <w:rPr>
                <w:sz w:val="22"/>
                <w:szCs w:val="22"/>
              </w:rPr>
              <w:t xml:space="preserve">    </w:t>
            </w:r>
          </w:p>
          <w:p w14:paraId="63C999E1" w14:textId="77777777" w:rsidR="00A548F3" w:rsidRPr="00627B5E" w:rsidRDefault="00A548F3" w:rsidP="00A548F3">
            <w:pPr>
              <w:pStyle w:val="ListParagraph"/>
              <w:numPr>
                <w:ilvl w:val="0"/>
                <w:numId w:val="20"/>
              </w:numPr>
              <w:autoSpaceDE w:val="0"/>
              <w:autoSpaceDN w:val="0"/>
              <w:adjustRightInd w:val="0"/>
              <w:outlineLvl w:val="0"/>
              <w:rPr>
                <w:rFonts w:cs="Arial"/>
                <w:bCs/>
                <w:color w:val="000000"/>
                <w:sz w:val="22"/>
                <w:szCs w:val="22"/>
              </w:rPr>
            </w:pPr>
            <w:r w:rsidRPr="00627B5E">
              <w:rPr>
                <w:rFonts w:cs="Arial"/>
                <w:bCs/>
                <w:color w:val="000000"/>
                <w:sz w:val="22"/>
                <w:szCs w:val="22"/>
              </w:rPr>
              <w:t xml:space="preserve">physical harm (including assault or inappropriate restraints); </w:t>
            </w:r>
          </w:p>
          <w:p w14:paraId="482128C0" w14:textId="77777777" w:rsidR="00A548F3" w:rsidRPr="00627B5E" w:rsidRDefault="00A548F3" w:rsidP="00A548F3">
            <w:pPr>
              <w:pStyle w:val="ListParagraph"/>
              <w:numPr>
                <w:ilvl w:val="0"/>
                <w:numId w:val="20"/>
              </w:numPr>
              <w:autoSpaceDE w:val="0"/>
              <w:autoSpaceDN w:val="0"/>
              <w:adjustRightInd w:val="0"/>
              <w:outlineLvl w:val="0"/>
              <w:rPr>
                <w:rFonts w:cs="Arial"/>
                <w:bCs/>
                <w:color w:val="000000"/>
                <w:sz w:val="22"/>
                <w:szCs w:val="22"/>
              </w:rPr>
            </w:pPr>
            <w:r w:rsidRPr="00627B5E">
              <w:rPr>
                <w:rFonts w:cs="Arial"/>
                <w:bCs/>
                <w:color w:val="000000"/>
                <w:sz w:val="22"/>
                <w:szCs w:val="22"/>
              </w:rPr>
              <w:t xml:space="preserve">psychological/emotional harm (for example, placing a child/protected adults in a state of fear, alarm or distress) ; </w:t>
            </w:r>
          </w:p>
          <w:p w14:paraId="3B2529B0" w14:textId="77777777" w:rsidR="00A548F3" w:rsidRPr="00627B5E" w:rsidRDefault="00A548F3" w:rsidP="00A548F3">
            <w:pPr>
              <w:pStyle w:val="ListParagraph"/>
              <w:numPr>
                <w:ilvl w:val="0"/>
                <w:numId w:val="20"/>
              </w:numPr>
              <w:autoSpaceDE w:val="0"/>
              <w:autoSpaceDN w:val="0"/>
              <w:adjustRightInd w:val="0"/>
              <w:outlineLvl w:val="0"/>
              <w:rPr>
                <w:rFonts w:cs="Arial"/>
                <w:bCs/>
                <w:color w:val="000000"/>
                <w:sz w:val="22"/>
                <w:szCs w:val="22"/>
              </w:rPr>
            </w:pPr>
            <w:r w:rsidRPr="00627B5E">
              <w:rPr>
                <w:rFonts w:cs="Arial"/>
                <w:bCs/>
                <w:color w:val="000000"/>
                <w:sz w:val="22"/>
                <w:szCs w:val="22"/>
              </w:rPr>
              <w:t xml:space="preserve"> “damage to property, rights or interests”, such as theft, fraud, embezzlement or extortion</w:t>
            </w:r>
          </w:p>
          <w:p w14:paraId="1BBD19E9" w14:textId="77777777" w:rsidR="00A548F3" w:rsidRPr="00627B5E" w:rsidRDefault="00A548F3" w:rsidP="00A548F3">
            <w:pPr>
              <w:pStyle w:val="ListParagraph"/>
              <w:numPr>
                <w:ilvl w:val="0"/>
                <w:numId w:val="20"/>
              </w:numPr>
              <w:autoSpaceDE w:val="0"/>
              <w:autoSpaceDN w:val="0"/>
              <w:adjustRightInd w:val="0"/>
              <w:outlineLvl w:val="0"/>
              <w:rPr>
                <w:rFonts w:cs="Arial"/>
                <w:bCs/>
                <w:color w:val="000000"/>
                <w:sz w:val="22"/>
                <w:szCs w:val="22"/>
              </w:rPr>
            </w:pPr>
            <w:r w:rsidRPr="00627B5E">
              <w:rPr>
                <w:rFonts w:cs="Arial"/>
                <w:bCs/>
                <w:color w:val="000000"/>
                <w:sz w:val="22"/>
                <w:szCs w:val="22"/>
              </w:rPr>
              <w:t>attempts to harm</w:t>
            </w:r>
          </w:p>
          <w:p w14:paraId="4097B25F" w14:textId="77777777" w:rsidR="00A548F3" w:rsidRPr="00627B5E" w:rsidRDefault="00A548F3" w:rsidP="00A548F3">
            <w:pPr>
              <w:pStyle w:val="ListParagraph"/>
              <w:numPr>
                <w:ilvl w:val="0"/>
                <w:numId w:val="20"/>
              </w:numPr>
              <w:autoSpaceDE w:val="0"/>
              <w:autoSpaceDN w:val="0"/>
              <w:adjustRightInd w:val="0"/>
              <w:outlineLvl w:val="0"/>
              <w:rPr>
                <w:rFonts w:cs="Arial"/>
                <w:bCs/>
                <w:color w:val="000000"/>
                <w:sz w:val="22"/>
                <w:szCs w:val="22"/>
              </w:rPr>
            </w:pPr>
            <w:r w:rsidRPr="00627B5E">
              <w:rPr>
                <w:rFonts w:cs="Arial"/>
                <w:bCs/>
                <w:color w:val="000000"/>
                <w:sz w:val="22"/>
                <w:szCs w:val="22"/>
              </w:rPr>
              <w:t>trying to make others cause harm</w:t>
            </w:r>
          </w:p>
          <w:p w14:paraId="16A2BF3B" w14:textId="77777777" w:rsidR="00A548F3" w:rsidRPr="00627B5E" w:rsidRDefault="00A548F3" w:rsidP="00A548F3">
            <w:pPr>
              <w:pStyle w:val="ListParagraph"/>
              <w:numPr>
                <w:ilvl w:val="0"/>
                <w:numId w:val="20"/>
              </w:numPr>
              <w:autoSpaceDE w:val="0"/>
              <w:autoSpaceDN w:val="0"/>
              <w:adjustRightInd w:val="0"/>
              <w:outlineLvl w:val="0"/>
              <w:rPr>
                <w:rFonts w:cs="Arial"/>
                <w:bCs/>
                <w:color w:val="000000"/>
                <w:sz w:val="22"/>
                <w:szCs w:val="22"/>
              </w:rPr>
            </w:pPr>
            <w:r w:rsidRPr="00627B5E">
              <w:rPr>
                <w:rFonts w:cs="Arial"/>
                <w:bCs/>
                <w:color w:val="000000"/>
                <w:sz w:val="22"/>
                <w:szCs w:val="22"/>
              </w:rPr>
              <w:t>encouraging someone to self harm</w:t>
            </w:r>
          </w:p>
          <w:p w14:paraId="7C8EF04E" w14:textId="77777777" w:rsidR="00A548F3" w:rsidRPr="00627B5E" w:rsidRDefault="00A548F3" w:rsidP="00A548F3">
            <w:pPr>
              <w:pStyle w:val="ListParagraph"/>
              <w:autoSpaceDE w:val="0"/>
              <w:autoSpaceDN w:val="0"/>
              <w:adjustRightInd w:val="0"/>
              <w:outlineLvl w:val="0"/>
              <w:rPr>
                <w:rFonts w:cs="Arial"/>
                <w:bCs/>
                <w:color w:val="000000"/>
                <w:sz w:val="22"/>
                <w:szCs w:val="22"/>
              </w:rPr>
            </w:pPr>
          </w:p>
          <w:p w14:paraId="12A5D12E" w14:textId="77777777" w:rsidR="00A548F3" w:rsidRPr="00627B5E" w:rsidRDefault="00A548F3" w:rsidP="00A548F3">
            <w:pPr>
              <w:rPr>
                <w:rFonts w:cs="Arial"/>
                <w:bCs/>
                <w:color w:val="000000"/>
                <w:sz w:val="22"/>
                <w:szCs w:val="22"/>
              </w:rPr>
            </w:pPr>
            <w:r w:rsidRPr="00627B5E">
              <w:rPr>
                <w:rFonts w:cs="Arial"/>
                <w:bCs/>
                <w:color w:val="000000"/>
                <w:sz w:val="22"/>
                <w:szCs w:val="22"/>
              </w:rPr>
              <w:t>5.  Placing at “risk of harm” is a wide ranging category but may include behaviour or incompetence that may cause someone to be harmed (even if unintentional and/or where harm does not actually occur)</w:t>
            </w:r>
            <w:r>
              <w:rPr>
                <w:rFonts w:cs="Arial"/>
                <w:bCs/>
                <w:color w:val="000000"/>
                <w:sz w:val="22"/>
                <w:szCs w:val="22"/>
              </w:rPr>
              <w:t>.</w:t>
            </w:r>
            <w:r>
              <w:rPr>
                <w:rFonts w:cs="Arial"/>
                <w:bCs/>
                <w:color w:val="000000"/>
                <w:sz w:val="22"/>
                <w:szCs w:val="22"/>
              </w:rPr>
              <w:br/>
            </w:r>
          </w:p>
          <w:p w14:paraId="7E569A76" w14:textId="77777777" w:rsidR="00A548F3" w:rsidRPr="00627B5E" w:rsidRDefault="00A548F3" w:rsidP="00A548F3">
            <w:pPr>
              <w:rPr>
                <w:rFonts w:cs="Arial"/>
                <w:b/>
                <w:sz w:val="22"/>
                <w:szCs w:val="22"/>
              </w:rPr>
            </w:pPr>
            <w:r w:rsidRPr="00627B5E">
              <w:rPr>
                <w:rFonts w:cs="Arial"/>
                <w:b/>
                <w:sz w:val="22"/>
                <w:szCs w:val="22"/>
              </w:rPr>
              <w:t xml:space="preserve">6.  The above list of types of conduct is not exhaustive.    </w:t>
            </w:r>
            <w:r>
              <w:rPr>
                <w:rFonts w:cs="Arial"/>
                <w:b/>
                <w:sz w:val="22"/>
                <w:szCs w:val="22"/>
              </w:rPr>
              <w:br/>
            </w:r>
            <w:r>
              <w:rPr>
                <w:rFonts w:cs="Arial"/>
                <w:b/>
                <w:sz w:val="22"/>
                <w:szCs w:val="22"/>
              </w:rPr>
              <w:br/>
            </w:r>
          </w:p>
          <w:p w14:paraId="5B70AF61" w14:textId="77777777" w:rsidR="00A548F3" w:rsidRPr="00627B5E" w:rsidRDefault="00A548F3" w:rsidP="00A548F3">
            <w:pPr>
              <w:rPr>
                <w:sz w:val="22"/>
                <w:szCs w:val="22"/>
                <w:u w:val="single"/>
              </w:rPr>
            </w:pPr>
            <w:r w:rsidRPr="00627B5E">
              <w:rPr>
                <w:rFonts w:cs="Arial"/>
                <w:bCs/>
                <w:color w:val="000000"/>
                <w:sz w:val="22"/>
                <w:szCs w:val="22"/>
              </w:rPr>
              <w:t>7</w:t>
            </w:r>
            <w:r w:rsidRPr="00627B5E">
              <w:rPr>
                <w:sz w:val="22"/>
                <w:szCs w:val="22"/>
              </w:rPr>
              <w:t xml:space="preserve">.   </w:t>
            </w:r>
            <w:r w:rsidRPr="00627B5E">
              <w:rPr>
                <w:rFonts w:cs="Arial"/>
                <w:bCs/>
                <w:color w:val="000000"/>
                <w:sz w:val="22"/>
                <w:szCs w:val="22"/>
              </w:rPr>
              <w:t>The conduct does not need to have happened in the workplace but must be something the organisation becomes aware of that subsequently leads to the below action or equivalent.</w:t>
            </w:r>
            <w:r w:rsidRPr="00627B5E">
              <w:rPr>
                <w:sz w:val="22"/>
                <w:szCs w:val="22"/>
                <w:u w:val="single"/>
              </w:rPr>
              <w:t xml:space="preserve">    </w:t>
            </w:r>
            <w:r>
              <w:rPr>
                <w:sz w:val="22"/>
                <w:szCs w:val="22"/>
                <w:u w:val="single"/>
              </w:rPr>
              <w:br/>
            </w:r>
          </w:p>
          <w:p w14:paraId="0D0508AA" w14:textId="77777777" w:rsidR="00A548F3" w:rsidRPr="00627B5E" w:rsidRDefault="00A548F3" w:rsidP="00A548F3">
            <w:pPr>
              <w:rPr>
                <w:rFonts w:cs="Arial"/>
                <w:b/>
                <w:bCs/>
                <w:color w:val="000000"/>
                <w:sz w:val="22"/>
                <w:szCs w:val="22"/>
              </w:rPr>
            </w:pPr>
            <w:r w:rsidRPr="00627B5E">
              <w:rPr>
                <w:rFonts w:cs="Arial"/>
                <w:b/>
                <w:bCs/>
                <w:color w:val="000000"/>
                <w:sz w:val="22"/>
                <w:szCs w:val="22"/>
              </w:rPr>
              <w:t>When to refer to Disclosure Scotland</w:t>
            </w:r>
          </w:p>
          <w:p w14:paraId="152A0EDE" w14:textId="77777777" w:rsidR="00A548F3" w:rsidRPr="00627B5E" w:rsidRDefault="00A548F3" w:rsidP="00A548F3">
            <w:pPr>
              <w:rPr>
                <w:sz w:val="22"/>
                <w:szCs w:val="22"/>
              </w:rPr>
            </w:pPr>
            <w:r w:rsidRPr="00627B5E">
              <w:rPr>
                <w:rFonts w:cs="Arial"/>
                <w:bCs/>
                <w:color w:val="000000"/>
                <w:sz w:val="22"/>
                <w:szCs w:val="22"/>
              </w:rPr>
              <w:t>8</w:t>
            </w:r>
            <w:r w:rsidRPr="00627B5E">
              <w:rPr>
                <w:sz w:val="22"/>
                <w:szCs w:val="22"/>
              </w:rPr>
              <w:t xml:space="preserve">.  </w:t>
            </w:r>
            <w:r w:rsidRPr="00627B5E">
              <w:rPr>
                <w:rFonts w:cs="Arial"/>
                <w:bCs/>
                <w:color w:val="000000"/>
                <w:sz w:val="22"/>
                <w:szCs w:val="22"/>
              </w:rPr>
              <w:t>A referral to Disclosure Scotland outlining the conduct need only be done if the behaviour meant that the staff member or volunteer involved</w:t>
            </w:r>
            <w:r w:rsidRPr="00627B5E">
              <w:rPr>
                <w:sz w:val="22"/>
                <w:szCs w:val="22"/>
              </w:rPr>
              <w:t>:</w:t>
            </w:r>
            <w:r>
              <w:rPr>
                <w:sz w:val="22"/>
                <w:szCs w:val="22"/>
              </w:rPr>
              <w:br/>
            </w:r>
          </w:p>
          <w:p w14:paraId="09891B77" w14:textId="77777777" w:rsidR="00A548F3" w:rsidRPr="00627B5E" w:rsidRDefault="00A548F3" w:rsidP="00A548F3">
            <w:pPr>
              <w:pStyle w:val="ListParagraph"/>
              <w:numPr>
                <w:ilvl w:val="0"/>
                <w:numId w:val="19"/>
              </w:numPr>
              <w:spacing w:after="200" w:line="276" w:lineRule="auto"/>
              <w:rPr>
                <w:rFonts w:cs="Arial"/>
                <w:bCs/>
                <w:color w:val="000000"/>
                <w:sz w:val="22"/>
                <w:szCs w:val="22"/>
              </w:rPr>
            </w:pPr>
            <w:r w:rsidRPr="00627B5E">
              <w:rPr>
                <w:rFonts w:cs="Arial"/>
                <w:bCs/>
                <w:color w:val="000000"/>
                <w:sz w:val="22"/>
                <w:szCs w:val="22"/>
              </w:rPr>
              <w:t>Was dismissed as a result</w:t>
            </w:r>
          </w:p>
          <w:p w14:paraId="6BEF5C46" w14:textId="77777777" w:rsidR="00A548F3" w:rsidRPr="00627B5E" w:rsidRDefault="00A548F3" w:rsidP="00A548F3">
            <w:pPr>
              <w:pStyle w:val="ListParagraph"/>
              <w:numPr>
                <w:ilvl w:val="0"/>
                <w:numId w:val="19"/>
              </w:numPr>
              <w:spacing w:after="200" w:line="276" w:lineRule="auto"/>
              <w:rPr>
                <w:rFonts w:cs="Arial"/>
                <w:bCs/>
                <w:color w:val="000000"/>
                <w:sz w:val="22"/>
                <w:szCs w:val="22"/>
              </w:rPr>
            </w:pPr>
            <w:r w:rsidRPr="00627B5E">
              <w:rPr>
                <w:rFonts w:cs="Arial"/>
                <w:bCs/>
                <w:color w:val="000000"/>
                <w:sz w:val="22"/>
                <w:szCs w:val="22"/>
              </w:rPr>
              <w:t xml:space="preserve">Would have been dismissed but left before they could be – for example, resigning or making no further contact with the organisation immediately after the incident(s) or after starting but not concluding a disciplinary process or when an individual’s probation or fixed term contract is not extended because of a type of conduct outlined above.    </w:t>
            </w:r>
          </w:p>
          <w:p w14:paraId="58B3E489" w14:textId="77777777" w:rsidR="00A548F3" w:rsidRPr="00627B5E" w:rsidRDefault="00A548F3" w:rsidP="00A548F3">
            <w:pPr>
              <w:pStyle w:val="ListParagraph"/>
              <w:numPr>
                <w:ilvl w:val="0"/>
                <w:numId w:val="19"/>
              </w:numPr>
              <w:spacing w:after="200" w:line="276" w:lineRule="auto"/>
              <w:rPr>
                <w:sz w:val="22"/>
                <w:szCs w:val="22"/>
              </w:rPr>
            </w:pPr>
            <w:r w:rsidRPr="00627B5E">
              <w:rPr>
                <w:rFonts w:cs="Arial"/>
                <w:bCs/>
                <w:color w:val="000000"/>
                <w:sz w:val="22"/>
                <w:szCs w:val="22"/>
              </w:rPr>
              <w:t xml:space="preserve">Was transferred permanently (not temporarily while under investigation) from regulated work with children/protected adults to a role within the organisation that does not involve regulated work with those groups.  </w:t>
            </w:r>
            <w:r w:rsidRPr="00627B5E">
              <w:rPr>
                <w:sz w:val="22"/>
                <w:szCs w:val="22"/>
              </w:rPr>
              <w:t xml:space="preserve">   </w:t>
            </w:r>
          </w:p>
          <w:p w14:paraId="08534665" w14:textId="77777777" w:rsidR="00A548F3" w:rsidRPr="00627B5E" w:rsidRDefault="00A548F3" w:rsidP="00A548F3">
            <w:pPr>
              <w:rPr>
                <w:sz w:val="22"/>
                <w:szCs w:val="22"/>
              </w:rPr>
            </w:pPr>
            <w:r w:rsidRPr="00627B5E">
              <w:rPr>
                <w:rFonts w:cs="Arial"/>
                <w:bCs/>
                <w:color w:val="000000"/>
                <w:sz w:val="22"/>
                <w:szCs w:val="22"/>
              </w:rPr>
              <w:t>9</w:t>
            </w:r>
            <w:r w:rsidRPr="00627B5E">
              <w:rPr>
                <w:sz w:val="22"/>
                <w:szCs w:val="22"/>
              </w:rPr>
              <w:t xml:space="preserve">.  </w:t>
            </w:r>
            <w:r w:rsidRPr="00627B5E">
              <w:rPr>
                <w:rFonts w:cs="Arial"/>
                <w:bCs/>
                <w:color w:val="000000"/>
                <w:sz w:val="22"/>
                <w:szCs w:val="22"/>
              </w:rPr>
              <w:t>The referral must be made within three months of the date of decision of Barnardo’s to either dismiss/permanently remove the individual from “regulated work” or the date that the individual would have been permanently removed had they not otherwise or already left</w:t>
            </w:r>
            <w:r w:rsidRPr="00627B5E">
              <w:rPr>
                <w:sz w:val="22"/>
                <w:szCs w:val="22"/>
              </w:rPr>
              <w:t xml:space="preserve">.    </w:t>
            </w:r>
            <w:r>
              <w:rPr>
                <w:sz w:val="22"/>
                <w:szCs w:val="22"/>
              </w:rPr>
              <w:br/>
            </w:r>
          </w:p>
          <w:p w14:paraId="7DC0565F" w14:textId="77777777" w:rsidR="00A548F3" w:rsidRPr="00627B5E" w:rsidRDefault="00A548F3" w:rsidP="00A548F3">
            <w:pPr>
              <w:rPr>
                <w:sz w:val="22"/>
                <w:szCs w:val="22"/>
              </w:rPr>
            </w:pPr>
            <w:r w:rsidRPr="00627B5E">
              <w:rPr>
                <w:rFonts w:cs="Arial"/>
                <w:bCs/>
                <w:color w:val="000000"/>
                <w:sz w:val="22"/>
                <w:szCs w:val="22"/>
              </w:rPr>
              <w:lastRenderedPageBreak/>
              <w:t>10</w:t>
            </w:r>
            <w:r w:rsidRPr="00627B5E">
              <w:rPr>
                <w:sz w:val="22"/>
                <w:szCs w:val="22"/>
              </w:rPr>
              <w:t xml:space="preserve">.  </w:t>
            </w:r>
            <w:r w:rsidRPr="00627B5E">
              <w:rPr>
                <w:rFonts w:cs="Arial"/>
                <w:bCs/>
                <w:color w:val="000000"/>
                <w:sz w:val="22"/>
                <w:szCs w:val="22"/>
              </w:rPr>
              <w:t>The three month period to submit referrals to Disclosure Scotland is a statutory requirement, irrespective of any associated dismissal ap</w:t>
            </w:r>
            <w:r>
              <w:rPr>
                <w:rFonts w:cs="Arial"/>
                <w:bCs/>
                <w:color w:val="000000"/>
                <w:sz w:val="22"/>
                <w:szCs w:val="22"/>
              </w:rPr>
              <w:t xml:space="preserve">peals or appeal periods etc. </w:t>
            </w:r>
            <w:r w:rsidRPr="00627B5E">
              <w:rPr>
                <w:rFonts w:cs="Arial"/>
                <w:bCs/>
                <w:color w:val="000000"/>
                <w:sz w:val="22"/>
                <w:szCs w:val="22"/>
              </w:rPr>
              <w:t>Even where an individual appeals against a decision to permanently remove from regulated work, the three month period begins on the date of the decision to either dismiss or permanently remove from regulated work</w:t>
            </w:r>
            <w:r w:rsidRPr="00627B5E">
              <w:rPr>
                <w:sz w:val="22"/>
                <w:szCs w:val="22"/>
              </w:rPr>
              <w:t xml:space="preserve">.   </w:t>
            </w:r>
            <w:r>
              <w:rPr>
                <w:sz w:val="22"/>
                <w:szCs w:val="22"/>
              </w:rPr>
              <w:br/>
            </w:r>
          </w:p>
          <w:p w14:paraId="56BE77DE" w14:textId="77777777" w:rsidR="00A548F3" w:rsidRPr="00627B5E" w:rsidRDefault="00A548F3" w:rsidP="00A548F3">
            <w:pPr>
              <w:rPr>
                <w:rFonts w:cs="Arial"/>
                <w:bCs/>
                <w:color w:val="000000"/>
                <w:sz w:val="22"/>
                <w:szCs w:val="22"/>
              </w:rPr>
            </w:pPr>
            <w:r w:rsidRPr="00627B5E">
              <w:rPr>
                <w:rFonts w:cs="Arial"/>
                <w:bCs/>
                <w:color w:val="000000"/>
                <w:sz w:val="22"/>
                <w:szCs w:val="22"/>
              </w:rPr>
              <w:t xml:space="preserve">11.     The type of conduct committed by the individual must be in relation to the group that the individual is in regulated work with, whether that regulated work is for Barnardo’s or another organisation – for example, if an individual is permanently removed from post due to assaulting a child, but they are </w:t>
            </w:r>
            <w:r w:rsidRPr="00627B5E">
              <w:rPr>
                <w:rFonts w:cs="Arial"/>
                <w:bCs/>
                <w:color w:val="000000"/>
                <w:sz w:val="22"/>
                <w:szCs w:val="22"/>
                <w:u w:val="single"/>
              </w:rPr>
              <w:t>only</w:t>
            </w:r>
            <w:r w:rsidRPr="00627B5E">
              <w:rPr>
                <w:rFonts w:cs="Arial"/>
                <w:bCs/>
                <w:color w:val="000000"/>
                <w:sz w:val="22"/>
                <w:szCs w:val="22"/>
              </w:rPr>
              <w:t xml:space="preserve"> in regulated work with protected adults, it is not possible under current legislation for the organisation to refer that individual to Disclosure Scotland.  </w:t>
            </w:r>
            <w:r>
              <w:rPr>
                <w:rFonts w:cs="Arial"/>
                <w:bCs/>
                <w:color w:val="000000"/>
                <w:sz w:val="22"/>
                <w:szCs w:val="22"/>
              </w:rPr>
              <w:br/>
            </w:r>
            <w:r w:rsidRPr="00627B5E">
              <w:rPr>
                <w:rFonts w:cs="Arial"/>
                <w:bCs/>
                <w:color w:val="000000"/>
                <w:sz w:val="22"/>
                <w:szCs w:val="22"/>
              </w:rPr>
              <w:t xml:space="preserve">  </w:t>
            </w:r>
          </w:p>
          <w:p w14:paraId="64095524" w14:textId="77777777" w:rsidR="00A548F3" w:rsidRPr="00627B5E" w:rsidRDefault="00A548F3" w:rsidP="00A548F3">
            <w:pPr>
              <w:rPr>
                <w:rFonts w:cs="Arial"/>
                <w:b/>
                <w:bCs/>
                <w:color w:val="000000"/>
                <w:sz w:val="22"/>
                <w:szCs w:val="22"/>
              </w:rPr>
            </w:pPr>
            <w:r w:rsidRPr="00627B5E">
              <w:rPr>
                <w:rFonts w:cs="Arial"/>
                <w:b/>
                <w:bCs/>
                <w:color w:val="000000"/>
                <w:sz w:val="22"/>
                <w:szCs w:val="22"/>
              </w:rPr>
              <w:t>How to refer an individual to Disclosure Scotland</w:t>
            </w:r>
          </w:p>
          <w:p w14:paraId="55142995" w14:textId="77777777" w:rsidR="00A548F3" w:rsidRPr="00627B5E" w:rsidRDefault="00A548F3" w:rsidP="00A548F3">
            <w:pPr>
              <w:rPr>
                <w:sz w:val="22"/>
                <w:szCs w:val="22"/>
              </w:rPr>
            </w:pPr>
            <w:r w:rsidRPr="00627B5E">
              <w:rPr>
                <w:rFonts w:cs="Arial"/>
                <w:bCs/>
                <w:color w:val="000000"/>
                <w:sz w:val="22"/>
                <w:szCs w:val="22"/>
              </w:rPr>
              <w:t>12</w:t>
            </w:r>
            <w:r w:rsidRPr="00627B5E">
              <w:rPr>
                <w:sz w:val="22"/>
                <w:szCs w:val="22"/>
              </w:rPr>
              <w:t xml:space="preserve">.   </w:t>
            </w:r>
            <w:r w:rsidRPr="00627B5E">
              <w:rPr>
                <w:rFonts w:cs="Arial"/>
                <w:bCs/>
                <w:color w:val="000000"/>
                <w:sz w:val="22"/>
                <w:szCs w:val="22"/>
              </w:rPr>
              <w:t>An employer referral form is available on the Disclosure Scotland website, which asks for the information on the individual’s identity, type of “regulated work” involved in for Barnardo’s, PVG Scheme number, information on the harmful behaviour and details (with documentation) relevant to the investigation carried out by Barnardo’s and the outcome.</w:t>
            </w:r>
            <w:r>
              <w:rPr>
                <w:rFonts w:cs="Arial"/>
                <w:bCs/>
                <w:color w:val="000000"/>
                <w:sz w:val="22"/>
                <w:szCs w:val="22"/>
              </w:rPr>
              <w:br/>
            </w:r>
          </w:p>
          <w:p w14:paraId="018C1B5D" w14:textId="77777777" w:rsidR="00A548F3" w:rsidRPr="00627B5E" w:rsidRDefault="00A548F3" w:rsidP="00A548F3">
            <w:pPr>
              <w:rPr>
                <w:sz w:val="22"/>
                <w:szCs w:val="22"/>
              </w:rPr>
            </w:pPr>
            <w:r w:rsidRPr="00627B5E">
              <w:rPr>
                <w:rFonts w:cs="Arial"/>
                <w:bCs/>
                <w:color w:val="000000"/>
                <w:sz w:val="22"/>
                <w:szCs w:val="22"/>
              </w:rPr>
              <w:t>13</w:t>
            </w:r>
            <w:r w:rsidRPr="00627B5E">
              <w:rPr>
                <w:sz w:val="22"/>
                <w:szCs w:val="22"/>
              </w:rPr>
              <w:t xml:space="preserve">.   </w:t>
            </w:r>
            <w:r w:rsidRPr="00627B5E">
              <w:rPr>
                <w:rFonts w:cs="Arial"/>
                <w:bCs/>
                <w:color w:val="000000"/>
                <w:sz w:val="22"/>
                <w:szCs w:val="22"/>
              </w:rPr>
              <w:t>The referral should not identify any children or protected adults by name (for example, victims and witnesses) and shoul</w:t>
            </w:r>
            <w:r>
              <w:rPr>
                <w:rFonts w:cs="Arial"/>
                <w:bCs/>
                <w:color w:val="000000"/>
                <w:sz w:val="22"/>
                <w:szCs w:val="22"/>
              </w:rPr>
              <w:t xml:space="preserve">d use a coded reference (e.g. </w:t>
            </w:r>
            <w:r w:rsidRPr="00627B5E">
              <w:rPr>
                <w:rFonts w:cs="Arial"/>
                <w:bCs/>
                <w:color w:val="000000"/>
                <w:sz w:val="22"/>
                <w:szCs w:val="22"/>
              </w:rPr>
              <w:t>child A, age 12)</w:t>
            </w:r>
            <w:r w:rsidRPr="00627B5E">
              <w:rPr>
                <w:sz w:val="22"/>
                <w:szCs w:val="22"/>
              </w:rPr>
              <w:t xml:space="preserve">.   </w:t>
            </w:r>
            <w:r>
              <w:rPr>
                <w:sz w:val="22"/>
                <w:szCs w:val="22"/>
              </w:rPr>
              <w:br/>
            </w:r>
          </w:p>
          <w:p w14:paraId="77027747" w14:textId="77777777" w:rsidR="00A548F3" w:rsidRPr="00627B5E" w:rsidRDefault="00A548F3" w:rsidP="00A548F3">
            <w:pPr>
              <w:rPr>
                <w:sz w:val="22"/>
                <w:szCs w:val="22"/>
              </w:rPr>
            </w:pPr>
            <w:r w:rsidRPr="00627B5E">
              <w:rPr>
                <w:rFonts w:cs="Arial"/>
                <w:bCs/>
                <w:color w:val="000000"/>
                <w:sz w:val="22"/>
                <w:szCs w:val="22"/>
              </w:rPr>
              <w:t>14</w:t>
            </w:r>
            <w:r w:rsidRPr="00627B5E">
              <w:rPr>
                <w:sz w:val="22"/>
                <w:szCs w:val="22"/>
              </w:rPr>
              <w:t xml:space="preserve">.  </w:t>
            </w:r>
            <w:r w:rsidRPr="00627B5E">
              <w:rPr>
                <w:rFonts w:cs="Arial"/>
                <w:bCs/>
                <w:color w:val="000000"/>
                <w:sz w:val="22"/>
                <w:szCs w:val="22"/>
              </w:rPr>
              <w:t xml:space="preserve">The completed referral form and documentation can be submitted via e-mail to </w:t>
            </w:r>
            <w:hyperlink r:id="rId43" w:history="1">
              <w:r w:rsidRPr="00627B5E">
                <w:rPr>
                  <w:rFonts w:cs="Arial"/>
                  <w:bCs/>
                  <w:color w:val="000000"/>
                  <w:sz w:val="22"/>
                  <w:szCs w:val="22"/>
                </w:rPr>
                <w:t>pucorrespondence@disclosurescotland.gsi.gov.uk</w:t>
              </w:r>
            </w:hyperlink>
            <w:r w:rsidRPr="00627B5E">
              <w:rPr>
                <w:rFonts w:cs="Arial"/>
                <w:bCs/>
                <w:color w:val="000000"/>
                <w:sz w:val="22"/>
                <w:szCs w:val="22"/>
              </w:rPr>
              <w:t xml:space="preserve"> or can be printed out and posted to the address provided in the form</w:t>
            </w:r>
            <w:r w:rsidRPr="00627B5E">
              <w:rPr>
                <w:sz w:val="22"/>
                <w:szCs w:val="22"/>
              </w:rPr>
              <w:t>.</w:t>
            </w:r>
            <w:r>
              <w:rPr>
                <w:sz w:val="22"/>
                <w:szCs w:val="22"/>
              </w:rPr>
              <w:br/>
            </w:r>
          </w:p>
          <w:p w14:paraId="34A6DD59" w14:textId="77777777" w:rsidR="00A548F3" w:rsidRPr="00627B5E" w:rsidRDefault="00A548F3" w:rsidP="00A548F3">
            <w:pPr>
              <w:rPr>
                <w:rFonts w:cs="Arial"/>
                <w:b/>
                <w:bCs/>
                <w:color w:val="000000"/>
                <w:sz w:val="22"/>
                <w:szCs w:val="22"/>
              </w:rPr>
            </w:pPr>
            <w:r w:rsidRPr="00627B5E">
              <w:rPr>
                <w:rFonts w:cs="Arial"/>
                <w:b/>
                <w:bCs/>
                <w:color w:val="000000"/>
                <w:sz w:val="22"/>
                <w:szCs w:val="22"/>
              </w:rPr>
              <w:t>Contacts</w:t>
            </w:r>
          </w:p>
          <w:p w14:paraId="00867CC6" w14:textId="00108273" w:rsidR="00A548F3" w:rsidRDefault="00A548F3" w:rsidP="00A548F3">
            <w:pPr>
              <w:rPr>
                <w:rFonts w:ascii="Roboto" w:hAnsi="Roboto"/>
                <w:sz w:val="29"/>
                <w:szCs w:val="29"/>
                <w:shd w:val="clear" w:color="auto" w:fill="FFFFFF"/>
              </w:rPr>
            </w:pPr>
            <w:r w:rsidRPr="00627B5E">
              <w:rPr>
                <w:rFonts w:cs="Arial"/>
                <w:bCs/>
                <w:color w:val="000000"/>
                <w:sz w:val="22"/>
                <w:szCs w:val="22"/>
              </w:rPr>
              <w:t>15</w:t>
            </w:r>
            <w:r w:rsidRPr="00627B5E">
              <w:rPr>
                <w:sz w:val="22"/>
                <w:szCs w:val="22"/>
              </w:rPr>
              <w:t xml:space="preserve">.  </w:t>
            </w:r>
            <w:r w:rsidRPr="00627B5E">
              <w:rPr>
                <w:rFonts w:cs="Arial"/>
                <w:bCs/>
                <w:color w:val="000000"/>
                <w:sz w:val="22"/>
                <w:szCs w:val="22"/>
              </w:rPr>
              <w:t>More information on this can be found on the Disclosure Scotland website</w:t>
            </w:r>
            <w:r w:rsidR="00690A36">
              <w:rPr>
                <w:rFonts w:cs="Arial"/>
                <w:bCs/>
                <w:color w:val="000000"/>
                <w:sz w:val="22"/>
                <w:szCs w:val="22"/>
              </w:rPr>
              <w:t xml:space="preserve"> at</w:t>
            </w:r>
            <w:r w:rsidRPr="00627B5E">
              <w:rPr>
                <w:rFonts w:cs="Arial"/>
                <w:bCs/>
                <w:color w:val="000000"/>
                <w:sz w:val="22"/>
                <w:szCs w:val="22"/>
              </w:rPr>
              <w:t xml:space="preserve"> </w:t>
            </w:r>
            <w:hyperlink r:id="rId44" w:history="1">
              <w:r w:rsidR="00690A36" w:rsidRPr="00690A36">
                <w:rPr>
                  <w:rStyle w:val="Hyperlink"/>
                  <w:sz w:val="22"/>
                  <w:szCs w:val="22"/>
                </w:rPr>
                <w:t>Making a referral to Disclosure Scotland - mygov.scot</w:t>
              </w:r>
            </w:hyperlink>
            <w:r w:rsidR="00690A36" w:rsidRPr="00690A36">
              <w:rPr>
                <w:sz w:val="22"/>
                <w:szCs w:val="22"/>
              </w:rPr>
              <w:t xml:space="preserve"> </w:t>
            </w:r>
            <w:r w:rsidRPr="00627B5E">
              <w:rPr>
                <w:rFonts w:cs="Arial"/>
                <w:bCs/>
                <w:color w:val="000000"/>
                <w:sz w:val="22"/>
                <w:szCs w:val="22"/>
              </w:rPr>
              <w:t>or by contacting Disclosure Scotland on 0300 0200 040 or via</w:t>
            </w:r>
            <w:r w:rsidR="00690A36">
              <w:rPr>
                <w:rFonts w:cs="Arial"/>
                <w:bCs/>
                <w:color w:val="000000"/>
                <w:sz w:val="22"/>
                <w:szCs w:val="22"/>
              </w:rPr>
              <w:t xml:space="preserve"> email to</w:t>
            </w:r>
            <w:r w:rsidR="00690A36">
              <w:rPr>
                <w:rFonts w:ascii="Roboto" w:hAnsi="Roboto"/>
                <w:color w:val="333333"/>
                <w:sz w:val="29"/>
                <w:szCs w:val="29"/>
                <w:shd w:val="clear" w:color="auto" w:fill="FFFFFF"/>
              </w:rPr>
              <w:t> </w:t>
            </w:r>
            <w:hyperlink r:id="rId45" w:history="1">
              <w:r w:rsidR="00690A36" w:rsidRPr="00690A36">
                <w:rPr>
                  <w:rStyle w:val="Hyperlink"/>
                  <w:sz w:val="22"/>
                  <w:szCs w:val="22"/>
                  <w:shd w:val="clear" w:color="auto" w:fill="FFFFFF"/>
                </w:rPr>
                <w:t>response@disclosurescotland.gov.scot</w:t>
              </w:r>
            </w:hyperlink>
          </w:p>
          <w:p w14:paraId="119F9108" w14:textId="77777777" w:rsidR="00690A36" w:rsidRPr="00627B5E" w:rsidRDefault="00690A36" w:rsidP="00A548F3">
            <w:pPr>
              <w:rPr>
                <w:sz w:val="22"/>
                <w:szCs w:val="22"/>
              </w:rPr>
            </w:pPr>
          </w:p>
          <w:p w14:paraId="426D5873" w14:textId="77777777" w:rsidR="00A548F3" w:rsidRDefault="00A548F3" w:rsidP="00A548F3">
            <w:pPr>
              <w:rPr>
                <w:rFonts w:cs="Arial"/>
                <w:bCs/>
                <w:color w:val="000000"/>
                <w:sz w:val="22"/>
                <w:szCs w:val="22"/>
              </w:rPr>
            </w:pPr>
            <w:r w:rsidRPr="00627B5E">
              <w:rPr>
                <w:rFonts w:cs="Arial"/>
                <w:bCs/>
                <w:color w:val="000000"/>
                <w:sz w:val="22"/>
                <w:szCs w:val="22"/>
              </w:rPr>
              <w:t>16</w:t>
            </w:r>
            <w:r w:rsidRPr="00627B5E">
              <w:rPr>
                <w:sz w:val="22"/>
                <w:szCs w:val="22"/>
              </w:rPr>
              <w:t xml:space="preserve">.  </w:t>
            </w:r>
            <w:r w:rsidRPr="00627B5E">
              <w:rPr>
                <w:rFonts w:cs="Arial"/>
                <w:bCs/>
                <w:color w:val="000000"/>
                <w:sz w:val="22"/>
                <w:szCs w:val="22"/>
              </w:rPr>
              <w:t xml:space="preserve">The form recommended for completion to submit a referral can be found at </w:t>
            </w:r>
            <w:hyperlink r:id="rId46" w:history="1">
              <w:r w:rsidRPr="00486DF1">
                <w:rPr>
                  <w:rStyle w:val="Hyperlink"/>
                  <w:rFonts w:cs="Arial"/>
                  <w:bCs/>
                  <w:sz w:val="22"/>
                  <w:szCs w:val="22"/>
                </w:rPr>
                <w:t>https://www.mygov.scot/pvg-referrals/</w:t>
              </w:r>
            </w:hyperlink>
          </w:p>
          <w:p w14:paraId="77E7072C" w14:textId="77777777" w:rsidR="00A548F3" w:rsidRPr="00627B5E" w:rsidRDefault="00A548F3" w:rsidP="00A548F3">
            <w:pPr>
              <w:rPr>
                <w:sz w:val="22"/>
                <w:szCs w:val="22"/>
              </w:rPr>
            </w:pPr>
          </w:p>
          <w:p w14:paraId="750B0EA7" w14:textId="77777777" w:rsidR="00A548F3" w:rsidRPr="00627B5E" w:rsidRDefault="00A548F3" w:rsidP="00A548F3">
            <w:pPr>
              <w:rPr>
                <w:sz w:val="22"/>
                <w:szCs w:val="22"/>
              </w:rPr>
            </w:pPr>
            <w:r w:rsidRPr="00627B5E">
              <w:rPr>
                <w:rFonts w:cs="Arial"/>
                <w:bCs/>
                <w:color w:val="000000"/>
                <w:sz w:val="22"/>
                <w:szCs w:val="22"/>
              </w:rPr>
              <w:t>17</w:t>
            </w:r>
            <w:r w:rsidRPr="00627B5E">
              <w:rPr>
                <w:sz w:val="22"/>
                <w:szCs w:val="22"/>
              </w:rPr>
              <w:t xml:space="preserve">.   </w:t>
            </w:r>
            <w:r w:rsidRPr="00627B5E">
              <w:rPr>
                <w:rFonts w:cs="Arial"/>
                <w:bCs/>
                <w:color w:val="000000"/>
                <w:sz w:val="22"/>
                <w:szCs w:val="22"/>
              </w:rPr>
              <w:t>The Protection Unit or Customer Engagement Team at Disclosure Scotland are available to provide advice on whether a specific situation means a referral must be submitted to Disclosure Scotland.</w:t>
            </w:r>
            <w:r w:rsidRPr="00627B5E">
              <w:rPr>
                <w:sz w:val="22"/>
                <w:szCs w:val="22"/>
              </w:rPr>
              <w:t xml:space="preserve">   </w:t>
            </w:r>
          </w:p>
          <w:p w14:paraId="443E1D9F" w14:textId="77777777" w:rsidR="00A548F3" w:rsidRPr="00627B5E" w:rsidRDefault="00A548F3" w:rsidP="00A548F3">
            <w:pPr>
              <w:rPr>
                <w:sz w:val="22"/>
                <w:szCs w:val="22"/>
              </w:rPr>
            </w:pPr>
            <w:r w:rsidRPr="00627B5E">
              <w:rPr>
                <w:sz w:val="22"/>
                <w:szCs w:val="22"/>
              </w:rPr>
              <w:t xml:space="preserve"> </w:t>
            </w:r>
          </w:p>
          <w:p w14:paraId="2B709B31" w14:textId="77777777" w:rsidR="00A548F3" w:rsidRDefault="00A548F3">
            <w:pPr>
              <w:rPr>
                <w:bCs/>
                <w:color w:val="FF0000"/>
                <w:sz w:val="22"/>
                <w:szCs w:val="22"/>
              </w:rPr>
            </w:pPr>
          </w:p>
        </w:tc>
      </w:tr>
    </w:tbl>
    <w:p w14:paraId="7EDF6794" w14:textId="77777777" w:rsidR="000E168C" w:rsidRDefault="000E168C" w:rsidP="000E168C"/>
    <w:p w14:paraId="5B95A062" w14:textId="77777777" w:rsidR="000E168C" w:rsidRDefault="000E168C" w:rsidP="000E168C"/>
    <w:p w14:paraId="60513EF6" w14:textId="77777777" w:rsidR="007D6460" w:rsidRDefault="007D6460"/>
    <w:sectPr w:rsidR="007D6460">
      <w:footerReference w:type="default" r:id="rId4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2B5A9" w14:textId="77777777" w:rsidR="00890DB2" w:rsidRDefault="00890DB2">
      <w:r>
        <w:separator/>
      </w:r>
    </w:p>
  </w:endnote>
  <w:endnote w:type="continuationSeparator" w:id="0">
    <w:p w14:paraId="2D596262" w14:textId="77777777" w:rsidR="00890DB2" w:rsidRDefault="00890DB2">
      <w:r>
        <w:continuationSeparator/>
      </w:r>
    </w:p>
  </w:endnote>
  <w:endnote w:type="continuationNotice" w:id="1">
    <w:p w14:paraId="3E983345" w14:textId="77777777" w:rsidR="00890DB2" w:rsidRDefault="00890D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D04C" w14:textId="77777777" w:rsidR="007D6460" w:rsidRPr="00705A74" w:rsidRDefault="00000000">
    <w:pPr>
      <w:pBdr>
        <w:bottom w:val="single" w:sz="12" w:space="1" w:color="auto"/>
      </w:pBdr>
      <w:spacing w:before="40" w:after="40" w:line="300" w:lineRule="atLeast"/>
      <w:ind w:left="-851" w:right="-858"/>
      <w:jc w:val="both"/>
      <w:rPr>
        <w:rFonts w:cs="Gill Sans MT"/>
        <w:b/>
        <w:bCs/>
        <w:color w:val="7EB900"/>
        <w:sz w:val="16"/>
        <w:szCs w:val="16"/>
        <w:u w:val="single"/>
        <w:lang w:val="en-US" w:eastAsia="en-US"/>
      </w:rPr>
    </w:pPr>
    <w:hyperlink r:id="rId1" w:history="1">
      <w:r w:rsidR="000E168C" w:rsidRPr="00705A74">
        <w:rPr>
          <w:rFonts w:cs="Gill Sans MT"/>
          <w:b/>
          <w:bCs/>
          <w:color w:val="7EB900"/>
          <w:sz w:val="16"/>
          <w:szCs w:val="16"/>
          <w:u w:val="single"/>
          <w:lang w:val="en-US" w:eastAsia="en-US"/>
        </w:rPr>
        <w:t>www.barnardos.org.uk</w:t>
      </w:r>
    </w:hyperlink>
    <w:r w:rsidR="000E168C" w:rsidRPr="00705A74">
      <w:rPr>
        <w:rFonts w:cs="Gill Sans MT"/>
        <w:b/>
        <w:bCs/>
        <w:color w:val="7EB900"/>
        <w:sz w:val="16"/>
        <w:szCs w:val="16"/>
        <w:lang w:val="en-US" w:eastAsia="en-US"/>
      </w:rPr>
      <w:tab/>
    </w:r>
    <w:r w:rsidR="000E168C" w:rsidRPr="00705A74">
      <w:rPr>
        <w:rFonts w:cs="Gill Sans MT"/>
        <w:b/>
        <w:bCs/>
        <w:color w:val="7EB900"/>
        <w:sz w:val="16"/>
        <w:szCs w:val="16"/>
        <w:lang w:val="en-US" w:eastAsia="en-US"/>
      </w:rPr>
      <w:tab/>
    </w:r>
    <w:r w:rsidR="000E168C" w:rsidRPr="00705A74">
      <w:rPr>
        <w:rFonts w:cs="Gill Sans MT"/>
        <w:b/>
        <w:bCs/>
        <w:color w:val="7EB900"/>
        <w:sz w:val="16"/>
        <w:szCs w:val="16"/>
        <w:lang w:val="en-US" w:eastAsia="en-US"/>
      </w:rPr>
      <w:tab/>
      <w:t xml:space="preserve"> </w:t>
    </w:r>
    <w:r w:rsidR="000E168C" w:rsidRPr="00705A74">
      <w:rPr>
        <w:rFonts w:cs="Gill Sans MT"/>
        <w:b/>
        <w:bCs/>
        <w:color w:val="7EB900"/>
        <w:sz w:val="16"/>
        <w:szCs w:val="16"/>
        <w:lang w:val="en-US" w:eastAsia="en-US"/>
      </w:rPr>
      <w:tab/>
    </w:r>
    <w:r w:rsidR="000E168C" w:rsidRPr="00705A74">
      <w:rPr>
        <w:rFonts w:cs="Gill Sans MT"/>
        <w:b/>
        <w:bCs/>
        <w:color w:val="7EB900"/>
        <w:sz w:val="16"/>
        <w:szCs w:val="16"/>
        <w:lang w:val="en-US" w:eastAsia="en-US"/>
      </w:rPr>
      <w:tab/>
    </w:r>
  </w:p>
  <w:p w14:paraId="07CDE31B" w14:textId="77777777" w:rsidR="007D6460" w:rsidRPr="00705A74" w:rsidRDefault="000E168C">
    <w:pPr>
      <w:pBdr>
        <w:bottom w:val="single" w:sz="12" w:space="1" w:color="auto"/>
      </w:pBdr>
      <w:spacing w:before="40" w:after="40" w:line="300" w:lineRule="atLeast"/>
      <w:ind w:left="-851" w:right="-858"/>
      <w:rPr>
        <w:rFonts w:cs="Gill Sans MT"/>
        <w:color w:val="7F7F7F"/>
        <w:sz w:val="16"/>
        <w:szCs w:val="16"/>
        <w:lang w:eastAsia="en-US"/>
      </w:rPr>
    </w:pPr>
    <w:r w:rsidRPr="00705A74">
      <w:rPr>
        <w:rFonts w:cs="Gill Sans MT"/>
        <w:color w:val="7F7F7F"/>
        <w:sz w:val="16"/>
        <w:szCs w:val="16"/>
        <w:lang w:val="en-US" w:eastAsia="en-US"/>
      </w:rPr>
      <w:t>Barnardo’s Registered Charity Nos. 216250 and SC037605</w:t>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sidRPr="00705A74">
      <w:rPr>
        <w:rFonts w:cs="Gill Sans MT"/>
        <w:color w:val="7F7F7F"/>
        <w:sz w:val="16"/>
        <w:szCs w:val="16"/>
        <w:lang w:val="en-US" w:eastAsia="en-US"/>
      </w:rPr>
      <w:t xml:space="preserve">Page </w:t>
    </w:r>
    <w:r w:rsidRPr="00705A74">
      <w:rPr>
        <w:rFonts w:cs="Gill Sans MT"/>
        <w:b/>
        <w:color w:val="7F7F7F"/>
        <w:sz w:val="16"/>
        <w:szCs w:val="16"/>
        <w:lang w:val="en-US" w:eastAsia="en-US"/>
      </w:rPr>
      <w:fldChar w:fldCharType="begin"/>
    </w:r>
    <w:r w:rsidRPr="00705A74">
      <w:rPr>
        <w:rFonts w:cs="Gill Sans MT"/>
        <w:b/>
        <w:color w:val="7F7F7F"/>
        <w:sz w:val="16"/>
        <w:szCs w:val="16"/>
        <w:lang w:val="en-US" w:eastAsia="en-US"/>
      </w:rPr>
      <w:instrText xml:space="preserve"> PAGE  \* Arabic  \* MERGEFORMAT </w:instrText>
    </w:r>
    <w:r w:rsidRPr="00705A74">
      <w:rPr>
        <w:rFonts w:cs="Gill Sans MT"/>
        <w:b/>
        <w:color w:val="7F7F7F"/>
        <w:sz w:val="16"/>
        <w:szCs w:val="16"/>
        <w:lang w:val="en-US" w:eastAsia="en-US"/>
      </w:rPr>
      <w:fldChar w:fldCharType="separate"/>
    </w:r>
    <w:r>
      <w:rPr>
        <w:rFonts w:cs="Gill Sans MT"/>
        <w:b/>
        <w:noProof/>
        <w:color w:val="7F7F7F"/>
        <w:sz w:val="16"/>
        <w:szCs w:val="16"/>
        <w:lang w:val="en-US" w:eastAsia="en-US"/>
      </w:rPr>
      <w:t>3</w:t>
    </w:r>
    <w:r w:rsidRPr="00705A74">
      <w:rPr>
        <w:rFonts w:cs="Gill Sans MT"/>
        <w:b/>
        <w:color w:val="7F7F7F"/>
        <w:sz w:val="16"/>
        <w:szCs w:val="16"/>
        <w:lang w:val="en-US" w:eastAsia="en-US"/>
      </w:rPr>
      <w:fldChar w:fldCharType="end"/>
    </w:r>
    <w:r w:rsidRPr="00705A74">
      <w:rPr>
        <w:rFonts w:cs="Gill Sans MT"/>
        <w:color w:val="7F7F7F"/>
        <w:sz w:val="16"/>
        <w:szCs w:val="16"/>
        <w:lang w:val="en-US" w:eastAsia="en-US"/>
      </w:rPr>
      <w:t xml:space="preserve"> of </w:t>
    </w:r>
    <w:r w:rsidRPr="00705A74">
      <w:rPr>
        <w:rFonts w:cs="Gill Sans MT"/>
        <w:b/>
        <w:color w:val="7F7F7F"/>
        <w:sz w:val="16"/>
        <w:szCs w:val="16"/>
        <w:lang w:val="en-US" w:eastAsia="en-US"/>
      </w:rPr>
      <w:fldChar w:fldCharType="begin"/>
    </w:r>
    <w:r w:rsidRPr="00705A74">
      <w:rPr>
        <w:rFonts w:cs="Gill Sans MT"/>
        <w:b/>
        <w:color w:val="7F7F7F"/>
        <w:sz w:val="16"/>
        <w:szCs w:val="16"/>
        <w:lang w:val="en-US" w:eastAsia="en-US"/>
      </w:rPr>
      <w:instrText xml:space="preserve"> NUMPAGES  \* Arabic  \* MERGEFORMAT </w:instrText>
    </w:r>
    <w:r w:rsidRPr="00705A74">
      <w:rPr>
        <w:rFonts w:cs="Gill Sans MT"/>
        <w:b/>
        <w:color w:val="7F7F7F"/>
        <w:sz w:val="16"/>
        <w:szCs w:val="16"/>
        <w:lang w:val="en-US" w:eastAsia="en-US"/>
      </w:rPr>
      <w:fldChar w:fldCharType="separate"/>
    </w:r>
    <w:r>
      <w:rPr>
        <w:rFonts w:cs="Gill Sans MT"/>
        <w:b/>
        <w:noProof/>
        <w:color w:val="7F7F7F"/>
        <w:sz w:val="16"/>
        <w:szCs w:val="16"/>
        <w:lang w:val="en-US" w:eastAsia="en-US"/>
      </w:rPr>
      <w:t>3</w:t>
    </w:r>
    <w:r w:rsidRPr="00705A74">
      <w:rPr>
        <w:rFonts w:cs="Gill Sans MT"/>
        <w:b/>
        <w:color w:val="7F7F7F"/>
        <w:sz w:val="16"/>
        <w:szCs w:val="16"/>
        <w:lang w:val="en-US" w:eastAsia="en-US"/>
      </w:rPr>
      <w:fldChar w:fldCharType="end"/>
    </w:r>
  </w:p>
  <w:p w14:paraId="008E4114" w14:textId="77777777" w:rsidR="007D6460" w:rsidRDefault="007D6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A307A" w14:textId="77777777" w:rsidR="00890DB2" w:rsidRDefault="00890DB2">
      <w:r>
        <w:separator/>
      </w:r>
    </w:p>
  </w:footnote>
  <w:footnote w:type="continuationSeparator" w:id="0">
    <w:p w14:paraId="7786B0BB" w14:textId="77777777" w:rsidR="00890DB2" w:rsidRDefault="00890DB2">
      <w:r>
        <w:continuationSeparator/>
      </w:r>
    </w:p>
  </w:footnote>
  <w:footnote w:type="continuationNotice" w:id="1">
    <w:p w14:paraId="2531F50F" w14:textId="77777777" w:rsidR="00890DB2" w:rsidRDefault="00890D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5902"/>
    <w:multiLevelType w:val="multilevel"/>
    <w:tmpl w:val="7D663B68"/>
    <w:lvl w:ilvl="0">
      <w:start w:val="1"/>
      <w:numFmt w:val="lowerLetter"/>
      <w:lvlText w:val="%1)"/>
      <w:lvlJc w:val="left"/>
      <w:pPr>
        <w:tabs>
          <w:tab w:val="num" w:pos="720"/>
        </w:tabs>
        <w:ind w:left="720" w:hanging="360"/>
      </w:pPr>
      <w:rPr>
        <w:rFonts w:ascii="Verdana" w:eastAsia="Times New Roman" w:hAnsi="Verdana"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E783828"/>
    <w:multiLevelType w:val="multilevel"/>
    <w:tmpl w:val="DC2634AC"/>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07A3B"/>
    <w:multiLevelType w:val="hybridMultilevel"/>
    <w:tmpl w:val="D6EE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62F97"/>
    <w:multiLevelType w:val="multilevel"/>
    <w:tmpl w:val="C100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9D7F89"/>
    <w:multiLevelType w:val="multilevel"/>
    <w:tmpl w:val="0A7A692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294271D9"/>
    <w:multiLevelType w:val="hybridMultilevel"/>
    <w:tmpl w:val="BA8AC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967036"/>
    <w:multiLevelType w:val="hybridMultilevel"/>
    <w:tmpl w:val="357C4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73469"/>
    <w:multiLevelType w:val="multilevel"/>
    <w:tmpl w:val="CA8AB3A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37A57707"/>
    <w:multiLevelType w:val="multilevel"/>
    <w:tmpl w:val="57886E02"/>
    <w:lvl w:ilvl="0">
      <w:start w:val="2"/>
      <w:numFmt w:val="lowerRoman"/>
      <w:lvlText w:val="%1."/>
      <w:lvlJc w:val="righ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9" w15:restartNumberingAfterBreak="0">
    <w:nsid w:val="384B4BA9"/>
    <w:multiLevelType w:val="hybridMultilevel"/>
    <w:tmpl w:val="9DE4B97C"/>
    <w:lvl w:ilvl="0" w:tplc="0809000F">
      <w:start w:val="1"/>
      <w:numFmt w:val="decimal"/>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094DA3"/>
    <w:multiLevelType w:val="multilevel"/>
    <w:tmpl w:val="6122B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945FA6"/>
    <w:multiLevelType w:val="multilevel"/>
    <w:tmpl w:val="51C8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9D33B4"/>
    <w:multiLevelType w:val="multilevel"/>
    <w:tmpl w:val="8CE8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BE6A4A"/>
    <w:multiLevelType w:val="hybridMultilevel"/>
    <w:tmpl w:val="CD283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5F23A2"/>
    <w:multiLevelType w:val="hybridMultilevel"/>
    <w:tmpl w:val="77C8B406"/>
    <w:lvl w:ilvl="0" w:tplc="08090001">
      <w:start w:val="1"/>
      <w:numFmt w:val="bullet"/>
      <w:pStyle w:val="BillSection"/>
      <w:lvlText w:val=""/>
      <w:lvlJc w:val="left"/>
      <w:pPr>
        <w:ind w:left="720" w:hanging="360"/>
      </w:pPr>
      <w:rPr>
        <w:rFonts w:ascii="Symbol" w:hAnsi="Symbol" w:hint="default"/>
      </w:rPr>
    </w:lvl>
    <w:lvl w:ilvl="1" w:tplc="08090003" w:tentative="1">
      <w:start w:val="1"/>
      <w:numFmt w:val="bullet"/>
      <w:pStyle w:val="BillSubSection"/>
      <w:lvlText w:val="o"/>
      <w:lvlJc w:val="left"/>
      <w:pPr>
        <w:ind w:left="1440" w:hanging="360"/>
      </w:pPr>
      <w:rPr>
        <w:rFonts w:ascii="Courier New" w:hAnsi="Courier New" w:cs="Courier New" w:hint="default"/>
      </w:rPr>
    </w:lvl>
    <w:lvl w:ilvl="2" w:tplc="08090005" w:tentative="1">
      <w:start w:val="1"/>
      <w:numFmt w:val="bullet"/>
      <w:pStyle w:val="BillSectionPara"/>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1C6D9B"/>
    <w:multiLevelType w:val="hybridMultilevel"/>
    <w:tmpl w:val="C3CC0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0A6BC6"/>
    <w:multiLevelType w:val="multilevel"/>
    <w:tmpl w:val="0B82EE7A"/>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946285"/>
    <w:multiLevelType w:val="multilevel"/>
    <w:tmpl w:val="CB80A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9D17E6"/>
    <w:multiLevelType w:val="hybridMultilevel"/>
    <w:tmpl w:val="0974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A1088"/>
    <w:multiLevelType w:val="hybridMultilevel"/>
    <w:tmpl w:val="F0A0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627575"/>
    <w:multiLevelType w:val="multilevel"/>
    <w:tmpl w:val="97D07C5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7D0A4AE6"/>
    <w:multiLevelType w:val="hybridMultilevel"/>
    <w:tmpl w:val="2842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E2266F"/>
    <w:multiLevelType w:val="hybridMultilevel"/>
    <w:tmpl w:val="56C8B53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16cid:durableId="950237300">
    <w:abstractNumId w:val="9"/>
  </w:num>
  <w:num w:numId="2" w16cid:durableId="1310473639">
    <w:abstractNumId w:val="13"/>
  </w:num>
  <w:num w:numId="3" w16cid:durableId="1621374619">
    <w:abstractNumId w:val="18"/>
  </w:num>
  <w:num w:numId="4" w16cid:durableId="208498465">
    <w:abstractNumId w:val="19"/>
  </w:num>
  <w:num w:numId="5" w16cid:durableId="645665900">
    <w:abstractNumId w:val="0"/>
  </w:num>
  <w:num w:numId="6" w16cid:durableId="499122887">
    <w:abstractNumId w:val="4"/>
    <w:lvlOverride w:ilvl="0">
      <w:startOverride w:val="4"/>
    </w:lvlOverride>
  </w:num>
  <w:num w:numId="7" w16cid:durableId="1420827509">
    <w:abstractNumId w:val="12"/>
  </w:num>
  <w:num w:numId="8" w16cid:durableId="1794247257">
    <w:abstractNumId w:val="7"/>
    <w:lvlOverride w:ilvl="0">
      <w:startOverride w:val="5"/>
    </w:lvlOverride>
  </w:num>
  <w:num w:numId="9" w16cid:durableId="1498422068">
    <w:abstractNumId w:val="1"/>
  </w:num>
  <w:num w:numId="10" w16cid:durableId="1607231096">
    <w:abstractNumId w:val="3"/>
  </w:num>
  <w:num w:numId="11" w16cid:durableId="1676423942">
    <w:abstractNumId w:val="20"/>
  </w:num>
  <w:num w:numId="12" w16cid:durableId="984046461">
    <w:abstractNumId w:val="10"/>
  </w:num>
  <w:num w:numId="13" w16cid:durableId="552886747">
    <w:abstractNumId w:val="11"/>
  </w:num>
  <w:num w:numId="14" w16cid:durableId="1555265405">
    <w:abstractNumId w:val="17"/>
  </w:num>
  <w:num w:numId="15" w16cid:durableId="1175800461">
    <w:abstractNumId w:val="6"/>
  </w:num>
  <w:num w:numId="16" w16cid:durableId="895043923">
    <w:abstractNumId w:val="8"/>
  </w:num>
  <w:num w:numId="17" w16cid:durableId="1150173147">
    <w:abstractNumId w:val="15"/>
  </w:num>
  <w:num w:numId="18" w16cid:durableId="47266092">
    <w:abstractNumId w:val="21"/>
  </w:num>
  <w:num w:numId="19" w16cid:durableId="262811003">
    <w:abstractNumId w:val="14"/>
  </w:num>
  <w:num w:numId="20" w16cid:durableId="324892823">
    <w:abstractNumId w:val="2"/>
  </w:num>
  <w:num w:numId="21" w16cid:durableId="378869908">
    <w:abstractNumId w:val="5"/>
  </w:num>
  <w:num w:numId="22" w16cid:durableId="166292325">
    <w:abstractNumId w:val="16"/>
  </w:num>
  <w:num w:numId="23" w16cid:durableId="207493548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E168C"/>
    <w:rsid w:val="00020264"/>
    <w:rsid w:val="0002562C"/>
    <w:rsid w:val="00066175"/>
    <w:rsid w:val="000E168C"/>
    <w:rsid w:val="000F6FA7"/>
    <w:rsid w:val="0016621D"/>
    <w:rsid w:val="001F3FF1"/>
    <w:rsid w:val="002807CC"/>
    <w:rsid w:val="002B0162"/>
    <w:rsid w:val="002C1AC8"/>
    <w:rsid w:val="002D2A49"/>
    <w:rsid w:val="00322A03"/>
    <w:rsid w:val="0037196A"/>
    <w:rsid w:val="00374E2B"/>
    <w:rsid w:val="0038562D"/>
    <w:rsid w:val="003F4E07"/>
    <w:rsid w:val="003F5D0E"/>
    <w:rsid w:val="003F66A0"/>
    <w:rsid w:val="003F6A34"/>
    <w:rsid w:val="004703CB"/>
    <w:rsid w:val="00476B8D"/>
    <w:rsid w:val="004818BD"/>
    <w:rsid w:val="00486FD1"/>
    <w:rsid w:val="004B191E"/>
    <w:rsid w:val="004E3FDE"/>
    <w:rsid w:val="005559A8"/>
    <w:rsid w:val="005872F2"/>
    <w:rsid w:val="005B2F44"/>
    <w:rsid w:val="005C6A0E"/>
    <w:rsid w:val="00611CAB"/>
    <w:rsid w:val="00644531"/>
    <w:rsid w:val="006510FC"/>
    <w:rsid w:val="00683CC9"/>
    <w:rsid w:val="00690A36"/>
    <w:rsid w:val="006C11D9"/>
    <w:rsid w:val="006C1930"/>
    <w:rsid w:val="006D0FDA"/>
    <w:rsid w:val="00713908"/>
    <w:rsid w:val="0073706A"/>
    <w:rsid w:val="007C508B"/>
    <w:rsid w:val="007D1475"/>
    <w:rsid w:val="007D6460"/>
    <w:rsid w:val="00821719"/>
    <w:rsid w:val="00824BD9"/>
    <w:rsid w:val="008272FC"/>
    <w:rsid w:val="00842F2B"/>
    <w:rsid w:val="00854FFF"/>
    <w:rsid w:val="00866E5D"/>
    <w:rsid w:val="00882FF6"/>
    <w:rsid w:val="00890DB2"/>
    <w:rsid w:val="008F5155"/>
    <w:rsid w:val="009040FA"/>
    <w:rsid w:val="009466AB"/>
    <w:rsid w:val="0099188E"/>
    <w:rsid w:val="00996607"/>
    <w:rsid w:val="009A32B9"/>
    <w:rsid w:val="009C4EAE"/>
    <w:rsid w:val="009D2B9C"/>
    <w:rsid w:val="009F579E"/>
    <w:rsid w:val="00A548F3"/>
    <w:rsid w:val="00AA0BF4"/>
    <w:rsid w:val="00AD16EA"/>
    <w:rsid w:val="00B004AD"/>
    <w:rsid w:val="00B3074B"/>
    <w:rsid w:val="00C06492"/>
    <w:rsid w:val="00C55BFE"/>
    <w:rsid w:val="00C61DC1"/>
    <w:rsid w:val="00C63BC3"/>
    <w:rsid w:val="00CA2383"/>
    <w:rsid w:val="00CA6D3A"/>
    <w:rsid w:val="00CD349B"/>
    <w:rsid w:val="00D621B5"/>
    <w:rsid w:val="00DC18C8"/>
    <w:rsid w:val="00E07671"/>
    <w:rsid w:val="00E11937"/>
    <w:rsid w:val="00E14804"/>
    <w:rsid w:val="00E41BEE"/>
    <w:rsid w:val="00E41BFA"/>
    <w:rsid w:val="00EA160B"/>
    <w:rsid w:val="00EB3C96"/>
    <w:rsid w:val="00EE04AC"/>
    <w:rsid w:val="00F32531"/>
    <w:rsid w:val="00F76272"/>
    <w:rsid w:val="00F86153"/>
    <w:rsid w:val="00F91BCD"/>
    <w:rsid w:val="00F9662C"/>
    <w:rsid w:val="00FB3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63485"/>
  <w15:docId w15:val="{C6990B59-EC0D-4AA1-9537-9E3B15A8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68C"/>
    <w:pPr>
      <w:spacing w:after="0" w:line="240" w:lineRule="auto"/>
    </w:pPr>
    <w:rPr>
      <w:rFonts w:ascii="Verdana" w:eastAsia="Times New Roman" w:hAnsi="Verdana"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168C"/>
    <w:pPr>
      <w:spacing w:after="0" w:line="240" w:lineRule="auto"/>
    </w:pPr>
    <w:rPr>
      <w:rFonts w:ascii="Verdana" w:eastAsia="Times New Roman" w:hAnsi="Verdana" w:cs="Times New Roman"/>
      <w:kern w:val="0"/>
      <w:sz w:val="24"/>
      <w:szCs w:val="24"/>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168C"/>
    <w:pPr>
      <w:ind w:left="720"/>
      <w:contextualSpacing/>
    </w:pPr>
  </w:style>
  <w:style w:type="paragraph" w:styleId="Footer">
    <w:name w:val="footer"/>
    <w:basedOn w:val="Normal"/>
    <w:link w:val="FooterChar"/>
    <w:uiPriority w:val="99"/>
    <w:rsid w:val="000E168C"/>
    <w:pPr>
      <w:tabs>
        <w:tab w:val="center" w:pos="4513"/>
        <w:tab w:val="right" w:pos="9026"/>
      </w:tabs>
    </w:pPr>
  </w:style>
  <w:style w:type="character" w:customStyle="1" w:styleId="FooterChar">
    <w:name w:val="Footer Char"/>
    <w:basedOn w:val="DefaultParagraphFont"/>
    <w:link w:val="Footer"/>
    <w:uiPriority w:val="99"/>
    <w:rsid w:val="000E168C"/>
    <w:rPr>
      <w:rFonts w:ascii="Verdana" w:eastAsia="Times New Roman" w:hAnsi="Verdana" w:cs="Times New Roman"/>
      <w:kern w:val="0"/>
      <w:sz w:val="24"/>
      <w:szCs w:val="24"/>
      <w:lang w:eastAsia="en-GB"/>
      <w14:ligatures w14:val="none"/>
    </w:rPr>
  </w:style>
  <w:style w:type="paragraph" w:styleId="Header">
    <w:name w:val="header"/>
    <w:basedOn w:val="Normal"/>
    <w:link w:val="HeaderChar"/>
    <w:uiPriority w:val="99"/>
    <w:semiHidden/>
    <w:unhideWhenUsed/>
    <w:rsid w:val="00F32531"/>
    <w:pPr>
      <w:tabs>
        <w:tab w:val="center" w:pos="4513"/>
        <w:tab w:val="right" w:pos="9026"/>
      </w:tabs>
    </w:pPr>
  </w:style>
  <w:style w:type="character" w:customStyle="1" w:styleId="HeaderChar">
    <w:name w:val="Header Char"/>
    <w:basedOn w:val="DefaultParagraphFont"/>
    <w:link w:val="Header"/>
    <w:uiPriority w:val="99"/>
    <w:semiHidden/>
    <w:rsid w:val="00F32531"/>
    <w:rPr>
      <w:rFonts w:ascii="Verdana" w:eastAsia="Times New Roman" w:hAnsi="Verdana" w:cs="Times New Roman"/>
      <w:kern w:val="0"/>
      <w:sz w:val="24"/>
      <w:szCs w:val="24"/>
      <w:lang w:eastAsia="en-GB"/>
      <w14:ligatures w14:val="none"/>
    </w:rPr>
  </w:style>
  <w:style w:type="character" w:styleId="Hyperlink">
    <w:name w:val="Hyperlink"/>
    <w:rsid w:val="002D2A49"/>
    <w:rPr>
      <w:color w:val="0000FF"/>
      <w:u w:val="single"/>
    </w:rPr>
  </w:style>
  <w:style w:type="paragraph" w:styleId="FootnoteText">
    <w:name w:val="footnote text"/>
    <w:basedOn w:val="Normal"/>
    <w:link w:val="FootnoteTextChar"/>
    <w:rsid w:val="002D2A49"/>
    <w:rPr>
      <w:sz w:val="20"/>
      <w:szCs w:val="20"/>
      <w:lang w:eastAsia="en-US"/>
    </w:rPr>
  </w:style>
  <w:style w:type="character" w:customStyle="1" w:styleId="FootnoteTextChar">
    <w:name w:val="Footnote Text Char"/>
    <w:basedOn w:val="DefaultParagraphFont"/>
    <w:link w:val="FootnoteText"/>
    <w:rsid w:val="002D2A49"/>
    <w:rPr>
      <w:rFonts w:ascii="Verdana" w:eastAsia="Times New Roman" w:hAnsi="Verdana" w:cs="Times New Roman"/>
      <w:kern w:val="0"/>
      <w:sz w:val="20"/>
      <w:szCs w:val="20"/>
      <w14:ligatures w14:val="none"/>
    </w:rPr>
  </w:style>
  <w:style w:type="character" w:styleId="FootnoteReference">
    <w:name w:val="footnote reference"/>
    <w:unhideWhenUsed/>
    <w:rsid w:val="002D2A49"/>
    <w:rPr>
      <w:vertAlign w:val="superscript"/>
    </w:rPr>
  </w:style>
  <w:style w:type="paragraph" w:customStyle="1" w:styleId="BillSection">
    <w:name w:val="BillSection"/>
    <w:next w:val="BillSubSection"/>
    <w:rsid w:val="00A548F3"/>
    <w:pPr>
      <w:keepNext/>
      <w:keepLines/>
      <w:numPr>
        <w:numId w:val="19"/>
      </w:numPr>
      <w:tabs>
        <w:tab w:val="num" w:pos="851"/>
      </w:tabs>
      <w:spacing w:after="120" w:line="240" w:lineRule="auto"/>
      <w:ind w:left="851"/>
      <w:jc w:val="both"/>
      <w:outlineLvl w:val="0"/>
    </w:pPr>
    <w:rPr>
      <w:rFonts w:ascii="Times New Roman" w:eastAsia="Times New Roman" w:hAnsi="Times New Roman" w:cs="Times New Roman"/>
      <w:b/>
      <w:kern w:val="0"/>
      <w:sz w:val="23"/>
      <w:szCs w:val="20"/>
      <w:lang w:eastAsia="en-GB"/>
      <w14:ligatures w14:val="none"/>
    </w:rPr>
  </w:style>
  <w:style w:type="paragraph" w:customStyle="1" w:styleId="BillSubSection">
    <w:name w:val="BillSubSection"/>
    <w:rsid w:val="00A548F3"/>
    <w:pPr>
      <w:keepLines/>
      <w:numPr>
        <w:ilvl w:val="1"/>
        <w:numId w:val="19"/>
      </w:numPr>
      <w:spacing w:after="120" w:line="240" w:lineRule="auto"/>
      <w:jc w:val="both"/>
      <w:outlineLvl w:val="1"/>
    </w:pPr>
    <w:rPr>
      <w:rFonts w:ascii="Times New Roman" w:eastAsia="Times New Roman" w:hAnsi="Times New Roman" w:cs="Times New Roman"/>
      <w:kern w:val="0"/>
      <w:sz w:val="23"/>
      <w:szCs w:val="20"/>
      <w:lang w:eastAsia="en-GB"/>
      <w14:ligatures w14:val="none"/>
    </w:rPr>
  </w:style>
  <w:style w:type="paragraph" w:customStyle="1" w:styleId="BillSectionPara">
    <w:name w:val="BillSectionPara"/>
    <w:rsid w:val="00A548F3"/>
    <w:pPr>
      <w:keepLines/>
      <w:numPr>
        <w:ilvl w:val="2"/>
        <w:numId w:val="19"/>
      </w:numPr>
      <w:spacing w:after="120" w:line="240" w:lineRule="auto"/>
      <w:jc w:val="both"/>
      <w:outlineLvl w:val="2"/>
    </w:pPr>
    <w:rPr>
      <w:rFonts w:ascii="Times New Roman" w:eastAsia="Times New Roman" w:hAnsi="Times New Roman" w:cs="Times New Roman"/>
      <w:kern w:val="0"/>
      <w:sz w:val="23"/>
      <w:szCs w:val="20"/>
      <w:lang w:eastAsia="en-GB"/>
      <w14:ligatures w14:val="none"/>
    </w:rPr>
  </w:style>
  <w:style w:type="paragraph" w:styleId="Revision">
    <w:name w:val="Revision"/>
    <w:hidden/>
    <w:uiPriority w:val="99"/>
    <w:semiHidden/>
    <w:rsid w:val="009040FA"/>
    <w:pPr>
      <w:spacing w:after="0" w:line="240" w:lineRule="auto"/>
    </w:pPr>
    <w:rPr>
      <w:rFonts w:ascii="Verdana" w:eastAsia="Times New Roman" w:hAnsi="Verdana" w:cs="Times New Roman"/>
      <w:kern w:val="0"/>
      <w:sz w:val="24"/>
      <w:szCs w:val="24"/>
      <w:lang w:eastAsia="en-GB"/>
      <w14:ligatures w14:val="none"/>
    </w:rPr>
  </w:style>
  <w:style w:type="paragraph" w:styleId="NormalWeb">
    <w:name w:val="Normal (Web)"/>
    <w:basedOn w:val="Normal"/>
    <w:uiPriority w:val="99"/>
    <w:unhideWhenUsed/>
    <w:rsid w:val="0002562C"/>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9D2B9C"/>
    <w:rPr>
      <w:sz w:val="16"/>
      <w:szCs w:val="16"/>
    </w:rPr>
  </w:style>
  <w:style w:type="paragraph" w:styleId="CommentText">
    <w:name w:val="annotation text"/>
    <w:basedOn w:val="Normal"/>
    <w:link w:val="CommentTextChar"/>
    <w:uiPriority w:val="99"/>
    <w:unhideWhenUsed/>
    <w:rsid w:val="009D2B9C"/>
    <w:rPr>
      <w:sz w:val="20"/>
      <w:szCs w:val="20"/>
    </w:rPr>
  </w:style>
  <w:style w:type="character" w:customStyle="1" w:styleId="CommentTextChar">
    <w:name w:val="Comment Text Char"/>
    <w:basedOn w:val="DefaultParagraphFont"/>
    <w:link w:val="CommentText"/>
    <w:uiPriority w:val="99"/>
    <w:rsid w:val="009D2B9C"/>
    <w:rPr>
      <w:rFonts w:ascii="Verdana" w:eastAsia="Times New Roman" w:hAnsi="Verdana" w:cs="Times New Roman"/>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9D2B9C"/>
    <w:rPr>
      <w:b/>
      <w:bCs/>
    </w:rPr>
  </w:style>
  <w:style w:type="character" w:customStyle="1" w:styleId="CommentSubjectChar">
    <w:name w:val="Comment Subject Char"/>
    <w:basedOn w:val="CommentTextChar"/>
    <w:link w:val="CommentSubject"/>
    <w:uiPriority w:val="99"/>
    <w:semiHidden/>
    <w:rsid w:val="009D2B9C"/>
    <w:rPr>
      <w:rFonts w:ascii="Verdana" w:eastAsia="Times New Roman" w:hAnsi="Verdana" w:cs="Times New Roman"/>
      <w:b/>
      <w:bCs/>
      <w:kern w:val="0"/>
      <w:sz w:val="20"/>
      <w:szCs w:val="20"/>
      <w:lang w:eastAsia="en-GB"/>
      <w14:ligatures w14:val="none"/>
    </w:rPr>
  </w:style>
  <w:style w:type="character" w:styleId="UnresolvedMention">
    <w:name w:val="Unresolved Mention"/>
    <w:basedOn w:val="DefaultParagraphFont"/>
    <w:uiPriority w:val="99"/>
    <w:semiHidden/>
    <w:unhideWhenUsed/>
    <w:rsid w:val="009D2B9C"/>
    <w:rPr>
      <w:color w:val="605E5C"/>
      <w:shd w:val="clear" w:color="auto" w:fill="E1DFDD"/>
    </w:rPr>
  </w:style>
  <w:style w:type="character" w:customStyle="1" w:styleId="cf01">
    <w:name w:val="cf01"/>
    <w:basedOn w:val="DefaultParagraphFont"/>
    <w:rsid w:val="00066175"/>
    <w:rPr>
      <w:rFonts w:ascii="Segoe UI" w:hAnsi="Segoe UI" w:cs="Segoe UI" w:hint="default"/>
      <w:sz w:val="18"/>
      <w:szCs w:val="18"/>
      <w:shd w:val="clear" w:color="auto" w:fill="FFFFFF"/>
    </w:rPr>
  </w:style>
  <w:style w:type="character" w:styleId="FollowedHyperlink">
    <w:name w:val="FollowedHyperlink"/>
    <w:basedOn w:val="DefaultParagraphFont"/>
    <w:uiPriority w:val="99"/>
    <w:semiHidden/>
    <w:unhideWhenUsed/>
    <w:rsid w:val="005B2F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0602">
      <w:bodyDiv w:val="1"/>
      <w:marLeft w:val="0"/>
      <w:marRight w:val="0"/>
      <w:marTop w:val="0"/>
      <w:marBottom w:val="0"/>
      <w:divBdr>
        <w:top w:val="none" w:sz="0" w:space="0" w:color="auto"/>
        <w:left w:val="none" w:sz="0" w:space="0" w:color="auto"/>
        <w:bottom w:val="none" w:sz="0" w:space="0" w:color="auto"/>
        <w:right w:val="none" w:sz="0" w:space="0" w:color="auto"/>
      </w:divBdr>
    </w:div>
    <w:div w:id="402261927">
      <w:bodyDiv w:val="1"/>
      <w:marLeft w:val="0"/>
      <w:marRight w:val="0"/>
      <w:marTop w:val="0"/>
      <w:marBottom w:val="0"/>
      <w:divBdr>
        <w:top w:val="none" w:sz="0" w:space="0" w:color="auto"/>
        <w:left w:val="none" w:sz="0" w:space="0" w:color="auto"/>
        <w:bottom w:val="none" w:sz="0" w:space="0" w:color="auto"/>
        <w:right w:val="none" w:sz="0" w:space="0" w:color="auto"/>
      </w:divBdr>
    </w:div>
    <w:div w:id="536968975">
      <w:bodyDiv w:val="1"/>
      <w:marLeft w:val="0"/>
      <w:marRight w:val="0"/>
      <w:marTop w:val="0"/>
      <w:marBottom w:val="0"/>
      <w:divBdr>
        <w:top w:val="none" w:sz="0" w:space="0" w:color="auto"/>
        <w:left w:val="none" w:sz="0" w:space="0" w:color="auto"/>
        <w:bottom w:val="none" w:sz="0" w:space="0" w:color="auto"/>
        <w:right w:val="none" w:sz="0" w:space="0" w:color="auto"/>
      </w:divBdr>
    </w:div>
    <w:div w:id="1167743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ygov.scot/pvg-scheme/types-of-work-covered-by-pvg" TargetMode="External"/><Relationship Id="rId18" Type="http://schemas.openxmlformats.org/officeDocument/2006/relationships/hyperlink" Target="https://youtu.be/O6q37vpSweg" TargetMode="External"/><Relationship Id="rId26" Type="http://schemas.openxmlformats.org/officeDocument/2006/relationships/hyperlink" Target="https://inside.barnardos.org.uk/people-and-culture/recruiting-employees-and-apprentices/contingent-worker-recruitment" TargetMode="External"/><Relationship Id="rId39" Type="http://schemas.openxmlformats.org/officeDocument/2006/relationships/hyperlink" Target="https://inside.barnardos.org.uk/" TargetMode="External"/><Relationship Id="rId21" Type="http://schemas.openxmlformats.org/officeDocument/2006/relationships/hyperlink" Target="https://www.mygov.scot/pvg-scheme-lists/consideration-for-listing" TargetMode="External"/><Relationship Id="rId34" Type="http://schemas.openxmlformats.org/officeDocument/2006/relationships/hyperlink" Target="https://www.mygov.scot/disclosure-code-of-practice" TargetMode="External"/><Relationship Id="rId42" Type="http://schemas.openxmlformats.org/officeDocument/2006/relationships/hyperlink" Target="https://inside.barnardos.org.uk/people-and-culture/recruiting-employees-and-apprentices/recruitment-assessing-potential" TargetMode="External"/><Relationship Id="rId47"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mygov.scot/convictions-higher-level-disclosures/spent-convictions" TargetMode="External"/><Relationship Id="rId29" Type="http://schemas.openxmlformats.org/officeDocument/2006/relationships/hyperlink" Target="https://inside.barnardos.org.uk/people-and-culture/recruiting-employees-and-apprentices/recruitment-assessing-potential" TargetMode="External"/><Relationship Id="rId11" Type="http://schemas.openxmlformats.org/officeDocument/2006/relationships/hyperlink" Target="https://www.mygov.scot/pvg-scheme/types-of-work-covered-by-pvg" TargetMode="External"/><Relationship Id="rId24" Type="http://schemas.openxmlformats.org/officeDocument/2006/relationships/hyperlink" Target="http://www.legislation.gov.uk/asp/2007/14/schedule/2" TargetMode="External"/><Relationship Id="rId32" Type="http://schemas.openxmlformats.org/officeDocument/2006/relationships/hyperlink" Target="https://www.gov.uk/government/publications/criminal-records-checks-for-overseas-applicants" TargetMode="External"/><Relationship Id="rId37" Type="http://schemas.openxmlformats.org/officeDocument/2006/relationships/hyperlink" Target="https://inside.barnardos.org.uk/safeguarding-referral-guidance" TargetMode="External"/><Relationship Id="rId40" Type="http://schemas.openxmlformats.org/officeDocument/2006/relationships/hyperlink" Target="https://inside.barnardos.org.uk/people-and-culture/recruiting-employees-and-apprentices/contingent-worker-recruitment" TargetMode="External"/><Relationship Id="rId45" Type="http://schemas.openxmlformats.org/officeDocument/2006/relationships/hyperlink" Target="mailto:response@disclosurescotland.gov.scot" TargetMode="External"/><Relationship Id="rId5" Type="http://schemas.openxmlformats.org/officeDocument/2006/relationships/styles" Target="styles.xml"/><Relationship Id="rId15" Type="http://schemas.openxmlformats.org/officeDocument/2006/relationships/hyperlink" Target="https://www.mygov.scot/convictions-higher-level-disclosures/spent-convictions" TargetMode="External"/><Relationship Id="rId23" Type="http://schemas.openxmlformats.org/officeDocument/2006/relationships/hyperlink" Target="https://www.youtube.com/watch?v=b2OSCaXhk50" TargetMode="External"/><Relationship Id="rId28" Type="http://schemas.openxmlformats.org/officeDocument/2006/relationships/hyperlink" Target="https://inside.barnardos.org.uk/people-and-culture/recruiting-employees-and-apprentices/recruitment-assessing-potential" TargetMode="External"/><Relationship Id="rId36" Type="http://schemas.openxmlformats.org/officeDocument/2006/relationships/hyperlink" Target="https://inside.barnardos.org.uk/people-and-culture/recruiting-employees-and-apprentices/recruitment-ex-offenders-policy" TargetMode="External"/><Relationship Id="rId49"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mygov.scot/convictions-higher-level-disclosures/spent-convictions" TargetMode="External"/><Relationship Id="rId31" Type="http://schemas.openxmlformats.org/officeDocument/2006/relationships/hyperlink" Target="https://inside.barnardos.org.uk/criminal-records-disclosure-policy-scotland" TargetMode="External"/><Relationship Id="rId44" Type="http://schemas.openxmlformats.org/officeDocument/2006/relationships/hyperlink" Target="https://www.mygov.scot/pvg-referra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ygov.scot/disclosure-types/" TargetMode="External"/><Relationship Id="rId22" Type="http://schemas.openxmlformats.org/officeDocument/2006/relationships/hyperlink" Target="https://www.mygov.scot/pvg-scheme-lists/consideration-for-listing" TargetMode="External"/><Relationship Id="rId27" Type="http://schemas.openxmlformats.org/officeDocument/2006/relationships/hyperlink" Target="https://inside.barnardos.org.uk/criminal-records-disclosure-policy-scotland" TargetMode="External"/><Relationship Id="rId30" Type="http://schemas.openxmlformats.org/officeDocument/2006/relationships/hyperlink" Target="https://inside.barnardos.org.uk/people-and-culture/recruiting-employees-and-apprentices/recruitment-assessing-potential" TargetMode="External"/><Relationship Id="rId35" Type="http://schemas.openxmlformats.org/officeDocument/2006/relationships/hyperlink" Target="https://inside.barnardos.org.uk/criminal-records-disclosure-policy-scotland" TargetMode="External"/><Relationship Id="rId43" Type="http://schemas.openxmlformats.org/officeDocument/2006/relationships/hyperlink" Target="mailto:pucorrespondence@disclosurescotland.gsi.gov.uk"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mygov.scot/pvg-scheme" TargetMode="External"/><Relationship Id="rId17" Type="http://schemas.openxmlformats.org/officeDocument/2006/relationships/hyperlink" Target="https://www.mygov.scot/convictions-higher-level-disclosures/spent-convictions" TargetMode="External"/><Relationship Id="rId25" Type="http://schemas.openxmlformats.org/officeDocument/2006/relationships/hyperlink" Target="http://www.legislation.gov.uk/asp/2007/14/schedule/3" TargetMode="External"/><Relationship Id="rId33" Type="http://schemas.openxmlformats.org/officeDocument/2006/relationships/hyperlink" Target="https://inside.barnardos.org.uk/people-and-culture/recruiting-employees-and-apprentices/recruitment-assessing-potential" TargetMode="External"/><Relationship Id="rId38" Type="http://schemas.openxmlformats.org/officeDocument/2006/relationships/hyperlink" Target="https://inside.barnardos.org.uk/safeguarding/criminal-records-disclosure-checks" TargetMode="External"/><Relationship Id="rId46" Type="http://schemas.openxmlformats.org/officeDocument/2006/relationships/hyperlink" Target="https://www.mygov.scot/pvg-referrals/" TargetMode="External"/><Relationship Id="rId20" Type="http://schemas.openxmlformats.org/officeDocument/2006/relationships/hyperlink" Target="https://www.mygov.scot/pvg-scheme-lists/consideration-for-listing" TargetMode="External"/><Relationship Id="rId41" Type="http://schemas.openxmlformats.org/officeDocument/2006/relationships/hyperlink" Target="https://inside.barnardos.org.uk/people-and-culture/recruiting-employees-and-apprentices/contingent-worker-recruitment"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barnard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BDE5EF23F3FE40907979F4278AF3FB" ma:contentTypeVersion="9" ma:contentTypeDescription="Create a new document." ma:contentTypeScope="" ma:versionID="1a1ad1355bf7ac01cbb4dcbd20e3c899">
  <xsd:schema xmlns:xsd="http://www.w3.org/2001/XMLSchema" xmlns:xs="http://www.w3.org/2001/XMLSchema" xmlns:p="http://schemas.microsoft.com/office/2006/metadata/properties" xmlns:ns2="18d838f3-f045-4958-9fea-c801cc9fc93d" xmlns:ns3="a0dc92a2-69d1-4267-bb46-dd5fb22941d0" targetNamespace="http://schemas.microsoft.com/office/2006/metadata/properties" ma:root="true" ma:fieldsID="d0973346b06aa6a84ee8133888af7f53" ns2:_="" ns3:_="">
    <xsd:import namespace="18d838f3-f045-4958-9fea-c801cc9fc93d"/>
    <xsd:import namespace="a0dc92a2-69d1-4267-bb46-dd5fb22941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838f3-f045-4958-9fea-c801cc9fc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dc92a2-69d1-4267-bb46-dd5fb22941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00A84F-3471-4442-B853-EA77B641E010}">
  <ds:schemaRefs>
    <ds:schemaRef ds:uri="http://schemas.microsoft.com/sharepoint/v3/contenttype/forms"/>
  </ds:schemaRefs>
</ds:datastoreItem>
</file>

<file path=customXml/itemProps2.xml><?xml version="1.0" encoding="utf-8"?>
<ds:datastoreItem xmlns:ds="http://schemas.openxmlformats.org/officeDocument/2006/customXml" ds:itemID="{B7B9B057-1E03-48F2-A524-0E3AAA1D8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838f3-f045-4958-9fea-c801cc9fc93d"/>
    <ds:schemaRef ds:uri="a0dc92a2-69d1-4267-bb46-dd5fb2294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BA609D-4392-4389-B48C-67C58762CB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13</Pages>
  <Words>4836</Words>
  <Characters>27571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McHugh</dc:creator>
  <cp:keywords/>
  <dc:description/>
  <cp:lastModifiedBy>Caroline Nuttall</cp:lastModifiedBy>
  <cp:revision>30</cp:revision>
  <dcterms:created xsi:type="dcterms:W3CDTF">2023-11-19T09:48:00Z</dcterms:created>
  <dcterms:modified xsi:type="dcterms:W3CDTF">2023-11-24T19:01:00Z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0x010100FFBDE5EF23F3FE40907979F4278AF3FB</vt:lpwstr>
  </property>
</Properties>
</file>