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B3D20F" w14:textId="0E567A02" w:rsidR="00E369CF" w:rsidRDefault="00E369CF" w:rsidP="00E369CF">
      <w:pPr>
        <w:pStyle w:val="BodyText"/>
        <w:rPr>
          <w:rFonts w:ascii="Impact" w:hAnsi="Impact"/>
          <w:b/>
          <w:sz w:val="48"/>
          <w:szCs w:val="48"/>
        </w:rPr>
      </w:pPr>
      <w:r>
        <w:rPr>
          <w:rFonts w:ascii="Impact" w:hAnsi="Impact"/>
          <w:b/>
          <w:sz w:val="48"/>
          <w:szCs w:val="48"/>
        </w:rPr>
        <w:t>Flexible Working Policy</w:t>
      </w:r>
    </w:p>
    <w:tbl>
      <w:tblPr>
        <w:tblStyle w:val="BarnardosTablestyle"/>
        <w:tblW w:w="0" w:type="auto"/>
        <w:tblLook w:val="0600" w:firstRow="0" w:lastRow="0" w:firstColumn="0" w:lastColumn="0" w:noHBand="1" w:noVBand="1"/>
      </w:tblPr>
      <w:tblGrid>
        <w:gridCol w:w="1701"/>
        <w:gridCol w:w="6803"/>
      </w:tblGrid>
      <w:tr w:rsidR="00E369CF" w:rsidRPr="00E369CF" w14:paraId="346A4C1F" w14:textId="77777777" w:rsidTr="00E369CF">
        <w:tc>
          <w:tcPr>
            <w:tcW w:w="1701" w:type="dxa"/>
            <w:shd w:val="clear" w:color="auto" w:fill="F7F6F1"/>
          </w:tcPr>
          <w:p w14:paraId="0A08EF04" w14:textId="77777777" w:rsidR="00E369CF" w:rsidRPr="00E120EE" w:rsidRDefault="00E369CF" w:rsidP="00E369CF">
            <w:pPr>
              <w:keepNext/>
              <w:keepLines/>
              <w:spacing w:line="220" w:lineRule="atLeast"/>
              <w:outlineLvl w:val="2"/>
              <w:rPr>
                <w:rFonts w:ascii="Aptos" w:eastAsia="MingLiU" w:hAnsi="Aptos" w:cs="Times New Roman"/>
                <w:b/>
                <w:color w:val="0B463D"/>
                <w:sz w:val="24"/>
                <w:szCs w:val="24"/>
              </w:rPr>
            </w:pPr>
            <w:r w:rsidRPr="00E120EE">
              <w:rPr>
                <w:rFonts w:ascii="Aptos" w:eastAsia="MingLiU" w:hAnsi="Aptos" w:cs="Times New Roman"/>
                <w:b/>
                <w:color w:val="0B463D"/>
                <w:sz w:val="24"/>
                <w:szCs w:val="24"/>
              </w:rPr>
              <w:t>Risk Owner</w:t>
            </w:r>
          </w:p>
        </w:tc>
        <w:tc>
          <w:tcPr>
            <w:tcW w:w="6803" w:type="dxa"/>
            <w:shd w:val="clear" w:color="auto" w:fill="F7F6F1"/>
          </w:tcPr>
          <w:p w14:paraId="13C62AF2" w14:textId="32136FBE" w:rsidR="00E369CF" w:rsidRPr="00E120EE" w:rsidRDefault="00E369CF" w:rsidP="00E369CF">
            <w:pPr>
              <w:spacing w:line="220" w:lineRule="atLeast"/>
              <w:rPr>
                <w:rFonts w:ascii="Aptos" w:eastAsia="PMingLiU" w:hAnsi="Aptos" w:cs="Times New Roman"/>
                <w:color w:val="FF0000"/>
                <w:sz w:val="24"/>
                <w:szCs w:val="24"/>
              </w:rPr>
            </w:pPr>
            <w:r w:rsidRPr="00E120EE">
              <w:rPr>
                <w:rFonts w:ascii="Aptos" w:eastAsia="PMingLiU" w:hAnsi="Aptos" w:cs="Times New Roman"/>
                <w:sz w:val="24"/>
                <w:szCs w:val="24"/>
              </w:rPr>
              <w:t>Director of People and Culture</w:t>
            </w:r>
          </w:p>
        </w:tc>
      </w:tr>
      <w:tr w:rsidR="00E369CF" w:rsidRPr="00E369CF" w14:paraId="0F08CD53" w14:textId="77777777" w:rsidTr="00E369CF">
        <w:tc>
          <w:tcPr>
            <w:tcW w:w="1701" w:type="dxa"/>
            <w:shd w:val="clear" w:color="auto" w:fill="F7F6F1"/>
          </w:tcPr>
          <w:p w14:paraId="6CF722AB" w14:textId="77777777" w:rsidR="00E369CF" w:rsidRPr="00E120EE" w:rsidRDefault="00E369CF" w:rsidP="00E369CF">
            <w:pPr>
              <w:keepNext/>
              <w:keepLines/>
              <w:spacing w:line="220" w:lineRule="atLeast"/>
              <w:outlineLvl w:val="2"/>
              <w:rPr>
                <w:rFonts w:ascii="Aptos" w:eastAsia="MingLiU" w:hAnsi="Aptos" w:cs="Times New Roman"/>
                <w:b/>
                <w:color w:val="0B463D"/>
                <w:sz w:val="24"/>
                <w:szCs w:val="24"/>
              </w:rPr>
            </w:pPr>
            <w:r w:rsidRPr="00E120EE">
              <w:rPr>
                <w:rFonts w:ascii="Aptos" w:eastAsia="MingLiU" w:hAnsi="Aptos" w:cs="Times New Roman"/>
                <w:b/>
                <w:color w:val="0B463D"/>
                <w:sz w:val="24"/>
                <w:szCs w:val="24"/>
              </w:rPr>
              <w:t>Supported By</w:t>
            </w:r>
          </w:p>
        </w:tc>
        <w:tc>
          <w:tcPr>
            <w:tcW w:w="6803" w:type="dxa"/>
            <w:shd w:val="clear" w:color="auto" w:fill="F7F6F1"/>
          </w:tcPr>
          <w:p w14:paraId="5FF9D90E" w14:textId="02174B68" w:rsidR="00E369CF" w:rsidRPr="00E120EE" w:rsidRDefault="00E369CF" w:rsidP="00E369CF">
            <w:pPr>
              <w:spacing w:line="220" w:lineRule="atLeast"/>
              <w:rPr>
                <w:rFonts w:ascii="Aptos" w:eastAsia="PMingLiU" w:hAnsi="Aptos" w:cs="Times New Roman"/>
                <w:sz w:val="24"/>
                <w:szCs w:val="24"/>
              </w:rPr>
            </w:pPr>
            <w:r w:rsidRPr="00E120EE">
              <w:rPr>
                <w:rFonts w:ascii="Aptos" w:eastAsia="PMingLiU" w:hAnsi="Aptos" w:cs="Times New Roman"/>
                <w:sz w:val="24"/>
                <w:szCs w:val="24"/>
              </w:rPr>
              <w:t>Employee Relations and Policy Manager</w:t>
            </w:r>
          </w:p>
        </w:tc>
      </w:tr>
      <w:tr w:rsidR="00E369CF" w:rsidRPr="00E369CF" w14:paraId="4F57D9D4" w14:textId="77777777" w:rsidTr="00E369CF">
        <w:tc>
          <w:tcPr>
            <w:tcW w:w="1701" w:type="dxa"/>
            <w:shd w:val="clear" w:color="auto" w:fill="F7F6F1"/>
          </w:tcPr>
          <w:p w14:paraId="5FB99775" w14:textId="77777777" w:rsidR="00E369CF" w:rsidRPr="00E120EE" w:rsidRDefault="00E369CF" w:rsidP="00E369CF">
            <w:pPr>
              <w:keepNext/>
              <w:keepLines/>
              <w:spacing w:line="220" w:lineRule="atLeast"/>
              <w:outlineLvl w:val="2"/>
              <w:rPr>
                <w:rFonts w:ascii="Aptos" w:eastAsia="MingLiU" w:hAnsi="Aptos" w:cs="Times New Roman"/>
                <w:b/>
                <w:color w:val="0B463D"/>
                <w:sz w:val="24"/>
                <w:szCs w:val="24"/>
              </w:rPr>
            </w:pPr>
            <w:r w:rsidRPr="00E120EE">
              <w:rPr>
                <w:rFonts w:ascii="Aptos" w:eastAsia="MingLiU" w:hAnsi="Aptos" w:cs="Times New Roman"/>
                <w:b/>
                <w:color w:val="0B463D"/>
                <w:sz w:val="24"/>
                <w:szCs w:val="24"/>
              </w:rPr>
              <w:t>Date Approved</w:t>
            </w:r>
          </w:p>
        </w:tc>
        <w:tc>
          <w:tcPr>
            <w:tcW w:w="6803" w:type="dxa"/>
            <w:shd w:val="clear" w:color="auto" w:fill="F7F6F1"/>
          </w:tcPr>
          <w:p w14:paraId="6DF44715" w14:textId="77777777" w:rsidR="00E369CF" w:rsidRPr="00E120EE" w:rsidRDefault="00E369CF" w:rsidP="00E369CF">
            <w:pPr>
              <w:spacing w:line="220" w:lineRule="atLeast"/>
              <w:rPr>
                <w:rFonts w:ascii="Aptos" w:eastAsia="PMingLiU" w:hAnsi="Aptos" w:cs="Times New Roman"/>
                <w:sz w:val="24"/>
                <w:szCs w:val="24"/>
              </w:rPr>
            </w:pPr>
            <w:r w:rsidRPr="00E120EE">
              <w:rPr>
                <w:rFonts w:ascii="Aptos" w:eastAsia="PMingLiU" w:hAnsi="Aptos" w:cs="Times New Roman"/>
                <w:sz w:val="24"/>
                <w:szCs w:val="24"/>
              </w:rPr>
              <w:t xml:space="preserve">6 April 2024 </w:t>
            </w:r>
          </w:p>
        </w:tc>
      </w:tr>
      <w:tr w:rsidR="00E369CF" w:rsidRPr="00E369CF" w14:paraId="1E1629AA" w14:textId="77777777" w:rsidTr="00E369CF">
        <w:tc>
          <w:tcPr>
            <w:tcW w:w="1701" w:type="dxa"/>
            <w:shd w:val="clear" w:color="auto" w:fill="F7F6F1"/>
          </w:tcPr>
          <w:p w14:paraId="784C74C0" w14:textId="77777777" w:rsidR="00E369CF" w:rsidRPr="00E120EE" w:rsidRDefault="00E369CF" w:rsidP="00E369CF">
            <w:pPr>
              <w:keepNext/>
              <w:keepLines/>
              <w:spacing w:line="220" w:lineRule="atLeast"/>
              <w:outlineLvl w:val="2"/>
              <w:rPr>
                <w:rFonts w:ascii="Aptos" w:eastAsia="MingLiU" w:hAnsi="Aptos" w:cs="Times New Roman"/>
                <w:b/>
                <w:color w:val="0B463D"/>
                <w:sz w:val="24"/>
                <w:szCs w:val="24"/>
              </w:rPr>
            </w:pPr>
            <w:r w:rsidRPr="00E120EE">
              <w:rPr>
                <w:rFonts w:ascii="Aptos" w:eastAsia="MingLiU" w:hAnsi="Aptos" w:cs="Times New Roman"/>
                <w:b/>
                <w:color w:val="0B463D"/>
                <w:sz w:val="24"/>
                <w:szCs w:val="24"/>
              </w:rPr>
              <w:t>Date for review</w:t>
            </w:r>
          </w:p>
        </w:tc>
        <w:tc>
          <w:tcPr>
            <w:tcW w:w="6803" w:type="dxa"/>
            <w:shd w:val="clear" w:color="auto" w:fill="F7F6F1"/>
          </w:tcPr>
          <w:p w14:paraId="2827E8AE" w14:textId="77777777" w:rsidR="00E369CF" w:rsidRPr="00E120EE" w:rsidRDefault="00E369CF" w:rsidP="00E369CF">
            <w:pPr>
              <w:spacing w:line="220" w:lineRule="atLeast"/>
              <w:rPr>
                <w:rFonts w:ascii="Aptos" w:eastAsia="PMingLiU" w:hAnsi="Aptos" w:cs="Times New Roman"/>
                <w:sz w:val="24"/>
                <w:szCs w:val="24"/>
              </w:rPr>
            </w:pPr>
            <w:r w:rsidRPr="00E120EE">
              <w:rPr>
                <w:rFonts w:ascii="Aptos" w:eastAsia="PMingLiU" w:hAnsi="Aptos" w:cs="Times New Roman"/>
                <w:sz w:val="24"/>
                <w:szCs w:val="24"/>
              </w:rPr>
              <w:t>5 April 2027</w:t>
            </w:r>
          </w:p>
        </w:tc>
      </w:tr>
      <w:tr w:rsidR="00E369CF" w:rsidRPr="00E369CF" w14:paraId="2675CE09" w14:textId="77777777" w:rsidTr="00E369CF">
        <w:trPr>
          <w:trHeight w:val="30"/>
        </w:trPr>
        <w:tc>
          <w:tcPr>
            <w:tcW w:w="1701" w:type="dxa"/>
            <w:tcBorders>
              <w:bottom w:val="single" w:sz="4" w:space="0" w:color="0B463D"/>
            </w:tcBorders>
            <w:shd w:val="clear" w:color="auto" w:fill="F7F6F1"/>
          </w:tcPr>
          <w:p w14:paraId="5349190D" w14:textId="77777777" w:rsidR="00E369CF" w:rsidRPr="00E120EE" w:rsidRDefault="00E369CF" w:rsidP="00E369CF">
            <w:pPr>
              <w:keepNext/>
              <w:keepLines/>
              <w:spacing w:line="220" w:lineRule="atLeast"/>
              <w:outlineLvl w:val="2"/>
              <w:rPr>
                <w:rFonts w:ascii="Aptos" w:eastAsia="MingLiU" w:hAnsi="Aptos" w:cs="Times New Roman"/>
                <w:b/>
                <w:color w:val="0B463D"/>
                <w:sz w:val="24"/>
                <w:szCs w:val="24"/>
              </w:rPr>
            </w:pPr>
            <w:r w:rsidRPr="00E120EE">
              <w:rPr>
                <w:rFonts w:ascii="Aptos" w:eastAsia="MingLiU" w:hAnsi="Aptos" w:cs="Times New Roman"/>
                <w:b/>
                <w:color w:val="0B463D"/>
                <w:sz w:val="24"/>
                <w:szCs w:val="24"/>
              </w:rPr>
              <w:t>Distribution</w:t>
            </w:r>
          </w:p>
        </w:tc>
        <w:tc>
          <w:tcPr>
            <w:tcW w:w="6803" w:type="dxa"/>
            <w:tcBorders>
              <w:bottom w:val="single" w:sz="4" w:space="0" w:color="0B463D"/>
            </w:tcBorders>
            <w:shd w:val="clear" w:color="auto" w:fill="F7F6F1"/>
          </w:tcPr>
          <w:p w14:paraId="3652EDB3" w14:textId="77777777" w:rsidR="00E369CF" w:rsidRPr="00E120EE" w:rsidRDefault="00E369CF" w:rsidP="00E369CF">
            <w:pPr>
              <w:spacing w:line="220" w:lineRule="atLeast"/>
              <w:rPr>
                <w:rFonts w:ascii="Aptos" w:eastAsia="PMingLiU" w:hAnsi="Aptos" w:cs="Times New Roman"/>
                <w:sz w:val="24"/>
                <w:szCs w:val="24"/>
              </w:rPr>
            </w:pPr>
            <w:r w:rsidRPr="00E120EE">
              <w:rPr>
                <w:rFonts w:ascii="Aptos" w:eastAsia="PMingLiU" w:hAnsi="Aptos" w:cs="Times New Roman"/>
                <w:sz w:val="24"/>
                <w:szCs w:val="24"/>
              </w:rPr>
              <w:t>Internal - non confidential</w:t>
            </w:r>
          </w:p>
        </w:tc>
      </w:tr>
    </w:tbl>
    <w:p w14:paraId="753E9883" w14:textId="77777777" w:rsidR="00E369CF" w:rsidRDefault="00E369CF" w:rsidP="00E369CF"/>
    <w:p w14:paraId="7D6DD01F" w14:textId="77777777" w:rsidR="00E369CF" w:rsidRPr="00661E7D" w:rsidRDefault="00E369CF" w:rsidP="00E369CF">
      <w:pPr>
        <w:pStyle w:val="Heading2numbered"/>
        <w:numPr>
          <w:ilvl w:val="0"/>
          <w:numId w:val="4"/>
        </w:numPr>
        <w:rPr>
          <w:color w:val="0B463D"/>
        </w:rPr>
      </w:pPr>
      <w:r w:rsidRPr="00661E7D">
        <w:rPr>
          <w:color w:val="0B463D"/>
        </w:rPr>
        <w:t xml:space="preserve">Purpose </w:t>
      </w:r>
    </w:p>
    <w:p w14:paraId="23D5F68A" w14:textId="77777777" w:rsidR="00CB5DBF" w:rsidRPr="00CB5DBF" w:rsidRDefault="00CB5DBF" w:rsidP="00CB5DBF">
      <w:pPr>
        <w:rPr>
          <w:rFonts w:ascii="Aptos" w:eastAsia="Times New Roman" w:hAnsi="Aptos"/>
          <w:sz w:val="24"/>
          <w:szCs w:val="24"/>
          <w:lang w:eastAsia="en-GB"/>
        </w:rPr>
      </w:pPr>
      <w:r w:rsidRPr="00CB5DBF">
        <w:rPr>
          <w:rFonts w:ascii="Aptos" w:hAnsi="Aptos"/>
          <w:sz w:val="24"/>
          <w:szCs w:val="24"/>
        </w:rPr>
        <w:t xml:space="preserve">This policy and procedure </w:t>
      </w:r>
      <w:proofErr w:type="gramStart"/>
      <w:r w:rsidRPr="00CB5DBF">
        <w:rPr>
          <w:rFonts w:ascii="Aptos" w:hAnsi="Aptos"/>
          <w:sz w:val="24"/>
          <w:szCs w:val="24"/>
        </w:rPr>
        <w:t>aims</w:t>
      </w:r>
      <w:proofErr w:type="gramEnd"/>
      <w:r w:rsidRPr="00CB5DBF">
        <w:rPr>
          <w:rFonts w:ascii="Aptos" w:hAnsi="Aptos"/>
          <w:sz w:val="24"/>
          <w:szCs w:val="24"/>
        </w:rPr>
        <w:t xml:space="preserve"> to ensure:</w:t>
      </w:r>
    </w:p>
    <w:p w14:paraId="625FDFAD" w14:textId="77777777" w:rsidR="00CB5DBF" w:rsidRPr="00CB5DBF" w:rsidRDefault="00CB5DBF" w:rsidP="00CB5DBF">
      <w:pPr>
        <w:rPr>
          <w:rFonts w:ascii="Aptos" w:hAnsi="Aptos"/>
          <w:sz w:val="24"/>
          <w:szCs w:val="24"/>
        </w:rPr>
      </w:pPr>
    </w:p>
    <w:p w14:paraId="1314DDFF" w14:textId="77777777" w:rsidR="00CB5DBF" w:rsidRPr="00CB5DBF" w:rsidRDefault="00CB5DBF" w:rsidP="00CB5DBF">
      <w:pPr>
        <w:numPr>
          <w:ilvl w:val="0"/>
          <w:numId w:val="7"/>
        </w:numPr>
        <w:rPr>
          <w:rFonts w:ascii="Aptos" w:hAnsi="Aptos"/>
          <w:sz w:val="24"/>
          <w:szCs w:val="24"/>
        </w:rPr>
      </w:pPr>
      <w:r w:rsidRPr="00CB5DBF">
        <w:rPr>
          <w:rFonts w:ascii="Aptos" w:hAnsi="Aptos"/>
          <w:sz w:val="24"/>
          <w:szCs w:val="24"/>
        </w:rPr>
        <w:t>there is a clear process for requesting flexible working.</w:t>
      </w:r>
    </w:p>
    <w:p w14:paraId="22953390" w14:textId="77777777" w:rsidR="00CB5DBF" w:rsidRPr="00CB5DBF" w:rsidRDefault="00CB5DBF" w:rsidP="00CB5DBF">
      <w:pPr>
        <w:numPr>
          <w:ilvl w:val="0"/>
          <w:numId w:val="7"/>
        </w:numPr>
        <w:rPr>
          <w:rFonts w:ascii="Aptos" w:hAnsi="Aptos"/>
          <w:sz w:val="24"/>
          <w:szCs w:val="24"/>
        </w:rPr>
      </w:pPr>
      <w:r w:rsidRPr="00CB5DBF">
        <w:rPr>
          <w:rFonts w:ascii="Aptos" w:hAnsi="Aptos"/>
          <w:sz w:val="24"/>
          <w:szCs w:val="24"/>
        </w:rPr>
        <w:t xml:space="preserve">that requests are handled consistently, </w:t>
      </w:r>
      <w:proofErr w:type="gramStart"/>
      <w:r w:rsidRPr="00CB5DBF">
        <w:rPr>
          <w:rFonts w:ascii="Aptos" w:hAnsi="Aptos"/>
          <w:sz w:val="24"/>
          <w:szCs w:val="24"/>
        </w:rPr>
        <w:t>objectively</w:t>
      </w:r>
      <w:proofErr w:type="gramEnd"/>
      <w:r w:rsidRPr="00CB5DBF">
        <w:rPr>
          <w:rFonts w:ascii="Aptos" w:hAnsi="Aptos"/>
          <w:sz w:val="24"/>
          <w:szCs w:val="24"/>
        </w:rPr>
        <w:t xml:space="preserve"> and fairly.</w:t>
      </w:r>
    </w:p>
    <w:p w14:paraId="50E7F06E" w14:textId="77777777" w:rsidR="00CB5DBF" w:rsidRPr="00CB5DBF" w:rsidRDefault="00CB5DBF" w:rsidP="00CB5DBF">
      <w:pPr>
        <w:numPr>
          <w:ilvl w:val="0"/>
          <w:numId w:val="7"/>
        </w:numPr>
        <w:rPr>
          <w:rFonts w:ascii="Aptos" w:hAnsi="Aptos"/>
          <w:sz w:val="24"/>
          <w:szCs w:val="24"/>
        </w:rPr>
      </w:pPr>
      <w:r w:rsidRPr="00CB5DBF">
        <w:rPr>
          <w:rFonts w:ascii="Aptos" w:hAnsi="Aptos"/>
          <w:sz w:val="24"/>
          <w:szCs w:val="24"/>
        </w:rPr>
        <w:t xml:space="preserve">a positive approach where possible, when colleagues request flexible working to accommodate their diversity identity, caring </w:t>
      </w:r>
      <w:proofErr w:type="gramStart"/>
      <w:r w:rsidRPr="00CB5DBF">
        <w:rPr>
          <w:rFonts w:ascii="Aptos" w:hAnsi="Aptos"/>
          <w:sz w:val="24"/>
          <w:szCs w:val="24"/>
        </w:rPr>
        <w:t>responsibilities</w:t>
      </w:r>
      <w:proofErr w:type="gramEnd"/>
      <w:r w:rsidRPr="00CB5DBF">
        <w:rPr>
          <w:rFonts w:ascii="Aptos" w:hAnsi="Aptos"/>
          <w:sz w:val="24"/>
          <w:szCs w:val="24"/>
        </w:rPr>
        <w:t xml:space="preserve"> and wellbeing, taking into consideration operational needs of the service, department or store.</w:t>
      </w:r>
    </w:p>
    <w:p w14:paraId="6CFF92FC" w14:textId="77777777" w:rsidR="00CB5DBF" w:rsidRDefault="00CB5DBF" w:rsidP="00CB5DBF">
      <w:pPr>
        <w:numPr>
          <w:ilvl w:val="0"/>
          <w:numId w:val="7"/>
        </w:numPr>
        <w:rPr>
          <w:rFonts w:ascii="Aptos" w:hAnsi="Aptos"/>
          <w:sz w:val="24"/>
          <w:szCs w:val="24"/>
        </w:rPr>
      </w:pPr>
      <w:r w:rsidRPr="00CB5DBF">
        <w:rPr>
          <w:rFonts w:ascii="Aptos" w:hAnsi="Aptos"/>
          <w:sz w:val="24"/>
          <w:szCs w:val="24"/>
        </w:rPr>
        <w:t xml:space="preserve">that Barnardo’s complies with the ACAS and Labour Relations Agency Codes of Practice. </w:t>
      </w:r>
    </w:p>
    <w:p w14:paraId="729B7472" w14:textId="77777777" w:rsidR="00661E7D" w:rsidRPr="00CB5DBF" w:rsidRDefault="00661E7D" w:rsidP="00661E7D">
      <w:pPr>
        <w:ind w:left="720"/>
        <w:rPr>
          <w:rFonts w:ascii="Aptos" w:hAnsi="Aptos"/>
          <w:sz w:val="24"/>
          <w:szCs w:val="24"/>
        </w:rPr>
      </w:pPr>
    </w:p>
    <w:p w14:paraId="7573B458" w14:textId="77777777" w:rsidR="00E369CF" w:rsidRPr="001628CA" w:rsidRDefault="00E369CF" w:rsidP="00E369CF">
      <w:pPr>
        <w:pStyle w:val="Heading2numbered"/>
        <w:numPr>
          <w:ilvl w:val="0"/>
          <w:numId w:val="4"/>
        </w:numPr>
        <w:rPr>
          <w:color w:val="0B463D"/>
        </w:rPr>
      </w:pPr>
      <w:r w:rsidRPr="001628CA">
        <w:rPr>
          <w:color w:val="0B463D"/>
        </w:rPr>
        <w:t>Policy</w:t>
      </w:r>
    </w:p>
    <w:p w14:paraId="17B08287" w14:textId="77777777" w:rsidR="00EE787F" w:rsidRPr="001628CA" w:rsidRDefault="00EE787F" w:rsidP="00EE787F">
      <w:pPr>
        <w:pStyle w:val="Heading1"/>
        <w:spacing w:before="0" w:after="0"/>
        <w:rPr>
          <w:rStyle w:val="Emphasis"/>
          <w:rFonts w:ascii="Aptos" w:hAnsi="Aptos"/>
          <w:color w:val="0B463D"/>
          <w:szCs w:val="24"/>
        </w:rPr>
      </w:pPr>
      <w:r w:rsidRPr="001628CA">
        <w:rPr>
          <w:rStyle w:val="Emphasis"/>
          <w:rFonts w:ascii="Aptos" w:hAnsi="Aptos"/>
          <w:color w:val="0B463D"/>
          <w:szCs w:val="24"/>
        </w:rPr>
        <w:t xml:space="preserve">2.1 Eligibility </w:t>
      </w:r>
    </w:p>
    <w:p w14:paraId="698C4178" w14:textId="77777777" w:rsidR="00EE787F" w:rsidRPr="00EE787F" w:rsidRDefault="00EE787F" w:rsidP="00EE787F">
      <w:pPr>
        <w:rPr>
          <w:sz w:val="24"/>
          <w:szCs w:val="24"/>
        </w:rPr>
      </w:pPr>
      <w:r w:rsidRPr="00EE787F">
        <w:rPr>
          <w:rFonts w:ascii="Aptos" w:hAnsi="Aptos"/>
          <w:sz w:val="24"/>
          <w:szCs w:val="24"/>
        </w:rPr>
        <w:t>The right to request flexible working is available to all</w:t>
      </w:r>
      <w:r w:rsidRPr="00EE787F">
        <w:rPr>
          <w:sz w:val="24"/>
          <w:szCs w:val="24"/>
        </w:rPr>
        <w:t xml:space="preserve"> </w:t>
      </w:r>
      <w:r w:rsidRPr="00EE787F">
        <w:rPr>
          <w:rFonts w:ascii="Aptos" w:hAnsi="Aptos"/>
          <w:sz w:val="24"/>
          <w:szCs w:val="24"/>
        </w:rPr>
        <w:t>colleagues as a day one right.  Colleagues are eligible to submit a request for flexible working provided they:</w:t>
      </w:r>
    </w:p>
    <w:p w14:paraId="44B87CEC" w14:textId="77777777" w:rsidR="00EE787F" w:rsidRPr="00EE787F" w:rsidRDefault="00EE787F" w:rsidP="00EE787F">
      <w:pPr>
        <w:rPr>
          <w:rFonts w:ascii="Aptos" w:hAnsi="Aptos"/>
          <w:sz w:val="24"/>
          <w:szCs w:val="24"/>
        </w:rPr>
      </w:pPr>
    </w:p>
    <w:p w14:paraId="749D4BE3" w14:textId="77777777" w:rsidR="00EE787F" w:rsidRPr="00EE787F" w:rsidRDefault="00EE787F" w:rsidP="00EE787F">
      <w:pPr>
        <w:numPr>
          <w:ilvl w:val="0"/>
          <w:numId w:val="8"/>
        </w:numPr>
        <w:rPr>
          <w:rFonts w:ascii="Aptos" w:hAnsi="Aptos"/>
          <w:bCs/>
          <w:iCs/>
          <w:sz w:val="24"/>
          <w:szCs w:val="24"/>
        </w:rPr>
      </w:pPr>
      <w:r w:rsidRPr="00EE787F">
        <w:rPr>
          <w:rFonts w:ascii="Aptos" w:hAnsi="Aptos"/>
          <w:sz w:val="24"/>
          <w:szCs w:val="24"/>
        </w:rPr>
        <w:t xml:space="preserve">follow the request procedure; and </w:t>
      </w:r>
    </w:p>
    <w:p w14:paraId="517541B8" w14:textId="77777777" w:rsidR="00EE787F" w:rsidRPr="00EE787F" w:rsidRDefault="00EE787F" w:rsidP="00EE787F">
      <w:pPr>
        <w:numPr>
          <w:ilvl w:val="0"/>
          <w:numId w:val="8"/>
        </w:numPr>
        <w:rPr>
          <w:rFonts w:ascii="Aptos" w:hAnsi="Aptos"/>
          <w:sz w:val="24"/>
          <w:szCs w:val="24"/>
        </w:rPr>
      </w:pPr>
      <w:r w:rsidRPr="00EE787F">
        <w:rPr>
          <w:rFonts w:ascii="Aptos" w:hAnsi="Aptos"/>
          <w:sz w:val="24"/>
          <w:szCs w:val="24"/>
        </w:rPr>
        <w:t xml:space="preserve">have not already made 2 requests, or 1 request in line with the law for Northern Ireland, for flexible working during the previous 12 months, unless the request relates to reasonable adjustments to support a disability or where it is relates caring responsibilities. </w:t>
      </w:r>
    </w:p>
    <w:p w14:paraId="1A670C3C" w14:textId="77777777" w:rsidR="00EE787F" w:rsidRPr="00EE787F" w:rsidRDefault="00EE787F" w:rsidP="00EE787F">
      <w:pPr>
        <w:ind w:left="720"/>
        <w:rPr>
          <w:rFonts w:ascii="Aptos" w:hAnsi="Aptos"/>
          <w:sz w:val="24"/>
          <w:szCs w:val="24"/>
        </w:rPr>
      </w:pPr>
    </w:p>
    <w:p w14:paraId="7E4D0BD8" w14:textId="77777777" w:rsidR="00EE787F" w:rsidRPr="00EE787F" w:rsidRDefault="00EE787F" w:rsidP="00EE787F">
      <w:pPr>
        <w:rPr>
          <w:rStyle w:val="Emphasis"/>
          <w:rFonts w:ascii="Aptos" w:hAnsi="Aptos"/>
          <w:b w:val="0"/>
          <w:szCs w:val="24"/>
        </w:rPr>
      </w:pPr>
      <w:r w:rsidRPr="00EE787F">
        <w:rPr>
          <w:rStyle w:val="Emphasis"/>
          <w:rFonts w:ascii="Aptos" w:hAnsi="Aptos"/>
          <w:szCs w:val="24"/>
        </w:rPr>
        <w:t>Job applicants should be encouraged to discuss any flexible working requirements as part of the interview process. Barnardo’s will consider these in line with the flexible working policy.</w:t>
      </w:r>
    </w:p>
    <w:p w14:paraId="6CCC6A8E" w14:textId="77777777" w:rsidR="00EE787F" w:rsidRDefault="00EE787F" w:rsidP="00EE787F">
      <w:pPr>
        <w:rPr>
          <w:rStyle w:val="Emphasis"/>
          <w:rFonts w:ascii="Aptos" w:hAnsi="Aptos"/>
          <w:b w:val="0"/>
          <w:bCs/>
        </w:rPr>
      </w:pPr>
    </w:p>
    <w:p w14:paraId="7920CAFC" w14:textId="77777777" w:rsidR="00EE787F" w:rsidRPr="00661E7D" w:rsidRDefault="00EE787F" w:rsidP="00EE787F">
      <w:pPr>
        <w:pStyle w:val="Heading1"/>
        <w:spacing w:before="0" w:after="0"/>
        <w:rPr>
          <w:rStyle w:val="Emphasis"/>
          <w:rFonts w:ascii="Aptos" w:hAnsi="Aptos"/>
          <w:b w:val="0"/>
          <w:bCs/>
          <w:color w:val="0B463D"/>
          <w:szCs w:val="24"/>
        </w:rPr>
      </w:pPr>
      <w:r w:rsidRPr="00661E7D">
        <w:rPr>
          <w:rStyle w:val="Emphasis"/>
          <w:rFonts w:ascii="Aptos" w:hAnsi="Aptos"/>
          <w:color w:val="0B463D"/>
          <w:szCs w:val="24"/>
        </w:rPr>
        <w:lastRenderedPageBreak/>
        <w:t>2.2 General principles</w:t>
      </w:r>
    </w:p>
    <w:p w14:paraId="7A181A0F" w14:textId="77777777" w:rsidR="00EE787F" w:rsidRPr="00EE787F" w:rsidRDefault="00EE787F" w:rsidP="00EE787F">
      <w:pPr>
        <w:rPr>
          <w:sz w:val="24"/>
          <w:szCs w:val="24"/>
        </w:rPr>
      </w:pPr>
      <w:r w:rsidRPr="00EE787F">
        <w:rPr>
          <w:rFonts w:ascii="Aptos" w:hAnsi="Aptos"/>
          <w:sz w:val="24"/>
          <w:szCs w:val="24"/>
        </w:rPr>
        <w:t xml:space="preserve">Barnardo’s recognises that a better work-life balance can improve colleague motivation, </w:t>
      </w:r>
      <w:proofErr w:type="gramStart"/>
      <w:r w:rsidRPr="00EE787F">
        <w:rPr>
          <w:rFonts w:ascii="Aptos" w:hAnsi="Aptos"/>
          <w:sz w:val="24"/>
          <w:szCs w:val="24"/>
        </w:rPr>
        <w:t>performance</w:t>
      </w:r>
      <w:proofErr w:type="gramEnd"/>
      <w:r w:rsidRPr="00EE787F">
        <w:rPr>
          <w:rFonts w:ascii="Aptos" w:hAnsi="Aptos"/>
          <w:sz w:val="24"/>
          <w:szCs w:val="24"/>
        </w:rPr>
        <w:t xml:space="preserve"> and productivity. Therefore, the charity wants to support colleagues achieve a better balance between work and their other priorities, such as caring responsibilities, further </w:t>
      </w:r>
      <w:proofErr w:type="gramStart"/>
      <w:r w:rsidRPr="00EE787F">
        <w:rPr>
          <w:rFonts w:ascii="Aptos" w:hAnsi="Aptos"/>
          <w:sz w:val="24"/>
          <w:szCs w:val="24"/>
        </w:rPr>
        <w:t>learning</w:t>
      </w:r>
      <w:proofErr w:type="gramEnd"/>
      <w:r w:rsidRPr="00EE787F">
        <w:rPr>
          <w:rFonts w:ascii="Aptos" w:hAnsi="Aptos"/>
          <w:sz w:val="24"/>
          <w:szCs w:val="24"/>
        </w:rPr>
        <w:t xml:space="preserve"> and other interests. Barnardo’s is committed to agreeing any flexible working arrangements, provided that the needs and objectives of both the service/department/store and the colleague can be met.</w:t>
      </w:r>
    </w:p>
    <w:p w14:paraId="08D8608D" w14:textId="77777777" w:rsidR="00661E7D" w:rsidRDefault="00661E7D" w:rsidP="00EE787F">
      <w:pPr>
        <w:rPr>
          <w:rFonts w:ascii="Aptos" w:hAnsi="Aptos" w:cs="Tahoma"/>
          <w:bCs/>
          <w:sz w:val="24"/>
          <w:szCs w:val="24"/>
        </w:rPr>
      </w:pPr>
    </w:p>
    <w:p w14:paraId="3E0349A0" w14:textId="14D34A5C" w:rsidR="00EE787F" w:rsidRPr="00EE787F" w:rsidRDefault="00EE787F" w:rsidP="00EE787F">
      <w:pPr>
        <w:rPr>
          <w:rFonts w:ascii="Aptos" w:hAnsi="Aptos" w:cs="Tahoma"/>
          <w:sz w:val="24"/>
          <w:szCs w:val="24"/>
        </w:rPr>
      </w:pPr>
      <w:r w:rsidRPr="00EE787F">
        <w:rPr>
          <w:rFonts w:ascii="Aptos" w:hAnsi="Aptos" w:cs="Tahoma"/>
          <w:bCs/>
          <w:sz w:val="24"/>
          <w:szCs w:val="24"/>
        </w:rPr>
        <w:t>The time limits</w:t>
      </w:r>
      <w:r w:rsidRPr="00EE787F">
        <w:rPr>
          <w:rFonts w:ascii="Aptos" w:hAnsi="Aptos" w:cs="Tahoma"/>
          <w:sz w:val="24"/>
          <w:szCs w:val="24"/>
        </w:rPr>
        <w:t xml:space="preserve"> specified within the policy should be adhered to as far as is reasonably possible.</w:t>
      </w:r>
      <w:r w:rsidRPr="00EE787F">
        <w:rPr>
          <w:rStyle w:val="FootnoteReference"/>
          <w:rFonts w:ascii="Aptos" w:hAnsi="Aptos" w:cs="Tahoma"/>
          <w:sz w:val="24"/>
          <w:szCs w:val="24"/>
        </w:rPr>
        <w:footnoteReference w:id="1"/>
      </w:r>
      <w:r w:rsidRPr="00EE787F">
        <w:rPr>
          <w:rFonts w:ascii="Aptos" w:hAnsi="Aptos" w:cs="Tahoma"/>
          <w:sz w:val="24"/>
          <w:szCs w:val="24"/>
        </w:rPr>
        <w:t xml:space="preserve"> In England, </w:t>
      </w:r>
      <w:proofErr w:type="gramStart"/>
      <w:r w:rsidRPr="00EE787F">
        <w:rPr>
          <w:rFonts w:ascii="Aptos" w:hAnsi="Aptos" w:cs="Tahoma"/>
          <w:sz w:val="24"/>
          <w:szCs w:val="24"/>
        </w:rPr>
        <w:t>Wales</w:t>
      </w:r>
      <w:proofErr w:type="gramEnd"/>
      <w:r w:rsidRPr="00EE787F">
        <w:rPr>
          <w:rFonts w:ascii="Aptos" w:hAnsi="Aptos" w:cs="Tahoma"/>
          <w:sz w:val="24"/>
          <w:szCs w:val="24"/>
        </w:rPr>
        <w:t xml:space="preserve"> and Scotland the law requires that all requests, including any appeals, must be considered and decided upon within a period of </w:t>
      </w:r>
      <w:r w:rsidRPr="00EE787F">
        <w:rPr>
          <w:rFonts w:ascii="Aptos" w:hAnsi="Aptos" w:cs="Tahoma"/>
          <w:b/>
          <w:bCs/>
          <w:sz w:val="24"/>
          <w:szCs w:val="24"/>
        </w:rPr>
        <w:t>two months</w:t>
      </w:r>
      <w:r w:rsidRPr="00EE787F">
        <w:rPr>
          <w:rFonts w:ascii="Aptos" w:hAnsi="Aptos" w:cs="Tahoma"/>
          <w:sz w:val="24"/>
          <w:szCs w:val="24"/>
        </w:rPr>
        <w:t xml:space="preserve"> from receipt of a request. If there is likely to be a delay to this an extension can be agreed with the colleague; any extensions should be confirmed in writing. </w:t>
      </w:r>
    </w:p>
    <w:p w14:paraId="1F2C627B" w14:textId="77777777" w:rsidR="00EE787F" w:rsidRPr="00EE787F" w:rsidRDefault="00EE787F" w:rsidP="00EE787F">
      <w:pPr>
        <w:rPr>
          <w:rFonts w:ascii="Aptos" w:hAnsi="Aptos" w:cs="Tahoma"/>
          <w:sz w:val="24"/>
          <w:szCs w:val="24"/>
        </w:rPr>
      </w:pPr>
    </w:p>
    <w:p w14:paraId="04CADCFB" w14:textId="6FFCAC61" w:rsidR="00EE787F" w:rsidRPr="00EE787F" w:rsidRDefault="00EE787F" w:rsidP="00EE787F">
      <w:pPr>
        <w:rPr>
          <w:rFonts w:ascii="Aptos" w:hAnsi="Aptos" w:cs="Times New Roman"/>
          <w:sz w:val="24"/>
          <w:szCs w:val="24"/>
        </w:rPr>
      </w:pPr>
      <w:r w:rsidRPr="00EE787F">
        <w:rPr>
          <w:rFonts w:ascii="Aptos" w:hAnsi="Aptos" w:cs="Tahoma"/>
          <w:sz w:val="24"/>
          <w:szCs w:val="24"/>
        </w:rPr>
        <w:t xml:space="preserve">At all stages of the process a </w:t>
      </w:r>
      <w:r w:rsidRPr="00EE787F">
        <w:rPr>
          <w:rFonts w:ascii="Aptos" w:hAnsi="Aptos" w:cs="Tahoma"/>
          <w:bCs/>
          <w:sz w:val="24"/>
          <w:szCs w:val="24"/>
        </w:rPr>
        <w:t>colleague may request to be accompanied</w:t>
      </w:r>
      <w:r w:rsidRPr="00EE787F">
        <w:rPr>
          <w:rFonts w:ascii="Aptos" w:hAnsi="Aptos" w:cs="Tahoma"/>
          <w:sz w:val="24"/>
          <w:szCs w:val="24"/>
        </w:rPr>
        <w:t xml:space="preserve"> to any meeting by a trade union representative, a colleague, or </w:t>
      </w:r>
      <w:r w:rsidRPr="00EE787F">
        <w:rPr>
          <w:rFonts w:ascii="Aptos" w:hAnsi="Aptos"/>
          <w:sz w:val="24"/>
          <w:szCs w:val="24"/>
        </w:rPr>
        <w:t>an official employed by a trade union</w:t>
      </w:r>
      <w:r w:rsidRPr="00EE787F">
        <w:rPr>
          <w:rFonts w:ascii="Aptos" w:hAnsi="Aptos" w:cs="Tahoma"/>
          <w:sz w:val="24"/>
          <w:szCs w:val="24"/>
        </w:rPr>
        <w:t xml:space="preserve">. The manager may also be accompanied by a member of the People Team. </w:t>
      </w:r>
      <w:r w:rsidRPr="00EE787F">
        <w:rPr>
          <w:rFonts w:ascii="Aptos" w:hAnsi="Aptos"/>
          <w:sz w:val="24"/>
          <w:szCs w:val="24"/>
        </w:rPr>
        <w:t>(See ‘</w:t>
      </w:r>
      <w:hyperlink r:id="rId10" w:history="1">
        <w:r w:rsidRPr="00EE787F">
          <w:rPr>
            <w:rStyle w:val="Hyperlink"/>
            <w:rFonts w:ascii="Aptos" w:hAnsi="Aptos"/>
            <w:sz w:val="24"/>
            <w:szCs w:val="24"/>
          </w:rPr>
          <w:t>Accompaniment</w:t>
        </w:r>
      </w:hyperlink>
      <w:r w:rsidRPr="00EE787F">
        <w:rPr>
          <w:rFonts w:ascii="Aptos" w:hAnsi="Aptos"/>
          <w:sz w:val="24"/>
          <w:szCs w:val="24"/>
        </w:rPr>
        <w:t>’ information sheet on Inside.Barnardo’s for further information).</w:t>
      </w:r>
    </w:p>
    <w:p w14:paraId="758C49EB" w14:textId="77777777" w:rsidR="00EE787F" w:rsidRPr="00EE787F" w:rsidRDefault="00EE787F" w:rsidP="00EE787F">
      <w:pPr>
        <w:rPr>
          <w:rFonts w:ascii="Aptos" w:hAnsi="Aptos" w:cs="Tahoma"/>
          <w:sz w:val="24"/>
          <w:szCs w:val="24"/>
        </w:rPr>
      </w:pPr>
    </w:p>
    <w:p w14:paraId="21FCBA2E" w14:textId="4B6DF70E" w:rsidR="00EE787F" w:rsidRPr="00EE787F" w:rsidRDefault="00EE787F" w:rsidP="00EE787F">
      <w:pPr>
        <w:rPr>
          <w:rFonts w:ascii="Aptos" w:hAnsi="Aptos" w:cs="Times New Roman"/>
          <w:sz w:val="24"/>
          <w:szCs w:val="24"/>
        </w:rPr>
      </w:pPr>
      <w:r w:rsidRPr="00EE787F">
        <w:rPr>
          <w:rFonts w:ascii="Aptos" w:hAnsi="Aptos" w:cs="Tahoma"/>
          <w:sz w:val="24"/>
          <w:szCs w:val="24"/>
        </w:rPr>
        <w:t xml:space="preserve">Where a request for flexible working is agreed, the line manager, if deemed appropriate, should </w:t>
      </w:r>
      <w:r w:rsidRPr="00EE787F">
        <w:rPr>
          <w:rFonts w:ascii="Aptos" w:hAnsi="Aptos" w:cs="Tahoma"/>
          <w:bCs/>
          <w:sz w:val="24"/>
          <w:szCs w:val="24"/>
        </w:rPr>
        <w:t>set review dates</w:t>
      </w:r>
      <w:r w:rsidRPr="00EE787F">
        <w:rPr>
          <w:rFonts w:ascii="Aptos" w:hAnsi="Aptos" w:cs="Tahoma"/>
          <w:sz w:val="24"/>
          <w:szCs w:val="24"/>
        </w:rPr>
        <w:t xml:space="preserve"> to discuss how the new arrangements are working and make any adjustments necessary. </w:t>
      </w:r>
      <w:r w:rsidRPr="00EE787F">
        <w:rPr>
          <w:rFonts w:ascii="Aptos" w:hAnsi="Aptos"/>
          <w:sz w:val="24"/>
          <w:szCs w:val="24"/>
        </w:rPr>
        <w:t>If at a review point, or at the end of a trial period, the arrangement is found not to be satisfactory, a minimum of one month’s notice</w:t>
      </w:r>
      <w:r w:rsidRPr="00EE787F">
        <w:rPr>
          <w:rStyle w:val="FootnoteReference"/>
          <w:rFonts w:ascii="Aptos" w:hAnsi="Aptos"/>
          <w:sz w:val="24"/>
          <w:szCs w:val="24"/>
        </w:rPr>
        <w:footnoteReference w:id="2"/>
      </w:r>
      <w:r w:rsidRPr="00EE787F">
        <w:rPr>
          <w:rFonts w:ascii="Aptos" w:hAnsi="Aptos"/>
          <w:sz w:val="24"/>
          <w:szCs w:val="24"/>
        </w:rPr>
        <w:t xml:space="preserve"> must be given of any withdrawal of flexible working.  This should only be done in consultation with the People Team. </w:t>
      </w:r>
    </w:p>
    <w:p w14:paraId="777F2949" w14:textId="77777777" w:rsidR="00EE787F" w:rsidRPr="00EE787F" w:rsidRDefault="00EE787F" w:rsidP="00EE787F">
      <w:pPr>
        <w:rPr>
          <w:rFonts w:ascii="Aptos" w:hAnsi="Aptos"/>
          <w:sz w:val="24"/>
          <w:szCs w:val="24"/>
        </w:rPr>
      </w:pPr>
    </w:p>
    <w:p w14:paraId="645FC6A9" w14:textId="54ABAAA1" w:rsidR="00EE787F" w:rsidRPr="00EE787F" w:rsidRDefault="00EE787F" w:rsidP="00EE787F">
      <w:pPr>
        <w:rPr>
          <w:rFonts w:ascii="Aptos" w:hAnsi="Aptos"/>
          <w:sz w:val="24"/>
          <w:szCs w:val="24"/>
        </w:rPr>
      </w:pPr>
      <w:r w:rsidRPr="00EE787F">
        <w:rPr>
          <w:rFonts w:ascii="Aptos" w:hAnsi="Aptos"/>
          <w:bCs/>
          <w:sz w:val="24"/>
          <w:szCs w:val="24"/>
        </w:rPr>
        <w:t>Informal arrangements</w:t>
      </w:r>
      <w:r w:rsidRPr="00EE787F">
        <w:rPr>
          <w:rFonts w:ascii="Aptos" w:hAnsi="Aptos"/>
          <w:sz w:val="24"/>
          <w:szCs w:val="24"/>
        </w:rPr>
        <w:t xml:space="preserve"> may also be agreed at the managers’ discretion to give general flexibility without the requirement for a formal flexible working application.  For example, occasionally</w:t>
      </w:r>
      <w:r w:rsidRPr="00EE787F">
        <w:rPr>
          <w:rFonts w:ascii="Aptos" w:hAnsi="Aptos"/>
          <w:b/>
          <w:sz w:val="24"/>
          <w:szCs w:val="24"/>
        </w:rPr>
        <w:t xml:space="preserve"> </w:t>
      </w:r>
      <w:r w:rsidRPr="00EE787F">
        <w:rPr>
          <w:rFonts w:ascii="Aptos" w:hAnsi="Aptos"/>
          <w:sz w:val="24"/>
          <w:szCs w:val="24"/>
        </w:rPr>
        <w:t>working from home or changing working pattern. All informal arrangements must still be noted in writing.</w:t>
      </w:r>
    </w:p>
    <w:p w14:paraId="49552606" w14:textId="77777777" w:rsidR="00EE787F" w:rsidRPr="00EE787F" w:rsidRDefault="00EE787F" w:rsidP="00EE787F">
      <w:pPr>
        <w:rPr>
          <w:rFonts w:ascii="Aptos" w:hAnsi="Aptos"/>
          <w:sz w:val="24"/>
          <w:szCs w:val="24"/>
        </w:rPr>
      </w:pPr>
    </w:p>
    <w:p w14:paraId="62A08BD8" w14:textId="58BDB475" w:rsidR="00EE787F" w:rsidRPr="00EE787F" w:rsidRDefault="00EE787F" w:rsidP="00EE787F">
      <w:pPr>
        <w:rPr>
          <w:rFonts w:ascii="Aptos" w:hAnsi="Aptos"/>
          <w:sz w:val="24"/>
          <w:szCs w:val="24"/>
        </w:rPr>
      </w:pPr>
      <w:r w:rsidRPr="00EE787F">
        <w:rPr>
          <w:rFonts w:ascii="Aptos" w:hAnsi="Aptos"/>
          <w:sz w:val="24"/>
          <w:szCs w:val="24"/>
        </w:rPr>
        <w:t xml:space="preserve">Flexible working will generally be agreed on a permanent basis; </w:t>
      </w:r>
      <w:proofErr w:type="gramStart"/>
      <w:r w:rsidRPr="00EE787F">
        <w:rPr>
          <w:rFonts w:ascii="Aptos" w:hAnsi="Aptos"/>
          <w:sz w:val="24"/>
          <w:szCs w:val="24"/>
        </w:rPr>
        <w:t>however</w:t>
      </w:r>
      <w:proofErr w:type="gramEnd"/>
      <w:r w:rsidRPr="00EE787F">
        <w:rPr>
          <w:rFonts w:ascii="Aptos" w:hAnsi="Aptos"/>
          <w:sz w:val="24"/>
          <w:szCs w:val="24"/>
        </w:rPr>
        <w:t xml:space="preserve"> there is the option of making it for a time-limited period to suit specific circumstances.  The request should be clear if the colleague wants to return to their old conditions after an agreed period e.g. after three months, or after the occurrence of a specific event. </w:t>
      </w:r>
      <w:r w:rsidRPr="00EE787F">
        <w:rPr>
          <w:rFonts w:ascii="Aptos" w:hAnsi="Aptos"/>
          <w:sz w:val="24"/>
          <w:szCs w:val="24"/>
        </w:rPr>
        <w:br/>
      </w:r>
    </w:p>
    <w:p w14:paraId="4421CB3D" w14:textId="00C0E1C5" w:rsidR="00EE787F" w:rsidRDefault="00EE787F" w:rsidP="00EE787F">
      <w:pPr>
        <w:rPr>
          <w:rFonts w:ascii="Aptos" w:hAnsi="Aptos"/>
          <w:sz w:val="24"/>
          <w:szCs w:val="24"/>
        </w:rPr>
      </w:pPr>
      <w:r w:rsidRPr="00EE787F">
        <w:rPr>
          <w:rFonts w:ascii="Aptos" w:hAnsi="Aptos"/>
          <w:sz w:val="24"/>
          <w:szCs w:val="24"/>
        </w:rPr>
        <w:lastRenderedPageBreak/>
        <w:t xml:space="preserve">Following a decision about a request for flexible working, colleagues have a statutory right to make a second flexible working request within a </w:t>
      </w:r>
      <w:proofErr w:type="gramStart"/>
      <w:r w:rsidRPr="00EE787F">
        <w:rPr>
          <w:rFonts w:ascii="Aptos" w:hAnsi="Aptos"/>
          <w:sz w:val="24"/>
          <w:szCs w:val="24"/>
        </w:rPr>
        <w:t>12 month</w:t>
      </w:r>
      <w:proofErr w:type="gramEnd"/>
      <w:r w:rsidRPr="00EE787F">
        <w:rPr>
          <w:rFonts w:ascii="Aptos" w:hAnsi="Aptos"/>
          <w:sz w:val="24"/>
          <w:szCs w:val="24"/>
        </w:rPr>
        <w:t xml:space="preserve"> period (1 request per 12 months in Northern Ireland in line with law).</w:t>
      </w:r>
    </w:p>
    <w:p w14:paraId="439D9A76" w14:textId="77777777" w:rsidR="003D44F3" w:rsidRPr="00EE787F" w:rsidRDefault="003D44F3" w:rsidP="00EE787F">
      <w:pPr>
        <w:rPr>
          <w:rFonts w:ascii="Aptos" w:hAnsi="Aptos"/>
          <w:sz w:val="24"/>
          <w:szCs w:val="24"/>
        </w:rPr>
      </w:pPr>
    </w:p>
    <w:p w14:paraId="74B7BA73" w14:textId="32580958" w:rsidR="00B05488" w:rsidRPr="00661E7D" w:rsidRDefault="00B05488" w:rsidP="00E369CF">
      <w:pPr>
        <w:pStyle w:val="Bodytextnumberedindented"/>
        <w:numPr>
          <w:ilvl w:val="0"/>
          <w:numId w:val="4"/>
        </w:numPr>
        <w:rPr>
          <w:b/>
          <w:bCs/>
          <w:color w:val="0B463D"/>
          <w:sz w:val="24"/>
          <w:szCs w:val="24"/>
        </w:rPr>
      </w:pPr>
      <w:r w:rsidRPr="00661E7D">
        <w:rPr>
          <w:b/>
          <w:bCs/>
          <w:color w:val="0B463D"/>
          <w:sz w:val="24"/>
          <w:szCs w:val="24"/>
        </w:rPr>
        <w:t>Scope</w:t>
      </w:r>
    </w:p>
    <w:p w14:paraId="3002FA51" w14:textId="77777777" w:rsidR="00E04947" w:rsidRDefault="00E04947" w:rsidP="00E04947">
      <w:pPr>
        <w:rPr>
          <w:rFonts w:ascii="Aptos" w:hAnsi="Aptos" w:cs="Verdana"/>
          <w:sz w:val="24"/>
          <w:szCs w:val="24"/>
          <w:lang w:eastAsia="en-US"/>
        </w:rPr>
      </w:pPr>
      <w:r w:rsidRPr="00E04947">
        <w:rPr>
          <w:rFonts w:ascii="Aptos" w:hAnsi="Aptos" w:cs="Verdana"/>
          <w:sz w:val="24"/>
          <w:szCs w:val="24"/>
          <w:lang w:eastAsia="en-US"/>
        </w:rPr>
        <w:t xml:space="preserve">This policy applies to colleagues directly employed by the charity. It does not apply to colleagues engaged under an </w:t>
      </w:r>
      <w:proofErr w:type="gramStart"/>
      <w:r w:rsidRPr="00E04947">
        <w:rPr>
          <w:rFonts w:ascii="Aptos" w:hAnsi="Aptos" w:cs="Verdana"/>
          <w:sz w:val="24"/>
          <w:szCs w:val="24"/>
          <w:lang w:eastAsia="en-US"/>
        </w:rPr>
        <w:t>As</w:t>
      </w:r>
      <w:proofErr w:type="gramEnd"/>
      <w:r w:rsidRPr="00E04947">
        <w:rPr>
          <w:rFonts w:ascii="Aptos" w:hAnsi="Aptos" w:cs="Verdana"/>
          <w:sz w:val="24"/>
          <w:szCs w:val="24"/>
          <w:lang w:eastAsia="en-US"/>
        </w:rPr>
        <w:t xml:space="preserve"> &amp; When Agreement.</w:t>
      </w:r>
    </w:p>
    <w:p w14:paraId="393B1E6E" w14:textId="77777777" w:rsidR="00661E7D" w:rsidRPr="00E04947" w:rsidRDefault="00661E7D" w:rsidP="00E04947">
      <w:pPr>
        <w:rPr>
          <w:rFonts w:ascii="Aptos" w:eastAsia="Times New Roman" w:hAnsi="Aptos"/>
          <w:sz w:val="24"/>
          <w:szCs w:val="24"/>
          <w:lang w:eastAsia="en-GB"/>
        </w:rPr>
      </w:pPr>
    </w:p>
    <w:p w14:paraId="2389C290" w14:textId="1FA4149E" w:rsidR="00E369CF" w:rsidRPr="00661E7D" w:rsidRDefault="00E369CF" w:rsidP="00E369CF">
      <w:pPr>
        <w:pStyle w:val="Bodytextnumberedindented"/>
        <w:numPr>
          <w:ilvl w:val="0"/>
          <w:numId w:val="4"/>
        </w:numPr>
        <w:rPr>
          <w:b/>
          <w:bCs/>
          <w:color w:val="0B463D"/>
          <w:sz w:val="24"/>
          <w:szCs w:val="24"/>
        </w:rPr>
      </w:pPr>
      <w:r w:rsidRPr="00661E7D">
        <w:rPr>
          <w:b/>
          <w:bCs/>
          <w:color w:val="0B463D"/>
          <w:sz w:val="24"/>
          <w:szCs w:val="24"/>
        </w:rPr>
        <w:t xml:space="preserve">Definitions and Key Concepts </w:t>
      </w:r>
    </w:p>
    <w:p w14:paraId="25B53D5F" w14:textId="77777777" w:rsidR="00B56C50" w:rsidRPr="00B56C50" w:rsidRDefault="00B56C50" w:rsidP="00B56C50">
      <w:pPr>
        <w:rPr>
          <w:rFonts w:ascii="Aptos" w:eastAsia="Times New Roman" w:hAnsi="Aptos"/>
          <w:sz w:val="24"/>
          <w:szCs w:val="24"/>
          <w:lang w:eastAsia="en-GB"/>
        </w:rPr>
      </w:pPr>
      <w:r w:rsidRPr="00661E7D">
        <w:rPr>
          <w:rStyle w:val="Emphasis"/>
          <w:rFonts w:ascii="Aptos" w:hAnsi="Aptos"/>
          <w:b w:val="0"/>
          <w:szCs w:val="24"/>
        </w:rPr>
        <w:t>Flexible working -</w:t>
      </w:r>
      <w:r w:rsidRPr="00B56C50">
        <w:rPr>
          <w:rFonts w:ascii="Aptos" w:hAnsi="Aptos"/>
          <w:sz w:val="24"/>
          <w:szCs w:val="24"/>
        </w:rPr>
        <w:t xml:space="preserve"> is any type of working arrangement that gives some degree of flexibility on how long, where and when a colleague works. The following flexible working options are examples of the type of arrangements that colleagues might request.</w:t>
      </w:r>
    </w:p>
    <w:p w14:paraId="3500384F" w14:textId="77777777" w:rsidR="00B56C50" w:rsidRPr="00B56C50" w:rsidRDefault="00B56C50" w:rsidP="00B56C50">
      <w:pPr>
        <w:rPr>
          <w:rFonts w:ascii="Aptos" w:hAnsi="Aptos"/>
          <w:sz w:val="24"/>
          <w:szCs w:val="24"/>
        </w:rPr>
      </w:pPr>
    </w:p>
    <w:p w14:paraId="647CFD86" w14:textId="77777777" w:rsidR="00B56C50" w:rsidRPr="00B56C50" w:rsidRDefault="00B56C50" w:rsidP="00B56C50">
      <w:pPr>
        <w:rPr>
          <w:rFonts w:ascii="Aptos" w:hAnsi="Aptos"/>
          <w:sz w:val="24"/>
          <w:szCs w:val="24"/>
        </w:rPr>
      </w:pPr>
      <w:r w:rsidRPr="00B56C50">
        <w:rPr>
          <w:rFonts w:ascii="Aptos" w:hAnsi="Aptos"/>
          <w:sz w:val="24"/>
          <w:szCs w:val="24"/>
        </w:rPr>
        <w:t>Barnardo’s recognises that there may be alternatives or a combination of options which are suitable to both the charity and the colleague:</w:t>
      </w:r>
    </w:p>
    <w:p w14:paraId="2A16DAD1" w14:textId="77777777" w:rsidR="00B56C50" w:rsidRPr="00B56C50" w:rsidRDefault="00B56C50" w:rsidP="00B56C50">
      <w:pPr>
        <w:pStyle w:val="ListParagraph"/>
        <w:numPr>
          <w:ilvl w:val="0"/>
          <w:numId w:val="9"/>
        </w:numPr>
        <w:rPr>
          <w:rFonts w:ascii="Aptos" w:hAnsi="Aptos"/>
          <w:sz w:val="24"/>
          <w:szCs w:val="24"/>
        </w:rPr>
      </w:pPr>
      <w:r w:rsidRPr="00B56C50">
        <w:rPr>
          <w:rFonts w:ascii="Aptos" w:hAnsi="Aptos"/>
          <w:sz w:val="24"/>
          <w:szCs w:val="24"/>
        </w:rPr>
        <w:t>Annualised hours</w:t>
      </w:r>
    </w:p>
    <w:p w14:paraId="49D5554C" w14:textId="77777777" w:rsidR="00B56C50" w:rsidRPr="00B56C50" w:rsidRDefault="00B56C50" w:rsidP="00B56C50">
      <w:pPr>
        <w:pStyle w:val="ListParagraph"/>
        <w:numPr>
          <w:ilvl w:val="0"/>
          <w:numId w:val="9"/>
        </w:numPr>
        <w:rPr>
          <w:rFonts w:ascii="Aptos" w:hAnsi="Aptos"/>
          <w:sz w:val="24"/>
          <w:szCs w:val="24"/>
        </w:rPr>
      </w:pPr>
      <w:r w:rsidRPr="00B56C50">
        <w:rPr>
          <w:rFonts w:ascii="Aptos" w:hAnsi="Aptos"/>
          <w:sz w:val="24"/>
          <w:szCs w:val="24"/>
        </w:rPr>
        <w:t>Flexitime</w:t>
      </w:r>
    </w:p>
    <w:p w14:paraId="1836287E" w14:textId="77777777" w:rsidR="00B56C50" w:rsidRPr="00B56C50" w:rsidRDefault="00B56C50" w:rsidP="00B56C50">
      <w:pPr>
        <w:pStyle w:val="ListParagraph"/>
        <w:numPr>
          <w:ilvl w:val="0"/>
          <w:numId w:val="9"/>
        </w:numPr>
        <w:rPr>
          <w:rFonts w:ascii="Aptos" w:hAnsi="Aptos"/>
          <w:sz w:val="24"/>
          <w:szCs w:val="24"/>
        </w:rPr>
      </w:pPr>
      <w:r w:rsidRPr="00B56C50">
        <w:rPr>
          <w:rFonts w:ascii="Aptos" w:hAnsi="Aptos"/>
          <w:sz w:val="24"/>
          <w:szCs w:val="24"/>
        </w:rPr>
        <w:t>Hybrid working</w:t>
      </w:r>
    </w:p>
    <w:p w14:paraId="70BC221E" w14:textId="77777777" w:rsidR="00B56C50" w:rsidRPr="00B56C50" w:rsidRDefault="00B56C50" w:rsidP="00B56C50">
      <w:pPr>
        <w:pStyle w:val="ListParagraph"/>
        <w:numPr>
          <w:ilvl w:val="0"/>
          <w:numId w:val="9"/>
        </w:numPr>
        <w:rPr>
          <w:rFonts w:ascii="Aptos" w:hAnsi="Aptos"/>
          <w:sz w:val="24"/>
          <w:szCs w:val="24"/>
        </w:rPr>
      </w:pPr>
      <w:r w:rsidRPr="00B56C50">
        <w:rPr>
          <w:rFonts w:ascii="Aptos" w:hAnsi="Aptos"/>
          <w:sz w:val="24"/>
          <w:szCs w:val="24"/>
        </w:rPr>
        <w:t>Job-sharing</w:t>
      </w:r>
    </w:p>
    <w:p w14:paraId="7C75C983" w14:textId="77777777" w:rsidR="00B56C50" w:rsidRPr="00B56C50" w:rsidRDefault="00B56C50" w:rsidP="00B56C50">
      <w:pPr>
        <w:pStyle w:val="ListParagraph"/>
        <w:numPr>
          <w:ilvl w:val="0"/>
          <w:numId w:val="9"/>
        </w:numPr>
        <w:rPr>
          <w:rFonts w:ascii="Aptos" w:hAnsi="Aptos"/>
          <w:sz w:val="24"/>
          <w:szCs w:val="24"/>
        </w:rPr>
      </w:pPr>
      <w:r w:rsidRPr="00B56C50">
        <w:rPr>
          <w:rFonts w:ascii="Aptos" w:hAnsi="Aptos"/>
          <w:sz w:val="24"/>
          <w:szCs w:val="24"/>
        </w:rPr>
        <w:t>Part-time working</w:t>
      </w:r>
    </w:p>
    <w:p w14:paraId="4DC0A717" w14:textId="77777777" w:rsidR="00B56C50" w:rsidRDefault="00B56C50" w:rsidP="00B56C50">
      <w:pPr>
        <w:pStyle w:val="ListParagraph"/>
        <w:numPr>
          <w:ilvl w:val="0"/>
          <w:numId w:val="9"/>
        </w:numPr>
        <w:rPr>
          <w:rFonts w:ascii="Aptos" w:hAnsi="Aptos"/>
          <w:sz w:val="24"/>
          <w:szCs w:val="24"/>
        </w:rPr>
      </w:pPr>
      <w:r w:rsidRPr="00B56C50">
        <w:rPr>
          <w:rFonts w:ascii="Aptos" w:hAnsi="Aptos"/>
          <w:sz w:val="24"/>
          <w:szCs w:val="24"/>
        </w:rPr>
        <w:t>Term-time working</w:t>
      </w:r>
    </w:p>
    <w:p w14:paraId="468BF2F0" w14:textId="77777777" w:rsidR="00661E7D" w:rsidRPr="00B56C50" w:rsidRDefault="00661E7D" w:rsidP="00661E7D">
      <w:pPr>
        <w:pStyle w:val="ListParagraph"/>
        <w:ind w:left="1080"/>
        <w:rPr>
          <w:rFonts w:ascii="Aptos" w:hAnsi="Aptos"/>
          <w:sz w:val="24"/>
          <w:szCs w:val="24"/>
        </w:rPr>
      </w:pPr>
    </w:p>
    <w:p w14:paraId="4082AB5C" w14:textId="6DEA0C5E" w:rsidR="00922DE9" w:rsidRPr="00DE2612" w:rsidRDefault="00E369CF" w:rsidP="00DE2612">
      <w:pPr>
        <w:pStyle w:val="Bodytextnumberedindented"/>
        <w:numPr>
          <w:ilvl w:val="0"/>
          <w:numId w:val="4"/>
        </w:numPr>
        <w:rPr>
          <w:b/>
          <w:bCs/>
          <w:color w:val="0E2841" w:themeColor="text2"/>
          <w:sz w:val="24"/>
          <w:szCs w:val="24"/>
        </w:rPr>
      </w:pPr>
      <w:r w:rsidRPr="00EF754A">
        <w:rPr>
          <w:b/>
          <w:bCs/>
          <w:color w:val="0E2841" w:themeColor="text2"/>
          <w:sz w:val="24"/>
          <w:szCs w:val="24"/>
        </w:rPr>
        <w:t>Roles and Responsibilities</w:t>
      </w:r>
    </w:p>
    <w:tbl>
      <w:tblPr>
        <w:tblStyle w:val="BarnardosTablestyle"/>
        <w:tblW w:w="4918" w:type="pct"/>
        <w:tblCellMar>
          <w:bottom w:w="113" w:type="dxa"/>
        </w:tblCellMar>
        <w:tblLook w:val="0020" w:firstRow="1" w:lastRow="0" w:firstColumn="0" w:lastColumn="0" w:noHBand="0" w:noVBand="0"/>
      </w:tblPr>
      <w:tblGrid>
        <w:gridCol w:w="4395"/>
        <w:gridCol w:w="3970"/>
      </w:tblGrid>
      <w:tr w:rsidR="00922DE9" w:rsidRPr="00F92E97" w14:paraId="4B02EC61" w14:textId="77777777" w:rsidTr="00DE2612">
        <w:trPr>
          <w:cnfStyle w:val="100000000000" w:firstRow="1" w:lastRow="0" w:firstColumn="0" w:lastColumn="0" w:oddVBand="0" w:evenVBand="0" w:oddHBand="0" w:evenHBand="0" w:firstRowFirstColumn="0" w:firstRowLastColumn="0" w:lastRowFirstColumn="0" w:lastRowLastColumn="0"/>
        </w:trPr>
        <w:tc>
          <w:tcPr>
            <w:tcW w:w="2627" w:type="pct"/>
            <w:shd w:val="clear" w:color="auto" w:fill="0B463D"/>
          </w:tcPr>
          <w:p w14:paraId="6FF4C10F" w14:textId="77777777" w:rsidR="00922DE9" w:rsidRPr="00DE2612" w:rsidRDefault="00922DE9" w:rsidP="00C55D75">
            <w:pPr>
              <w:rPr>
                <w:bCs/>
                <w:color w:val="8EFE9A"/>
                <w:sz w:val="24"/>
                <w:szCs w:val="24"/>
              </w:rPr>
            </w:pPr>
            <w:r w:rsidRPr="00DE2612">
              <w:rPr>
                <w:bCs/>
                <w:color w:val="8EFE9A"/>
                <w:sz w:val="24"/>
                <w:szCs w:val="24"/>
              </w:rPr>
              <w:t>Roles</w:t>
            </w:r>
          </w:p>
        </w:tc>
        <w:tc>
          <w:tcPr>
            <w:tcW w:w="2373" w:type="pct"/>
            <w:shd w:val="clear" w:color="auto" w:fill="0B463D"/>
          </w:tcPr>
          <w:p w14:paraId="1B9F5815" w14:textId="77777777" w:rsidR="00922DE9" w:rsidRPr="00DE2612" w:rsidRDefault="00922DE9" w:rsidP="00C55D75">
            <w:pPr>
              <w:rPr>
                <w:bCs/>
                <w:color w:val="8EFE9A"/>
                <w:sz w:val="24"/>
                <w:szCs w:val="24"/>
              </w:rPr>
            </w:pPr>
            <w:r w:rsidRPr="00DE2612">
              <w:rPr>
                <w:bCs/>
                <w:color w:val="8EFE9A"/>
                <w:sz w:val="24"/>
                <w:szCs w:val="24"/>
              </w:rPr>
              <w:t xml:space="preserve">Responsibilities </w:t>
            </w:r>
          </w:p>
        </w:tc>
      </w:tr>
      <w:tr w:rsidR="00922DE9" w:rsidRPr="00F92E97" w14:paraId="25551D0F" w14:textId="77777777" w:rsidTr="00C55D75">
        <w:tc>
          <w:tcPr>
            <w:tcW w:w="2627" w:type="pct"/>
          </w:tcPr>
          <w:p w14:paraId="4A331B68" w14:textId="77777777" w:rsidR="00922DE9" w:rsidRPr="00DE2612" w:rsidRDefault="00922DE9" w:rsidP="00C55D75">
            <w:pPr>
              <w:rPr>
                <w:bCs/>
                <w:sz w:val="24"/>
                <w:szCs w:val="24"/>
              </w:rPr>
            </w:pPr>
            <w:r w:rsidRPr="00DE2612">
              <w:rPr>
                <w:bCs/>
                <w:sz w:val="24"/>
                <w:szCs w:val="24"/>
              </w:rPr>
              <w:t>Risk Owner</w:t>
            </w:r>
          </w:p>
          <w:p w14:paraId="25AF3A47" w14:textId="77777777" w:rsidR="00922DE9" w:rsidRPr="00DE2612" w:rsidRDefault="00922DE9" w:rsidP="00C55D75">
            <w:pPr>
              <w:pStyle w:val="BodyText"/>
              <w:rPr>
                <w:sz w:val="24"/>
                <w:szCs w:val="24"/>
              </w:rPr>
            </w:pPr>
          </w:p>
        </w:tc>
        <w:tc>
          <w:tcPr>
            <w:tcW w:w="2373" w:type="pct"/>
          </w:tcPr>
          <w:p w14:paraId="4E5B72EF" w14:textId="77777777" w:rsidR="00922DE9" w:rsidRPr="00DE2612" w:rsidRDefault="00922DE9" w:rsidP="00C55D75">
            <w:pPr>
              <w:rPr>
                <w:sz w:val="24"/>
                <w:szCs w:val="24"/>
              </w:rPr>
            </w:pPr>
            <w:r w:rsidRPr="00DE2612">
              <w:rPr>
                <w:bCs/>
                <w:sz w:val="24"/>
                <w:szCs w:val="24"/>
              </w:rPr>
              <w:t xml:space="preserve">Ultimately accountable for ensuring the risk is managed appropriately and responsibilities include keeping this policy remains fit for purpose, ensuring training is delivered, risk reporting is </w:t>
            </w:r>
            <w:proofErr w:type="gramStart"/>
            <w:r w:rsidRPr="00DE2612">
              <w:rPr>
                <w:bCs/>
                <w:sz w:val="24"/>
                <w:szCs w:val="24"/>
              </w:rPr>
              <w:t>undertaken</w:t>
            </w:r>
            <w:proofErr w:type="gramEnd"/>
            <w:r w:rsidRPr="00DE2612">
              <w:rPr>
                <w:bCs/>
                <w:sz w:val="24"/>
                <w:szCs w:val="24"/>
              </w:rPr>
              <w:t xml:space="preserve"> and the risk register is kept current.</w:t>
            </w:r>
          </w:p>
        </w:tc>
      </w:tr>
      <w:tr w:rsidR="003C7CDD" w:rsidRPr="00F92E97" w14:paraId="3FEB7160" w14:textId="77777777" w:rsidTr="00C55D75">
        <w:tc>
          <w:tcPr>
            <w:tcW w:w="2627" w:type="pct"/>
          </w:tcPr>
          <w:p w14:paraId="7CC0E0B7" w14:textId="77777777" w:rsidR="00A4586B" w:rsidRPr="00DE2612" w:rsidRDefault="00A4586B" w:rsidP="00A4586B">
            <w:pPr>
              <w:rPr>
                <w:rFonts w:ascii="Aptos" w:eastAsia="Times New Roman" w:hAnsi="Aptos"/>
                <w:bCs/>
                <w:sz w:val="24"/>
                <w:szCs w:val="24"/>
                <w:lang w:eastAsia="en-GB"/>
              </w:rPr>
            </w:pPr>
            <w:r w:rsidRPr="00DE2612">
              <w:rPr>
                <w:rFonts w:ascii="Aptos" w:hAnsi="Aptos"/>
                <w:bCs/>
                <w:sz w:val="24"/>
                <w:szCs w:val="24"/>
              </w:rPr>
              <w:t>Colleagues</w:t>
            </w:r>
          </w:p>
          <w:p w14:paraId="38E941CA" w14:textId="77777777" w:rsidR="003C7CDD" w:rsidRPr="00DE2612" w:rsidRDefault="003C7CDD" w:rsidP="00C55D75">
            <w:pPr>
              <w:pStyle w:val="BodyText"/>
              <w:rPr>
                <w:sz w:val="24"/>
                <w:szCs w:val="24"/>
              </w:rPr>
            </w:pPr>
          </w:p>
        </w:tc>
        <w:tc>
          <w:tcPr>
            <w:tcW w:w="2373" w:type="pct"/>
          </w:tcPr>
          <w:p w14:paraId="678DA478" w14:textId="462097A4" w:rsidR="003C7CDD" w:rsidRPr="00661E7D" w:rsidRDefault="00DE2612" w:rsidP="003C7CDD">
            <w:pPr>
              <w:rPr>
                <w:rFonts w:ascii="Aptos" w:eastAsia="Times New Roman" w:hAnsi="Aptos"/>
                <w:sz w:val="24"/>
                <w:szCs w:val="24"/>
                <w:lang w:eastAsia="en-GB"/>
              </w:rPr>
            </w:pPr>
            <w:bookmarkStart w:id="0" w:name="_Hlk163129208"/>
            <w:r w:rsidRPr="00DE2612">
              <w:rPr>
                <w:rFonts w:ascii="Aptos" w:hAnsi="Aptos"/>
                <w:sz w:val="24"/>
                <w:szCs w:val="24"/>
              </w:rPr>
              <w:t xml:space="preserve">Are responsible for reading the policy, completing the flexible working request </w:t>
            </w:r>
            <w:proofErr w:type="gramStart"/>
            <w:r w:rsidR="003D44F3" w:rsidRPr="00DE2612">
              <w:rPr>
                <w:rFonts w:ascii="Aptos" w:hAnsi="Aptos"/>
                <w:sz w:val="24"/>
                <w:szCs w:val="24"/>
              </w:rPr>
              <w:t>form</w:t>
            </w:r>
            <w:proofErr w:type="gramEnd"/>
            <w:r w:rsidR="003D44F3" w:rsidRPr="00DE2612">
              <w:rPr>
                <w:rFonts w:ascii="Aptos" w:hAnsi="Aptos"/>
                <w:sz w:val="24"/>
                <w:szCs w:val="24"/>
              </w:rPr>
              <w:t xml:space="preserve"> and</w:t>
            </w:r>
            <w:r w:rsidRPr="00DE2612">
              <w:rPr>
                <w:rFonts w:ascii="Aptos" w:hAnsi="Aptos"/>
                <w:sz w:val="24"/>
                <w:szCs w:val="24"/>
              </w:rPr>
              <w:t xml:space="preserve"> complying with the notification timescales.</w:t>
            </w:r>
            <w:bookmarkEnd w:id="0"/>
          </w:p>
        </w:tc>
      </w:tr>
      <w:tr w:rsidR="003C7CDD" w:rsidRPr="00F92E97" w14:paraId="3E83C8ED" w14:textId="77777777" w:rsidTr="00C55D75">
        <w:tc>
          <w:tcPr>
            <w:tcW w:w="2627" w:type="pct"/>
          </w:tcPr>
          <w:p w14:paraId="775D2A4A" w14:textId="77777777" w:rsidR="00A06BA8" w:rsidRPr="00DE2612" w:rsidRDefault="00A06BA8" w:rsidP="00A06BA8">
            <w:pPr>
              <w:rPr>
                <w:rFonts w:ascii="Aptos" w:eastAsia="Times New Roman" w:hAnsi="Aptos"/>
                <w:bCs/>
                <w:sz w:val="24"/>
                <w:szCs w:val="24"/>
                <w:lang w:eastAsia="en-GB"/>
              </w:rPr>
            </w:pPr>
            <w:r w:rsidRPr="00DE2612">
              <w:rPr>
                <w:rFonts w:ascii="Aptos" w:hAnsi="Aptos"/>
                <w:bCs/>
                <w:sz w:val="24"/>
                <w:szCs w:val="24"/>
              </w:rPr>
              <w:t xml:space="preserve">Line Managers </w:t>
            </w:r>
          </w:p>
          <w:p w14:paraId="783B3842" w14:textId="77777777" w:rsidR="003C7CDD" w:rsidRPr="00DE2612" w:rsidRDefault="003C7CDD" w:rsidP="00C55D75">
            <w:pPr>
              <w:pStyle w:val="BodyText"/>
              <w:rPr>
                <w:sz w:val="24"/>
                <w:szCs w:val="24"/>
              </w:rPr>
            </w:pPr>
          </w:p>
        </w:tc>
        <w:tc>
          <w:tcPr>
            <w:tcW w:w="2373" w:type="pct"/>
          </w:tcPr>
          <w:p w14:paraId="12EA386F" w14:textId="045129A9" w:rsidR="003C7CDD" w:rsidRPr="00661E7D" w:rsidRDefault="00AA2D7A" w:rsidP="003C7CDD">
            <w:pPr>
              <w:rPr>
                <w:rFonts w:ascii="Aptos" w:eastAsia="Times New Roman" w:hAnsi="Aptos"/>
                <w:sz w:val="24"/>
                <w:szCs w:val="24"/>
                <w:lang w:eastAsia="en-GB"/>
              </w:rPr>
            </w:pPr>
            <w:r w:rsidRPr="00DE2612">
              <w:rPr>
                <w:rFonts w:ascii="Aptos" w:hAnsi="Aptos"/>
                <w:sz w:val="24"/>
                <w:szCs w:val="24"/>
              </w:rPr>
              <w:t xml:space="preserve">Are responsible for </w:t>
            </w:r>
            <w:r w:rsidRPr="00DE2612">
              <w:rPr>
                <w:rFonts w:ascii="Aptos" w:hAnsi="Aptos" w:cs="Tahoma"/>
                <w:sz w:val="24"/>
                <w:szCs w:val="24"/>
              </w:rPr>
              <w:t xml:space="preserve">following the procedure and considering all requests fully and reasonably within the set time </w:t>
            </w:r>
            <w:proofErr w:type="gramStart"/>
            <w:r w:rsidRPr="00DE2612">
              <w:rPr>
                <w:rFonts w:ascii="Aptos" w:hAnsi="Aptos" w:cs="Tahoma"/>
                <w:sz w:val="24"/>
                <w:szCs w:val="24"/>
              </w:rPr>
              <w:t>limits</w:t>
            </w:r>
            <w:r w:rsidRPr="00DE2612">
              <w:rPr>
                <w:rFonts w:ascii="Aptos" w:hAnsi="Aptos"/>
                <w:sz w:val="24"/>
                <w:szCs w:val="24"/>
              </w:rPr>
              <w:t>;</w:t>
            </w:r>
            <w:proofErr w:type="gramEnd"/>
            <w:r w:rsidRPr="00DE2612">
              <w:rPr>
                <w:rFonts w:ascii="Aptos" w:hAnsi="Aptos"/>
                <w:sz w:val="24"/>
                <w:szCs w:val="24"/>
              </w:rPr>
              <w:t xml:space="preserve"> seeking advice </w:t>
            </w:r>
            <w:r w:rsidRPr="00DE2612">
              <w:rPr>
                <w:rFonts w:ascii="Aptos" w:hAnsi="Aptos"/>
                <w:sz w:val="24"/>
                <w:szCs w:val="24"/>
              </w:rPr>
              <w:lastRenderedPageBreak/>
              <w:t xml:space="preserve">from the People Team on the policy. On receipt of a request managers should also review the </w:t>
            </w:r>
            <w:hyperlink r:id="rId11" w:history="1">
              <w:r w:rsidRPr="00DE2612">
                <w:rPr>
                  <w:rStyle w:val="Hyperlink"/>
                  <w:rFonts w:ascii="Aptos" w:hAnsi="Aptos"/>
                  <w:sz w:val="24"/>
                  <w:szCs w:val="24"/>
                </w:rPr>
                <w:t>Flexible Working Policy – Manager’s Guidance</w:t>
              </w:r>
            </w:hyperlink>
            <w:r w:rsidRPr="00DE2612">
              <w:rPr>
                <w:rFonts w:ascii="Aptos" w:hAnsi="Aptos"/>
                <w:sz w:val="24"/>
                <w:szCs w:val="24"/>
              </w:rPr>
              <w:t xml:space="preserve"> available on Inside.Barnardo’s. </w:t>
            </w:r>
          </w:p>
        </w:tc>
      </w:tr>
      <w:tr w:rsidR="00922DE9" w:rsidRPr="00F92E97" w14:paraId="402C605B" w14:textId="77777777" w:rsidTr="00C55D75">
        <w:tc>
          <w:tcPr>
            <w:tcW w:w="2627" w:type="pct"/>
          </w:tcPr>
          <w:p w14:paraId="6089883E" w14:textId="77777777" w:rsidR="00922DE9" w:rsidRPr="00DE2612" w:rsidRDefault="00922DE9" w:rsidP="00C55D75">
            <w:pPr>
              <w:pStyle w:val="BodyText"/>
              <w:rPr>
                <w:sz w:val="24"/>
                <w:szCs w:val="24"/>
              </w:rPr>
            </w:pPr>
            <w:r w:rsidRPr="00DE2612">
              <w:rPr>
                <w:sz w:val="24"/>
                <w:szCs w:val="24"/>
              </w:rPr>
              <w:lastRenderedPageBreak/>
              <w:t>People Team</w:t>
            </w:r>
          </w:p>
        </w:tc>
        <w:tc>
          <w:tcPr>
            <w:tcW w:w="2373" w:type="pct"/>
          </w:tcPr>
          <w:p w14:paraId="0BCFDBB5" w14:textId="3B8BFC0C" w:rsidR="00922DE9" w:rsidRPr="00661E7D" w:rsidRDefault="003C7CDD" w:rsidP="003C7CDD">
            <w:pPr>
              <w:rPr>
                <w:rFonts w:ascii="Aptos" w:eastAsia="Times New Roman" w:hAnsi="Aptos"/>
                <w:sz w:val="24"/>
                <w:szCs w:val="24"/>
                <w:lang w:eastAsia="en-GB"/>
              </w:rPr>
            </w:pPr>
            <w:r w:rsidRPr="00DE2612">
              <w:rPr>
                <w:rFonts w:ascii="Aptos" w:hAnsi="Aptos"/>
                <w:sz w:val="24"/>
                <w:szCs w:val="24"/>
              </w:rPr>
              <w:t>Are responsible for supporting Line Managers and colleagues on implementing this policy and procedure.</w:t>
            </w:r>
          </w:p>
        </w:tc>
      </w:tr>
      <w:tr w:rsidR="00922DE9" w:rsidRPr="00F92E97" w14:paraId="27414125" w14:textId="77777777" w:rsidTr="00C55D75">
        <w:tc>
          <w:tcPr>
            <w:tcW w:w="2627" w:type="pct"/>
            <w:tcBorders>
              <w:bottom w:val="single" w:sz="4" w:space="0" w:color="0E2841" w:themeColor="text2"/>
            </w:tcBorders>
          </w:tcPr>
          <w:p w14:paraId="2957E4EF" w14:textId="77777777" w:rsidR="00922DE9" w:rsidRPr="00DE2612" w:rsidRDefault="00922DE9" w:rsidP="00C55D75">
            <w:pPr>
              <w:pStyle w:val="BodyText"/>
              <w:rPr>
                <w:sz w:val="24"/>
                <w:szCs w:val="24"/>
              </w:rPr>
            </w:pPr>
            <w:r w:rsidRPr="00DE2612">
              <w:rPr>
                <w:rFonts w:ascii="Aptos" w:hAnsi="Aptos"/>
                <w:bCs/>
                <w:sz w:val="24"/>
                <w:szCs w:val="24"/>
              </w:rPr>
              <w:t>People Strategy &amp; Projects Team</w:t>
            </w:r>
          </w:p>
        </w:tc>
        <w:tc>
          <w:tcPr>
            <w:tcW w:w="2373" w:type="pct"/>
            <w:tcBorders>
              <w:bottom w:val="single" w:sz="4" w:space="0" w:color="0E2841" w:themeColor="text2"/>
            </w:tcBorders>
          </w:tcPr>
          <w:p w14:paraId="2BF669B0" w14:textId="38B7EEF1" w:rsidR="00922DE9" w:rsidRPr="00661E7D" w:rsidRDefault="009173A0" w:rsidP="00661E7D">
            <w:pPr>
              <w:rPr>
                <w:rFonts w:ascii="Aptos" w:eastAsia="Times New Roman" w:hAnsi="Aptos"/>
                <w:sz w:val="24"/>
                <w:szCs w:val="24"/>
                <w:lang w:eastAsia="en-GB"/>
              </w:rPr>
            </w:pPr>
            <w:r w:rsidRPr="00DE2612">
              <w:rPr>
                <w:rFonts w:ascii="Aptos" w:hAnsi="Aptos"/>
                <w:sz w:val="24"/>
                <w:szCs w:val="24"/>
              </w:rPr>
              <w:t>Are responsible for ensuring this policy complies with current legal obligations, updating it and other associated documents or processes, accordingly.</w:t>
            </w:r>
          </w:p>
        </w:tc>
      </w:tr>
    </w:tbl>
    <w:p w14:paraId="7798EB2A" w14:textId="77777777" w:rsidR="00922DE9" w:rsidRPr="00EF754A" w:rsidRDefault="00922DE9" w:rsidP="00922DE9">
      <w:pPr>
        <w:pStyle w:val="Bodytextnumberedindented"/>
        <w:rPr>
          <w:b/>
          <w:bCs/>
          <w:color w:val="0E2841" w:themeColor="text2"/>
          <w:sz w:val="24"/>
          <w:szCs w:val="24"/>
        </w:rPr>
      </w:pPr>
    </w:p>
    <w:p w14:paraId="0964EDCC" w14:textId="10109883" w:rsidR="00E369CF" w:rsidRDefault="00E369CF" w:rsidP="00661E7D">
      <w:pPr>
        <w:pStyle w:val="Bodytextnumberedindented"/>
        <w:numPr>
          <w:ilvl w:val="0"/>
          <w:numId w:val="4"/>
        </w:numPr>
        <w:spacing w:after="0" w:line="240" w:lineRule="auto"/>
        <w:rPr>
          <w:b/>
          <w:bCs/>
          <w:color w:val="0B463D"/>
          <w:sz w:val="24"/>
          <w:szCs w:val="24"/>
        </w:rPr>
      </w:pPr>
      <w:r w:rsidRPr="00661E7D">
        <w:rPr>
          <w:b/>
          <w:bCs/>
          <w:color w:val="0B463D"/>
          <w:sz w:val="24"/>
          <w:szCs w:val="24"/>
        </w:rPr>
        <w:t>Procedures</w:t>
      </w:r>
    </w:p>
    <w:p w14:paraId="1BF2A3F4" w14:textId="77777777" w:rsidR="00661E7D" w:rsidRPr="00661E7D" w:rsidRDefault="00661E7D" w:rsidP="00661E7D">
      <w:pPr>
        <w:pStyle w:val="Bodytextnumberedindented"/>
        <w:spacing w:after="0" w:line="240" w:lineRule="auto"/>
        <w:ind w:left="360" w:firstLine="0"/>
        <w:rPr>
          <w:b/>
          <w:bCs/>
          <w:color w:val="0B463D"/>
          <w:sz w:val="24"/>
          <w:szCs w:val="24"/>
        </w:rPr>
      </w:pPr>
    </w:p>
    <w:p w14:paraId="132BC476" w14:textId="77777777" w:rsidR="009F4574" w:rsidRPr="009F4574" w:rsidRDefault="009F4574" w:rsidP="00661E7D">
      <w:pPr>
        <w:rPr>
          <w:rFonts w:ascii="Aptos" w:eastAsia="Times New Roman" w:hAnsi="Aptos"/>
          <w:i/>
          <w:sz w:val="24"/>
          <w:szCs w:val="24"/>
          <w:lang w:eastAsia="en-GB"/>
        </w:rPr>
      </w:pPr>
      <w:r w:rsidRPr="009F4574">
        <w:rPr>
          <w:rFonts w:ascii="Aptos" w:hAnsi="Aptos"/>
          <w:sz w:val="24"/>
          <w:szCs w:val="24"/>
        </w:rPr>
        <w:t xml:space="preserve">The procedure for requesting flexible working is set out below and summarised in the </w:t>
      </w:r>
      <w:hyperlink r:id="rId12" w:history="1">
        <w:r w:rsidRPr="009F4574">
          <w:rPr>
            <w:rStyle w:val="Hyperlink"/>
            <w:rFonts w:ascii="Aptos" w:hAnsi="Aptos"/>
            <w:sz w:val="24"/>
            <w:szCs w:val="24"/>
          </w:rPr>
          <w:t>policy flowchart</w:t>
        </w:r>
      </w:hyperlink>
      <w:r w:rsidRPr="009F4574">
        <w:rPr>
          <w:rFonts w:ascii="Aptos" w:hAnsi="Aptos"/>
          <w:i/>
          <w:sz w:val="24"/>
          <w:szCs w:val="24"/>
        </w:rPr>
        <w:t>.</w:t>
      </w:r>
    </w:p>
    <w:p w14:paraId="111C9A9E" w14:textId="77777777" w:rsidR="009F4574" w:rsidRPr="009F4574" w:rsidRDefault="009F4574" w:rsidP="009F4574">
      <w:pPr>
        <w:rPr>
          <w:rFonts w:ascii="Aptos" w:hAnsi="Aptos"/>
          <w:sz w:val="24"/>
          <w:szCs w:val="24"/>
        </w:rPr>
      </w:pPr>
    </w:p>
    <w:p w14:paraId="11645846" w14:textId="77777777" w:rsidR="009F4574" w:rsidRPr="009F4574" w:rsidRDefault="009F4574" w:rsidP="009F4574">
      <w:pPr>
        <w:pStyle w:val="Heading1"/>
        <w:spacing w:before="0" w:after="0"/>
        <w:rPr>
          <w:rStyle w:val="Strong"/>
          <w:rFonts w:ascii="Aptos" w:hAnsi="Aptos"/>
          <w:color w:val="0B463D"/>
          <w:sz w:val="24"/>
          <w:szCs w:val="24"/>
        </w:rPr>
      </w:pPr>
      <w:r w:rsidRPr="009F4574">
        <w:rPr>
          <w:rStyle w:val="Strong"/>
          <w:rFonts w:ascii="Aptos" w:hAnsi="Aptos"/>
          <w:b/>
          <w:bCs/>
          <w:color w:val="0B463D"/>
          <w:sz w:val="24"/>
          <w:szCs w:val="24"/>
        </w:rPr>
        <w:t xml:space="preserve">6.1 Making a </w:t>
      </w:r>
      <w:proofErr w:type="gramStart"/>
      <w:r w:rsidRPr="009F4574">
        <w:rPr>
          <w:rStyle w:val="Strong"/>
          <w:rFonts w:ascii="Aptos" w:hAnsi="Aptos"/>
          <w:b/>
          <w:bCs/>
          <w:color w:val="0B463D"/>
          <w:sz w:val="24"/>
          <w:szCs w:val="24"/>
        </w:rPr>
        <w:t>request</w:t>
      </w:r>
      <w:proofErr w:type="gramEnd"/>
    </w:p>
    <w:p w14:paraId="519B23BC" w14:textId="77777777" w:rsidR="009F4574" w:rsidRPr="009F4574" w:rsidRDefault="009F4574" w:rsidP="009F4574">
      <w:pPr>
        <w:tabs>
          <w:tab w:val="left" w:pos="284"/>
        </w:tabs>
        <w:rPr>
          <w:rFonts w:cs="Tahoma"/>
          <w:sz w:val="24"/>
          <w:szCs w:val="24"/>
          <w:lang w:val="en-US"/>
        </w:rPr>
      </w:pPr>
      <w:r w:rsidRPr="009F4574">
        <w:rPr>
          <w:rFonts w:ascii="Aptos" w:hAnsi="Aptos" w:cs="Tahoma"/>
          <w:sz w:val="24"/>
          <w:szCs w:val="24"/>
          <w:lang w:val="en-US"/>
        </w:rPr>
        <w:t xml:space="preserve">The colleague must make the request in writing to their line manager using the </w:t>
      </w:r>
      <w:hyperlink r:id="rId13" w:history="1">
        <w:r w:rsidRPr="009F4574">
          <w:rPr>
            <w:rStyle w:val="Hyperlink"/>
            <w:rFonts w:ascii="Aptos" w:hAnsi="Aptos" w:cs="Tahoma"/>
            <w:sz w:val="24"/>
            <w:szCs w:val="24"/>
            <w:lang w:val="en-US"/>
          </w:rPr>
          <w:t>Flexible work request form</w:t>
        </w:r>
      </w:hyperlink>
      <w:r w:rsidRPr="009F4574">
        <w:rPr>
          <w:rFonts w:ascii="Aptos" w:hAnsi="Aptos" w:cs="Tahoma"/>
          <w:sz w:val="24"/>
          <w:szCs w:val="24"/>
          <w:lang w:val="en-US"/>
        </w:rPr>
        <w:t xml:space="preserve"> (available on Inside.Barnardo’s). Colleagues are encouraged to contact their line manager or People Team to arrange an informal discussion to talk about the options prior to completing the form, if required.</w:t>
      </w:r>
    </w:p>
    <w:p w14:paraId="47B6C6E0" w14:textId="77777777" w:rsidR="009F4574" w:rsidRPr="009F4574" w:rsidRDefault="009F4574" w:rsidP="009F4574">
      <w:pPr>
        <w:tabs>
          <w:tab w:val="left" w:pos="284"/>
        </w:tabs>
        <w:rPr>
          <w:rFonts w:ascii="Aptos" w:hAnsi="Aptos" w:cs="Tahoma"/>
          <w:sz w:val="24"/>
          <w:szCs w:val="24"/>
          <w:lang w:val="en-US"/>
        </w:rPr>
      </w:pPr>
    </w:p>
    <w:p w14:paraId="49F86893" w14:textId="77777777" w:rsidR="009F4574" w:rsidRPr="009F4574" w:rsidRDefault="009F4574" w:rsidP="009F4574">
      <w:pPr>
        <w:pStyle w:val="Heading1"/>
        <w:spacing w:before="0" w:after="0"/>
        <w:rPr>
          <w:rStyle w:val="Strong"/>
          <w:rFonts w:ascii="Aptos" w:hAnsi="Aptos" w:cs="Gill Alt One MT"/>
          <w:color w:val="0B463D"/>
          <w:sz w:val="24"/>
          <w:szCs w:val="24"/>
        </w:rPr>
      </w:pPr>
      <w:r w:rsidRPr="009F4574">
        <w:rPr>
          <w:rStyle w:val="Strong"/>
          <w:rFonts w:ascii="Aptos" w:hAnsi="Aptos"/>
          <w:b/>
          <w:bCs/>
          <w:color w:val="0B463D"/>
          <w:sz w:val="24"/>
          <w:szCs w:val="24"/>
        </w:rPr>
        <w:t>6.2. Dealing with a request</w:t>
      </w:r>
    </w:p>
    <w:p w14:paraId="59D0AA24" w14:textId="77777777" w:rsidR="009F4574" w:rsidRPr="009F4574" w:rsidRDefault="009F4574" w:rsidP="009F4574">
      <w:pPr>
        <w:rPr>
          <w:rFonts w:cs="Tahoma"/>
          <w:sz w:val="24"/>
          <w:szCs w:val="24"/>
          <w:lang w:val="en-US"/>
        </w:rPr>
      </w:pPr>
      <w:r w:rsidRPr="009F4574">
        <w:rPr>
          <w:rFonts w:ascii="Aptos" w:hAnsi="Aptos"/>
          <w:sz w:val="24"/>
          <w:szCs w:val="24"/>
        </w:rPr>
        <w:t xml:space="preserve">Where a request can be agreed without further discussion, a meeting to discuss the request may not be necessary. Agreement to the request will be confirmed in writing, within 28 days, along with the date of the new working pattern/hours </w:t>
      </w:r>
      <w:r w:rsidRPr="009F4574">
        <w:rPr>
          <w:rFonts w:ascii="Aptos" w:hAnsi="Aptos"/>
          <w:sz w:val="24"/>
          <w:szCs w:val="24"/>
        </w:rPr>
        <w:br/>
      </w:r>
      <w:r w:rsidRPr="009F4574">
        <w:rPr>
          <w:rFonts w:ascii="Aptos" w:hAnsi="Aptos"/>
          <w:sz w:val="24"/>
          <w:szCs w:val="24"/>
        </w:rPr>
        <w:br/>
        <w:t xml:space="preserve">If a meeting is required, </w:t>
      </w:r>
      <w:r w:rsidRPr="009F4574">
        <w:rPr>
          <w:rFonts w:ascii="Aptos" w:hAnsi="Aptos" w:cs="Tahoma"/>
          <w:sz w:val="24"/>
          <w:szCs w:val="24"/>
          <w:lang w:val="en-US"/>
        </w:rPr>
        <w:t xml:space="preserve">the line manager should invite the colleague to a meeting. For colleagues in Northern Ireland, this meeting must be held </w:t>
      </w:r>
      <w:r w:rsidRPr="009F4574">
        <w:rPr>
          <w:rFonts w:ascii="Aptos" w:hAnsi="Aptos" w:cs="Tahoma"/>
          <w:b/>
          <w:bCs/>
          <w:sz w:val="24"/>
          <w:szCs w:val="24"/>
          <w:lang w:val="en-US"/>
        </w:rPr>
        <w:t xml:space="preserve">within 28 days </w:t>
      </w:r>
      <w:r w:rsidRPr="009F4574">
        <w:rPr>
          <w:rFonts w:ascii="Aptos" w:hAnsi="Aptos" w:cs="Tahoma"/>
          <w:sz w:val="24"/>
          <w:szCs w:val="24"/>
          <w:lang w:val="en-US"/>
        </w:rPr>
        <w:t xml:space="preserve">of receiving the request. </w:t>
      </w:r>
    </w:p>
    <w:p w14:paraId="351BFFA5" w14:textId="77777777" w:rsidR="009F4574" w:rsidRPr="009F4574" w:rsidRDefault="009F4574" w:rsidP="009F4574">
      <w:pPr>
        <w:rPr>
          <w:rFonts w:ascii="Aptos" w:hAnsi="Aptos" w:cs="Times New Roman"/>
          <w:b/>
          <w:bCs/>
          <w:color w:val="0B463D"/>
          <w:sz w:val="24"/>
          <w:szCs w:val="24"/>
        </w:rPr>
      </w:pPr>
    </w:p>
    <w:p w14:paraId="0E2B2B3F" w14:textId="77777777" w:rsidR="009F4574" w:rsidRPr="009F4574" w:rsidRDefault="009F4574" w:rsidP="009F4574">
      <w:pPr>
        <w:rPr>
          <w:rFonts w:ascii="Aptos" w:hAnsi="Aptos"/>
          <w:b/>
          <w:bCs/>
          <w:color w:val="0B463D"/>
          <w:sz w:val="24"/>
          <w:szCs w:val="24"/>
        </w:rPr>
      </w:pPr>
      <w:r w:rsidRPr="009F4574">
        <w:rPr>
          <w:rFonts w:ascii="Aptos" w:hAnsi="Aptos"/>
          <w:b/>
          <w:bCs/>
          <w:color w:val="0B463D"/>
          <w:sz w:val="24"/>
          <w:szCs w:val="24"/>
        </w:rPr>
        <w:t>6.3 During the meeting</w:t>
      </w:r>
    </w:p>
    <w:p w14:paraId="2926BC3F" w14:textId="77777777" w:rsidR="009F4574" w:rsidRPr="009F4574" w:rsidRDefault="009F4574" w:rsidP="009F4574">
      <w:pPr>
        <w:rPr>
          <w:rFonts w:ascii="Aptos" w:hAnsi="Aptos"/>
          <w:sz w:val="24"/>
          <w:szCs w:val="24"/>
        </w:rPr>
      </w:pPr>
      <w:r w:rsidRPr="009F4574">
        <w:rPr>
          <w:rFonts w:ascii="Aptos" w:hAnsi="Aptos"/>
          <w:color w:val="111111"/>
          <w:sz w:val="24"/>
          <w:szCs w:val="24"/>
          <w:shd w:val="clear" w:color="auto" w:fill="FFFFFF"/>
        </w:rPr>
        <w:t xml:space="preserve">The line manager must discuss with the colleague: </w:t>
      </w:r>
    </w:p>
    <w:p w14:paraId="4E1084BE" w14:textId="77777777" w:rsidR="009F4574" w:rsidRPr="009F4574" w:rsidRDefault="009F4574" w:rsidP="009F4574">
      <w:pPr>
        <w:pStyle w:val="ListParagraph"/>
        <w:numPr>
          <w:ilvl w:val="0"/>
          <w:numId w:val="10"/>
        </w:numPr>
        <w:rPr>
          <w:rFonts w:ascii="Aptos" w:hAnsi="Aptos" w:cs="Tahoma"/>
          <w:sz w:val="24"/>
          <w:szCs w:val="24"/>
          <w:lang w:val="en-US"/>
        </w:rPr>
      </w:pPr>
      <w:r w:rsidRPr="009F4574">
        <w:rPr>
          <w:rFonts w:ascii="Aptos" w:hAnsi="Aptos" w:cs="Tahoma"/>
          <w:sz w:val="24"/>
          <w:szCs w:val="24"/>
          <w:lang w:val="en-US"/>
        </w:rPr>
        <w:t xml:space="preserve">details and reasons for the request </w:t>
      </w:r>
    </w:p>
    <w:p w14:paraId="6AC14E47" w14:textId="77777777" w:rsidR="009F4574" w:rsidRPr="009F4574" w:rsidRDefault="009F4574" w:rsidP="009F4574">
      <w:pPr>
        <w:pStyle w:val="ListParagraph"/>
        <w:numPr>
          <w:ilvl w:val="0"/>
          <w:numId w:val="10"/>
        </w:numPr>
        <w:rPr>
          <w:rFonts w:ascii="Aptos" w:hAnsi="Aptos" w:cs="Tahoma"/>
          <w:sz w:val="24"/>
          <w:szCs w:val="24"/>
          <w:lang w:val="en-US"/>
        </w:rPr>
      </w:pPr>
      <w:r w:rsidRPr="009F4574">
        <w:rPr>
          <w:rFonts w:ascii="Aptos" w:hAnsi="Aptos" w:cs="Tahoma"/>
          <w:sz w:val="24"/>
          <w:szCs w:val="24"/>
          <w:lang w:val="en-US"/>
        </w:rPr>
        <w:t>whether the arrangement is to be permanent (in line with the law in Northern Ireland) or time limited</w:t>
      </w:r>
    </w:p>
    <w:p w14:paraId="14E4F128" w14:textId="77777777" w:rsidR="009F4574" w:rsidRPr="009F4574" w:rsidRDefault="009F4574" w:rsidP="009F4574">
      <w:pPr>
        <w:pStyle w:val="ListParagraph"/>
        <w:numPr>
          <w:ilvl w:val="0"/>
          <w:numId w:val="10"/>
        </w:numPr>
        <w:rPr>
          <w:rFonts w:ascii="Aptos" w:hAnsi="Aptos" w:cs="Tahoma"/>
          <w:sz w:val="24"/>
          <w:szCs w:val="24"/>
          <w:lang w:val="en-US"/>
        </w:rPr>
      </w:pPr>
      <w:r w:rsidRPr="009F4574">
        <w:rPr>
          <w:rFonts w:ascii="Aptos" w:hAnsi="Aptos" w:cs="Tahoma"/>
          <w:sz w:val="24"/>
          <w:szCs w:val="24"/>
          <w:lang w:val="en-US"/>
        </w:rPr>
        <w:lastRenderedPageBreak/>
        <w:t>explore and consult on alternative options should problems arise in agreeing the request.</w:t>
      </w:r>
    </w:p>
    <w:p w14:paraId="2E044C92" w14:textId="77777777" w:rsidR="009F4574" w:rsidRPr="009F4574" w:rsidRDefault="009F4574" w:rsidP="009F4574">
      <w:pPr>
        <w:rPr>
          <w:rFonts w:ascii="Aptos" w:hAnsi="Aptos" w:cs="Tahoma"/>
          <w:color w:val="000000"/>
          <w:sz w:val="24"/>
          <w:szCs w:val="24"/>
        </w:rPr>
      </w:pPr>
    </w:p>
    <w:p w14:paraId="75FA49FD" w14:textId="77777777" w:rsidR="009F4574" w:rsidRPr="00661E7D" w:rsidRDefault="009F4574" w:rsidP="009F4574">
      <w:pPr>
        <w:pStyle w:val="Heading1"/>
        <w:spacing w:before="0" w:after="0"/>
        <w:rPr>
          <w:rStyle w:val="Strong"/>
          <w:rFonts w:ascii="Aptos" w:hAnsi="Aptos" w:cs="Gill Alt One MT"/>
          <w:color w:val="0B463D"/>
          <w:sz w:val="24"/>
          <w:szCs w:val="24"/>
        </w:rPr>
      </w:pPr>
      <w:r w:rsidRPr="00661E7D">
        <w:rPr>
          <w:rStyle w:val="Strong"/>
          <w:rFonts w:ascii="Aptos" w:hAnsi="Aptos"/>
          <w:b/>
          <w:bCs/>
          <w:color w:val="0B463D"/>
          <w:sz w:val="24"/>
          <w:szCs w:val="24"/>
        </w:rPr>
        <w:t xml:space="preserve">6.4 Consider the </w:t>
      </w:r>
      <w:proofErr w:type="gramStart"/>
      <w:r w:rsidRPr="00661E7D">
        <w:rPr>
          <w:rStyle w:val="Strong"/>
          <w:rFonts w:ascii="Aptos" w:hAnsi="Aptos"/>
          <w:b/>
          <w:bCs/>
          <w:color w:val="0B463D"/>
          <w:sz w:val="24"/>
          <w:szCs w:val="24"/>
        </w:rPr>
        <w:t>request</w:t>
      </w:r>
      <w:proofErr w:type="gramEnd"/>
    </w:p>
    <w:p w14:paraId="1DF55DA8" w14:textId="77777777" w:rsidR="009F4574" w:rsidRPr="009F4574" w:rsidRDefault="009F4574" w:rsidP="009F4574">
      <w:pPr>
        <w:rPr>
          <w:rFonts w:cs="Tahoma"/>
          <w:color w:val="000000"/>
          <w:sz w:val="24"/>
          <w:szCs w:val="24"/>
        </w:rPr>
      </w:pPr>
      <w:r w:rsidRPr="009F4574">
        <w:rPr>
          <w:rFonts w:ascii="Aptos" w:hAnsi="Aptos" w:cs="Tahoma"/>
          <w:color w:val="000000"/>
          <w:sz w:val="24"/>
          <w:szCs w:val="24"/>
        </w:rPr>
        <w:t>Following the meeting, and using the ‘</w:t>
      </w:r>
      <w:hyperlink r:id="rId14" w:history="1">
        <w:r w:rsidRPr="009F4574">
          <w:rPr>
            <w:rStyle w:val="Hyperlink"/>
            <w:rFonts w:ascii="Aptos" w:hAnsi="Aptos" w:cs="Tahoma"/>
            <w:sz w:val="24"/>
            <w:szCs w:val="24"/>
          </w:rPr>
          <w:t>Flexible Working Policy – Manager’s Guide’</w:t>
        </w:r>
      </w:hyperlink>
      <w:r w:rsidRPr="009F4574">
        <w:rPr>
          <w:rFonts w:ascii="Aptos" w:hAnsi="Aptos" w:cs="Tahoma"/>
          <w:color w:val="000000"/>
          <w:sz w:val="24"/>
          <w:szCs w:val="24"/>
        </w:rPr>
        <w:t xml:space="preserve"> as additional support, the line manager will carefully consider the request; looking at the potential benefits, and any adverse effects, to the colleague and Barnardo’s in implementing the proposed changes. </w:t>
      </w:r>
    </w:p>
    <w:p w14:paraId="6916BB7D" w14:textId="77777777" w:rsidR="009F4574" w:rsidRPr="009F4574" w:rsidRDefault="009F4574" w:rsidP="009F4574">
      <w:pPr>
        <w:rPr>
          <w:rFonts w:ascii="Aptos" w:hAnsi="Aptos" w:cs="Tahoma"/>
          <w:color w:val="000000"/>
          <w:sz w:val="24"/>
          <w:szCs w:val="24"/>
        </w:rPr>
      </w:pPr>
    </w:p>
    <w:p w14:paraId="282392DD" w14:textId="77777777" w:rsidR="009F4574" w:rsidRPr="009F4574" w:rsidRDefault="009F4574" w:rsidP="009F4574">
      <w:pPr>
        <w:rPr>
          <w:rFonts w:ascii="Aptos" w:hAnsi="Aptos" w:cs="Times New Roman"/>
          <w:sz w:val="24"/>
          <w:szCs w:val="24"/>
        </w:rPr>
      </w:pPr>
      <w:r w:rsidRPr="009F4574">
        <w:rPr>
          <w:rFonts w:ascii="Aptos" w:hAnsi="Aptos"/>
          <w:sz w:val="24"/>
          <w:szCs w:val="24"/>
        </w:rPr>
        <w:t xml:space="preserve">It may also be useful to agree a trial period, e.g. 3-6 months (no longer than probation period for those requesting it during first 26 weeks, before confirming the flexible working arrangement.  This will enable the manager and colleague to assess whether the flexible working arrangement is meeting the colleagues needs and needs of the department/service.  </w:t>
      </w:r>
    </w:p>
    <w:p w14:paraId="77C5E3B3" w14:textId="77777777" w:rsidR="009F4574" w:rsidRPr="009F4574" w:rsidRDefault="009F4574" w:rsidP="009F4574">
      <w:pPr>
        <w:rPr>
          <w:rFonts w:ascii="Aptos" w:hAnsi="Aptos" w:cs="Tahoma"/>
          <w:color w:val="000000"/>
          <w:sz w:val="24"/>
          <w:szCs w:val="24"/>
        </w:rPr>
      </w:pPr>
    </w:p>
    <w:p w14:paraId="7DBD4BCD" w14:textId="77777777" w:rsidR="009F4574" w:rsidRPr="009F4574" w:rsidRDefault="009F4574" w:rsidP="009F4574">
      <w:pPr>
        <w:rPr>
          <w:rFonts w:ascii="Aptos" w:hAnsi="Aptos" w:cs="Tahoma"/>
          <w:color w:val="000000"/>
          <w:sz w:val="24"/>
          <w:szCs w:val="24"/>
        </w:rPr>
      </w:pPr>
      <w:r w:rsidRPr="009F4574">
        <w:rPr>
          <w:rFonts w:ascii="Aptos" w:hAnsi="Aptos" w:cs="Tahoma"/>
          <w:color w:val="000000"/>
          <w:sz w:val="24"/>
          <w:szCs w:val="24"/>
        </w:rPr>
        <w:t xml:space="preserve">Each request will be considered on a case-by-case basis. Agreeing to one request will not set a precedent or create the right for another colleague to be granted a similar change to their working pattern. </w:t>
      </w:r>
    </w:p>
    <w:p w14:paraId="6211E863" w14:textId="77777777" w:rsidR="009F4574" w:rsidRPr="009F4574" w:rsidRDefault="009F4574" w:rsidP="009F4574">
      <w:pPr>
        <w:rPr>
          <w:rFonts w:ascii="Aptos" w:hAnsi="Aptos" w:cs="Tahoma"/>
          <w:color w:val="000000"/>
          <w:sz w:val="24"/>
          <w:szCs w:val="24"/>
        </w:rPr>
      </w:pPr>
    </w:p>
    <w:p w14:paraId="640D13FA" w14:textId="77777777" w:rsidR="009F4574" w:rsidRPr="009F4574" w:rsidRDefault="009F4574" w:rsidP="009F4574">
      <w:pPr>
        <w:rPr>
          <w:rFonts w:ascii="Aptos" w:hAnsi="Aptos" w:cs="Tahoma"/>
          <w:color w:val="000000"/>
          <w:sz w:val="24"/>
          <w:szCs w:val="24"/>
        </w:rPr>
      </w:pPr>
      <w:r w:rsidRPr="009F4574">
        <w:rPr>
          <w:rFonts w:ascii="Aptos" w:hAnsi="Aptos" w:cs="Tahoma"/>
          <w:color w:val="000000"/>
          <w:sz w:val="24"/>
          <w:szCs w:val="24"/>
        </w:rPr>
        <w:t>In considering the request the line manager must be careful not to discriminate unlawfully against the colleague.</w:t>
      </w:r>
    </w:p>
    <w:p w14:paraId="64C43AE1" w14:textId="77777777" w:rsidR="009F4574" w:rsidRPr="009F4574" w:rsidRDefault="009F4574" w:rsidP="009F4574">
      <w:pPr>
        <w:rPr>
          <w:rFonts w:ascii="Aptos" w:hAnsi="Aptos" w:cs="Tahoma"/>
          <w:color w:val="000000"/>
          <w:sz w:val="24"/>
          <w:szCs w:val="24"/>
        </w:rPr>
      </w:pPr>
    </w:p>
    <w:p w14:paraId="5713BA81" w14:textId="77777777" w:rsidR="009F4574" w:rsidRPr="00661E7D" w:rsidRDefault="009F4574" w:rsidP="009F4574">
      <w:pPr>
        <w:pStyle w:val="Heading1"/>
        <w:spacing w:before="0" w:after="0"/>
        <w:rPr>
          <w:rStyle w:val="Strong"/>
          <w:rFonts w:ascii="Aptos" w:hAnsi="Aptos" w:cs="Gill Alt One MT"/>
          <w:color w:val="0B463D"/>
          <w:sz w:val="24"/>
          <w:szCs w:val="24"/>
        </w:rPr>
      </w:pPr>
      <w:r w:rsidRPr="00661E7D">
        <w:rPr>
          <w:rStyle w:val="Strong"/>
          <w:rFonts w:ascii="Aptos" w:hAnsi="Aptos"/>
          <w:b/>
          <w:bCs/>
          <w:color w:val="0B463D"/>
          <w:sz w:val="24"/>
          <w:szCs w:val="24"/>
        </w:rPr>
        <w:t xml:space="preserve">6.5 Responding to the </w:t>
      </w:r>
      <w:proofErr w:type="gramStart"/>
      <w:r w:rsidRPr="00661E7D">
        <w:rPr>
          <w:rStyle w:val="Strong"/>
          <w:rFonts w:ascii="Aptos" w:hAnsi="Aptos"/>
          <w:b/>
          <w:bCs/>
          <w:color w:val="0B463D"/>
          <w:sz w:val="24"/>
          <w:szCs w:val="24"/>
        </w:rPr>
        <w:t>request</w:t>
      </w:r>
      <w:proofErr w:type="gramEnd"/>
    </w:p>
    <w:p w14:paraId="2AE6CEDE" w14:textId="77777777" w:rsidR="009F4574" w:rsidRPr="009F4574" w:rsidRDefault="009F4574" w:rsidP="009F4574">
      <w:pPr>
        <w:rPr>
          <w:rFonts w:cs="Tahoma"/>
          <w:color w:val="000000"/>
          <w:sz w:val="24"/>
          <w:szCs w:val="24"/>
        </w:rPr>
      </w:pPr>
      <w:r w:rsidRPr="009F4574">
        <w:rPr>
          <w:rFonts w:ascii="Aptos" w:hAnsi="Aptos" w:cs="Tahoma"/>
          <w:color w:val="000000"/>
          <w:sz w:val="24"/>
          <w:szCs w:val="24"/>
        </w:rPr>
        <w:t xml:space="preserve">The colleague should be informed in writing of the decision as soon as possible. For colleagues in Northern Ireland this should be within </w:t>
      </w:r>
      <w:r w:rsidRPr="009F4574">
        <w:rPr>
          <w:rFonts w:ascii="Aptos" w:hAnsi="Aptos" w:cs="Tahoma"/>
          <w:b/>
          <w:bCs/>
          <w:color w:val="000000"/>
          <w:sz w:val="24"/>
          <w:szCs w:val="24"/>
        </w:rPr>
        <w:t>14 days</w:t>
      </w:r>
      <w:r w:rsidRPr="009F4574">
        <w:rPr>
          <w:rFonts w:ascii="Aptos" w:hAnsi="Aptos" w:cs="Tahoma"/>
          <w:color w:val="000000"/>
          <w:sz w:val="24"/>
          <w:szCs w:val="24"/>
        </w:rPr>
        <w:t xml:space="preserve"> after the meeting. The request may be granted in full, in part or refused. The manager may propose a modified version of the request, the request may be granted on a temporary basis (not applicable in Northern Ireland), or the colleague may be asked to try the flexible working arrangement for a trial period. If the request is agreed the arrangements will be confirmed in a letter. </w:t>
      </w:r>
    </w:p>
    <w:p w14:paraId="739AD29E" w14:textId="77777777" w:rsidR="009F4574" w:rsidRPr="009F4574" w:rsidRDefault="009F4574" w:rsidP="009F4574">
      <w:pPr>
        <w:rPr>
          <w:rFonts w:ascii="Aptos" w:hAnsi="Aptos" w:cs="Times New Roman"/>
          <w:sz w:val="24"/>
          <w:szCs w:val="24"/>
        </w:rPr>
      </w:pPr>
    </w:p>
    <w:p w14:paraId="158EEB8A" w14:textId="77777777" w:rsidR="009F4574" w:rsidRPr="009F4574" w:rsidRDefault="009F4574" w:rsidP="009F4574">
      <w:pPr>
        <w:rPr>
          <w:rFonts w:ascii="Aptos" w:hAnsi="Aptos" w:cs="Tahoma"/>
          <w:color w:val="000000"/>
          <w:sz w:val="24"/>
          <w:szCs w:val="24"/>
        </w:rPr>
      </w:pPr>
      <w:r w:rsidRPr="009F4574">
        <w:rPr>
          <w:rFonts w:ascii="Aptos" w:hAnsi="Aptos" w:cs="Tahoma"/>
          <w:color w:val="000000"/>
          <w:sz w:val="24"/>
          <w:szCs w:val="24"/>
        </w:rPr>
        <w:t>If the request is refused</w:t>
      </w:r>
      <w:r w:rsidRPr="009F4574">
        <w:rPr>
          <w:rFonts w:ascii="Aptos" w:hAnsi="Aptos"/>
          <w:sz w:val="24"/>
          <w:szCs w:val="24"/>
        </w:rPr>
        <w:t xml:space="preserve"> </w:t>
      </w:r>
      <w:r w:rsidRPr="009F4574">
        <w:rPr>
          <w:rFonts w:ascii="Aptos" w:hAnsi="Aptos" w:cs="Tahoma"/>
          <w:color w:val="000000"/>
          <w:sz w:val="24"/>
          <w:szCs w:val="24"/>
        </w:rPr>
        <w:t>this will be confirmed in writing, stating one of the permitted grounds for refusal, set out below, alongside sufficient explanation.</w:t>
      </w:r>
    </w:p>
    <w:p w14:paraId="26EED597" w14:textId="77777777" w:rsidR="009F4574" w:rsidRPr="009F4574" w:rsidRDefault="009F4574" w:rsidP="009F4574">
      <w:pPr>
        <w:rPr>
          <w:rFonts w:ascii="Aptos" w:hAnsi="Aptos" w:cs="Tahoma"/>
          <w:color w:val="000000"/>
          <w:sz w:val="24"/>
          <w:szCs w:val="24"/>
        </w:rPr>
      </w:pPr>
    </w:p>
    <w:p w14:paraId="3384CE22" w14:textId="77777777" w:rsidR="009F4574" w:rsidRPr="009F4574" w:rsidRDefault="009F4574" w:rsidP="009F4574">
      <w:pPr>
        <w:rPr>
          <w:rFonts w:ascii="Aptos" w:hAnsi="Aptos" w:cs="Tahoma"/>
          <w:color w:val="000000"/>
          <w:sz w:val="24"/>
          <w:szCs w:val="24"/>
        </w:rPr>
      </w:pPr>
      <w:r w:rsidRPr="009F4574">
        <w:rPr>
          <w:rFonts w:ascii="Aptos" w:hAnsi="Aptos" w:cs="Tahoma"/>
          <w:color w:val="000000"/>
          <w:sz w:val="24"/>
          <w:szCs w:val="24"/>
        </w:rPr>
        <w:t>Rejection of a request must be for one of the following business reasons as set out in the legislation:</w:t>
      </w:r>
    </w:p>
    <w:p w14:paraId="08E4C4BF" w14:textId="77777777" w:rsidR="009F4574" w:rsidRPr="009F4574" w:rsidRDefault="009F4574" w:rsidP="009F4574">
      <w:pPr>
        <w:numPr>
          <w:ilvl w:val="0"/>
          <w:numId w:val="11"/>
        </w:numPr>
        <w:tabs>
          <w:tab w:val="num" w:pos="567"/>
        </w:tabs>
        <w:ind w:left="426" w:firstLine="0"/>
        <w:rPr>
          <w:rFonts w:ascii="Aptos" w:hAnsi="Aptos" w:cs="Tahoma"/>
          <w:color w:val="000000"/>
          <w:sz w:val="24"/>
          <w:szCs w:val="24"/>
        </w:rPr>
      </w:pPr>
      <w:r w:rsidRPr="009F4574">
        <w:rPr>
          <w:rFonts w:ascii="Aptos" w:hAnsi="Aptos" w:cs="Tahoma"/>
          <w:color w:val="000000"/>
          <w:sz w:val="24"/>
          <w:szCs w:val="24"/>
        </w:rPr>
        <w:t>the burden of additional costs</w:t>
      </w:r>
    </w:p>
    <w:p w14:paraId="4B5C976C" w14:textId="77777777" w:rsidR="009F4574" w:rsidRPr="009F4574" w:rsidRDefault="009F4574" w:rsidP="009F4574">
      <w:pPr>
        <w:numPr>
          <w:ilvl w:val="0"/>
          <w:numId w:val="11"/>
        </w:numPr>
        <w:tabs>
          <w:tab w:val="num" w:pos="567"/>
        </w:tabs>
        <w:ind w:left="426" w:firstLine="0"/>
        <w:rPr>
          <w:rFonts w:ascii="Aptos" w:hAnsi="Aptos" w:cs="Tahoma"/>
          <w:color w:val="000000"/>
          <w:sz w:val="24"/>
          <w:szCs w:val="24"/>
        </w:rPr>
      </w:pPr>
      <w:r w:rsidRPr="009F4574">
        <w:rPr>
          <w:rFonts w:ascii="Aptos" w:hAnsi="Aptos" w:cs="Tahoma"/>
          <w:color w:val="000000"/>
          <w:sz w:val="24"/>
          <w:szCs w:val="24"/>
        </w:rPr>
        <w:t xml:space="preserve">detrimental effect on ability to meet customer </w:t>
      </w:r>
      <w:proofErr w:type="gramStart"/>
      <w:r w:rsidRPr="009F4574">
        <w:rPr>
          <w:rFonts w:ascii="Aptos" w:hAnsi="Aptos" w:cs="Tahoma"/>
          <w:color w:val="000000"/>
          <w:sz w:val="24"/>
          <w:szCs w:val="24"/>
        </w:rPr>
        <w:t>demand</w:t>
      </w:r>
      <w:proofErr w:type="gramEnd"/>
    </w:p>
    <w:p w14:paraId="3A29E160" w14:textId="77777777" w:rsidR="009F4574" w:rsidRPr="009F4574" w:rsidRDefault="009F4574" w:rsidP="009F4574">
      <w:pPr>
        <w:numPr>
          <w:ilvl w:val="0"/>
          <w:numId w:val="11"/>
        </w:numPr>
        <w:tabs>
          <w:tab w:val="num" w:pos="567"/>
        </w:tabs>
        <w:ind w:left="426" w:firstLine="0"/>
        <w:rPr>
          <w:rFonts w:ascii="Aptos" w:hAnsi="Aptos" w:cs="Tahoma"/>
          <w:color w:val="000000"/>
          <w:sz w:val="24"/>
          <w:szCs w:val="24"/>
        </w:rPr>
      </w:pPr>
      <w:r w:rsidRPr="009F4574">
        <w:rPr>
          <w:rFonts w:ascii="Aptos" w:hAnsi="Aptos" w:cs="Tahoma"/>
          <w:color w:val="000000"/>
          <w:sz w:val="24"/>
          <w:szCs w:val="24"/>
        </w:rPr>
        <w:t xml:space="preserve">inability to reorganise work among existing </w:t>
      </w:r>
      <w:proofErr w:type="gramStart"/>
      <w:r w:rsidRPr="009F4574">
        <w:rPr>
          <w:rFonts w:ascii="Aptos" w:hAnsi="Aptos" w:cs="Tahoma"/>
          <w:color w:val="000000"/>
          <w:sz w:val="24"/>
          <w:szCs w:val="24"/>
        </w:rPr>
        <w:t>staff</w:t>
      </w:r>
      <w:proofErr w:type="gramEnd"/>
    </w:p>
    <w:p w14:paraId="73B8033A" w14:textId="77777777" w:rsidR="009F4574" w:rsidRPr="009F4574" w:rsidRDefault="009F4574" w:rsidP="009F4574">
      <w:pPr>
        <w:numPr>
          <w:ilvl w:val="0"/>
          <w:numId w:val="11"/>
        </w:numPr>
        <w:tabs>
          <w:tab w:val="num" w:pos="567"/>
        </w:tabs>
        <w:ind w:left="426" w:firstLine="0"/>
        <w:rPr>
          <w:rFonts w:ascii="Aptos" w:hAnsi="Aptos" w:cs="Tahoma"/>
          <w:color w:val="000000"/>
          <w:sz w:val="24"/>
          <w:szCs w:val="24"/>
        </w:rPr>
      </w:pPr>
      <w:r w:rsidRPr="009F4574">
        <w:rPr>
          <w:rFonts w:ascii="Aptos" w:hAnsi="Aptos" w:cs="Tahoma"/>
          <w:color w:val="000000"/>
          <w:sz w:val="24"/>
          <w:szCs w:val="24"/>
        </w:rPr>
        <w:t xml:space="preserve">inability to recruit additional </w:t>
      </w:r>
      <w:proofErr w:type="gramStart"/>
      <w:r w:rsidRPr="009F4574">
        <w:rPr>
          <w:rFonts w:ascii="Aptos" w:hAnsi="Aptos" w:cs="Tahoma"/>
          <w:color w:val="000000"/>
          <w:sz w:val="24"/>
          <w:szCs w:val="24"/>
        </w:rPr>
        <w:t>staff</w:t>
      </w:r>
      <w:proofErr w:type="gramEnd"/>
    </w:p>
    <w:p w14:paraId="7560C2BA" w14:textId="77777777" w:rsidR="009F4574" w:rsidRPr="009F4574" w:rsidRDefault="009F4574" w:rsidP="009F4574">
      <w:pPr>
        <w:numPr>
          <w:ilvl w:val="0"/>
          <w:numId w:val="11"/>
        </w:numPr>
        <w:tabs>
          <w:tab w:val="num" w:pos="567"/>
        </w:tabs>
        <w:ind w:left="426" w:firstLine="0"/>
        <w:rPr>
          <w:rFonts w:ascii="Aptos" w:hAnsi="Aptos" w:cs="Tahoma"/>
          <w:color w:val="000000"/>
          <w:sz w:val="24"/>
          <w:szCs w:val="24"/>
        </w:rPr>
      </w:pPr>
      <w:r w:rsidRPr="009F4574">
        <w:rPr>
          <w:rFonts w:ascii="Aptos" w:hAnsi="Aptos" w:cs="Tahoma"/>
          <w:color w:val="000000"/>
          <w:sz w:val="24"/>
          <w:szCs w:val="24"/>
        </w:rPr>
        <w:t>detrimental impact on quality</w:t>
      </w:r>
    </w:p>
    <w:p w14:paraId="1C1B40C0" w14:textId="77777777" w:rsidR="009F4574" w:rsidRPr="009F4574" w:rsidRDefault="009F4574" w:rsidP="009F4574">
      <w:pPr>
        <w:numPr>
          <w:ilvl w:val="0"/>
          <w:numId w:val="11"/>
        </w:numPr>
        <w:tabs>
          <w:tab w:val="num" w:pos="567"/>
        </w:tabs>
        <w:ind w:left="426" w:firstLine="0"/>
        <w:rPr>
          <w:rFonts w:ascii="Aptos" w:hAnsi="Aptos" w:cs="Tahoma"/>
          <w:color w:val="000000"/>
          <w:sz w:val="24"/>
          <w:szCs w:val="24"/>
        </w:rPr>
      </w:pPr>
      <w:r w:rsidRPr="009F4574">
        <w:rPr>
          <w:rFonts w:ascii="Aptos" w:hAnsi="Aptos" w:cs="Tahoma"/>
          <w:color w:val="000000"/>
          <w:sz w:val="24"/>
          <w:szCs w:val="24"/>
        </w:rPr>
        <w:t>detrimental impact on performance</w:t>
      </w:r>
    </w:p>
    <w:p w14:paraId="5C8FBDDF" w14:textId="77777777" w:rsidR="009F4574" w:rsidRPr="009F4574" w:rsidRDefault="009F4574" w:rsidP="009F4574">
      <w:pPr>
        <w:numPr>
          <w:ilvl w:val="0"/>
          <w:numId w:val="11"/>
        </w:numPr>
        <w:tabs>
          <w:tab w:val="num" w:pos="567"/>
        </w:tabs>
        <w:ind w:left="426" w:firstLine="0"/>
        <w:rPr>
          <w:rFonts w:ascii="Aptos" w:hAnsi="Aptos" w:cs="Tahoma"/>
          <w:color w:val="000000"/>
          <w:sz w:val="24"/>
          <w:szCs w:val="24"/>
        </w:rPr>
      </w:pPr>
      <w:r w:rsidRPr="009F4574">
        <w:rPr>
          <w:rFonts w:ascii="Aptos" w:hAnsi="Aptos" w:cs="Tahoma"/>
          <w:color w:val="000000"/>
          <w:sz w:val="24"/>
          <w:szCs w:val="24"/>
        </w:rPr>
        <w:t xml:space="preserve">insufficiency of work during the periods the employee proposes to </w:t>
      </w:r>
      <w:proofErr w:type="gramStart"/>
      <w:r w:rsidRPr="009F4574">
        <w:rPr>
          <w:rFonts w:ascii="Aptos" w:hAnsi="Aptos" w:cs="Tahoma"/>
          <w:color w:val="000000"/>
          <w:sz w:val="24"/>
          <w:szCs w:val="24"/>
        </w:rPr>
        <w:t>work</w:t>
      </w:r>
      <w:proofErr w:type="gramEnd"/>
      <w:r w:rsidRPr="009F4574">
        <w:rPr>
          <w:rFonts w:ascii="Aptos" w:hAnsi="Aptos" w:cs="Tahoma"/>
          <w:color w:val="000000"/>
          <w:sz w:val="24"/>
          <w:szCs w:val="24"/>
        </w:rPr>
        <w:t xml:space="preserve"> </w:t>
      </w:r>
    </w:p>
    <w:p w14:paraId="1173EFBA" w14:textId="77777777" w:rsidR="009F4574" w:rsidRPr="009F4574" w:rsidRDefault="009F4574" w:rsidP="009F4574">
      <w:pPr>
        <w:numPr>
          <w:ilvl w:val="0"/>
          <w:numId w:val="11"/>
        </w:numPr>
        <w:tabs>
          <w:tab w:val="num" w:pos="567"/>
        </w:tabs>
        <w:ind w:left="426" w:firstLine="0"/>
        <w:rPr>
          <w:rFonts w:ascii="Aptos" w:hAnsi="Aptos" w:cs="Tahoma"/>
          <w:color w:val="000000"/>
          <w:sz w:val="24"/>
          <w:szCs w:val="24"/>
        </w:rPr>
      </w:pPr>
      <w:r w:rsidRPr="009F4574">
        <w:rPr>
          <w:rFonts w:ascii="Aptos" w:hAnsi="Aptos" w:cs="Tahoma"/>
          <w:color w:val="000000"/>
          <w:sz w:val="24"/>
          <w:szCs w:val="24"/>
        </w:rPr>
        <w:t xml:space="preserve">planned structural </w:t>
      </w:r>
      <w:proofErr w:type="gramStart"/>
      <w:r w:rsidRPr="009F4574">
        <w:rPr>
          <w:rFonts w:ascii="Aptos" w:hAnsi="Aptos" w:cs="Tahoma"/>
          <w:color w:val="000000"/>
          <w:sz w:val="24"/>
          <w:szCs w:val="24"/>
        </w:rPr>
        <w:t>changes</w:t>
      </w:r>
      <w:proofErr w:type="gramEnd"/>
    </w:p>
    <w:p w14:paraId="1CFA964F" w14:textId="77777777" w:rsidR="009F4574" w:rsidRPr="00661E7D" w:rsidRDefault="009F4574" w:rsidP="009F4574">
      <w:pPr>
        <w:pStyle w:val="Heading1"/>
        <w:spacing w:before="0" w:after="0"/>
        <w:rPr>
          <w:rStyle w:val="Strong"/>
          <w:rFonts w:ascii="Aptos" w:hAnsi="Aptos" w:cs="Gill Alt One MT"/>
          <w:color w:val="0B463D"/>
          <w:sz w:val="24"/>
          <w:szCs w:val="24"/>
        </w:rPr>
      </w:pPr>
      <w:r w:rsidRPr="00661E7D">
        <w:rPr>
          <w:rStyle w:val="Strong"/>
          <w:rFonts w:ascii="Aptos" w:hAnsi="Aptos"/>
          <w:b/>
          <w:bCs/>
          <w:color w:val="0B463D"/>
          <w:sz w:val="24"/>
          <w:szCs w:val="24"/>
        </w:rPr>
        <w:lastRenderedPageBreak/>
        <w:t>6.6 Appeal against a refusal of a request</w:t>
      </w:r>
    </w:p>
    <w:p w14:paraId="546505ED" w14:textId="77777777" w:rsidR="009F4574" w:rsidRPr="009F4574" w:rsidRDefault="009F4574" w:rsidP="009F4574">
      <w:pPr>
        <w:rPr>
          <w:sz w:val="24"/>
          <w:szCs w:val="24"/>
        </w:rPr>
      </w:pPr>
      <w:r w:rsidRPr="009F4574">
        <w:rPr>
          <w:rFonts w:ascii="Aptos" w:hAnsi="Aptos"/>
          <w:sz w:val="24"/>
          <w:szCs w:val="24"/>
        </w:rPr>
        <w:t xml:space="preserve">Colleagues have the right to appeal if their request is refused or is only agreed in part. </w:t>
      </w:r>
    </w:p>
    <w:p w14:paraId="42A13BE6" w14:textId="77777777" w:rsidR="009F4574" w:rsidRPr="009F4574" w:rsidRDefault="009F4574" w:rsidP="009F4574">
      <w:pPr>
        <w:rPr>
          <w:rFonts w:ascii="Aptos" w:hAnsi="Aptos"/>
          <w:sz w:val="24"/>
          <w:szCs w:val="24"/>
        </w:rPr>
      </w:pPr>
    </w:p>
    <w:p w14:paraId="3E83C87D" w14:textId="77777777" w:rsidR="009F4574" w:rsidRPr="009F4574" w:rsidRDefault="009F4574" w:rsidP="009F4574">
      <w:pPr>
        <w:pStyle w:val="ListParagraph"/>
        <w:numPr>
          <w:ilvl w:val="0"/>
          <w:numId w:val="12"/>
        </w:numPr>
        <w:rPr>
          <w:rFonts w:ascii="Aptos" w:hAnsi="Aptos"/>
          <w:sz w:val="24"/>
          <w:szCs w:val="24"/>
        </w:rPr>
      </w:pPr>
      <w:r w:rsidRPr="009F4574">
        <w:rPr>
          <w:rFonts w:ascii="Aptos" w:hAnsi="Aptos"/>
          <w:sz w:val="24"/>
          <w:szCs w:val="24"/>
        </w:rPr>
        <w:t xml:space="preserve">The colleague may lodge an appeal in writing within 14 days of being notified of a decision on their application, stating the grounds on which they are </w:t>
      </w:r>
      <w:proofErr w:type="gramStart"/>
      <w:r w:rsidRPr="009F4574">
        <w:rPr>
          <w:rFonts w:ascii="Aptos" w:hAnsi="Aptos"/>
          <w:sz w:val="24"/>
          <w:szCs w:val="24"/>
        </w:rPr>
        <w:t>appealing;</w:t>
      </w:r>
      <w:proofErr w:type="gramEnd"/>
    </w:p>
    <w:p w14:paraId="60AF2665" w14:textId="77777777" w:rsidR="009F4574" w:rsidRPr="009F4574" w:rsidRDefault="009F4574" w:rsidP="009F4574">
      <w:pPr>
        <w:pStyle w:val="ListParagraph"/>
        <w:numPr>
          <w:ilvl w:val="0"/>
          <w:numId w:val="12"/>
        </w:numPr>
        <w:rPr>
          <w:rFonts w:ascii="Aptos" w:hAnsi="Aptos"/>
          <w:sz w:val="24"/>
          <w:szCs w:val="24"/>
        </w:rPr>
      </w:pPr>
      <w:r w:rsidRPr="009F4574">
        <w:rPr>
          <w:rFonts w:ascii="Aptos" w:hAnsi="Aptos"/>
          <w:sz w:val="24"/>
          <w:szCs w:val="24"/>
        </w:rPr>
        <w:t xml:space="preserve">The appeal must be heard within a reasonable timeframe, within </w:t>
      </w:r>
      <w:r w:rsidRPr="009F4574">
        <w:rPr>
          <w:rFonts w:ascii="Aptos" w:hAnsi="Aptos"/>
          <w:b/>
          <w:bCs/>
          <w:sz w:val="24"/>
          <w:szCs w:val="24"/>
        </w:rPr>
        <w:t>14 days</w:t>
      </w:r>
      <w:r w:rsidRPr="009F4574">
        <w:rPr>
          <w:rFonts w:ascii="Aptos" w:hAnsi="Aptos"/>
          <w:sz w:val="24"/>
          <w:szCs w:val="24"/>
        </w:rPr>
        <w:t xml:space="preserve"> for Northern Ireland. Colleagues have the right to be accompanied </w:t>
      </w:r>
      <w:r w:rsidRPr="009F4574">
        <w:rPr>
          <w:rFonts w:ascii="Aptos" w:hAnsi="Aptos" w:cs="Tahoma"/>
          <w:sz w:val="24"/>
          <w:szCs w:val="24"/>
        </w:rPr>
        <w:t xml:space="preserve">by a trade union representative, a colleague, or </w:t>
      </w:r>
      <w:r w:rsidRPr="009F4574">
        <w:rPr>
          <w:rFonts w:ascii="Aptos" w:hAnsi="Aptos"/>
          <w:sz w:val="24"/>
          <w:szCs w:val="24"/>
        </w:rPr>
        <w:t>an official employed by a trade union</w:t>
      </w:r>
      <w:r w:rsidRPr="009F4574">
        <w:rPr>
          <w:rFonts w:ascii="Aptos" w:hAnsi="Aptos" w:cs="Tahoma"/>
          <w:sz w:val="24"/>
          <w:szCs w:val="24"/>
        </w:rPr>
        <w:t xml:space="preserve"> </w:t>
      </w:r>
      <w:r w:rsidRPr="009F4574">
        <w:rPr>
          <w:rFonts w:ascii="Aptos" w:hAnsi="Aptos"/>
          <w:sz w:val="24"/>
          <w:szCs w:val="24"/>
        </w:rPr>
        <w:t>(see ‘</w:t>
      </w:r>
      <w:hyperlink r:id="rId15" w:history="1">
        <w:r w:rsidRPr="009F4574">
          <w:rPr>
            <w:rStyle w:val="Hyperlink"/>
            <w:rFonts w:ascii="Aptos" w:hAnsi="Aptos"/>
            <w:sz w:val="24"/>
            <w:szCs w:val="24"/>
          </w:rPr>
          <w:t>Accompaniment</w:t>
        </w:r>
      </w:hyperlink>
      <w:r w:rsidRPr="009F4574">
        <w:rPr>
          <w:rFonts w:ascii="Aptos" w:hAnsi="Aptos"/>
          <w:sz w:val="24"/>
          <w:szCs w:val="24"/>
        </w:rPr>
        <w:t>’ information sheet on Inside.Barnardo’s for further information).</w:t>
      </w:r>
    </w:p>
    <w:p w14:paraId="3A60D95E" w14:textId="77777777" w:rsidR="009F4574" w:rsidRPr="009F4574" w:rsidRDefault="009F4574" w:rsidP="009F4574">
      <w:pPr>
        <w:pStyle w:val="ListParagraph"/>
        <w:numPr>
          <w:ilvl w:val="0"/>
          <w:numId w:val="12"/>
        </w:numPr>
        <w:rPr>
          <w:rFonts w:ascii="Aptos" w:hAnsi="Aptos"/>
          <w:sz w:val="24"/>
          <w:szCs w:val="24"/>
        </w:rPr>
      </w:pPr>
      <w:r w:rsidRPr="009F4574">
        <w:rPr>
          <w:rFonts w:ascii="Aptos" w:hAnsi="Aptos"/>
          <w:sz w:val="24"/>
          <w:szCs w:val="24"/>
        </w:rPr>
        <w:t>The colleague should be informed of the outcome to their appeal in writing within a reasonable timeframe of the appeal meeting, within</w:t>
      </w:r>
      <w:r w:rsidRPr="009F4574">
        <w:rPr>
          <w:rFonts w:ascii="Aptos" w:hAnsi="Aptos"/>
          <w:b/>
          <w:bCs/>
          <w:sz w:val="24"/>
          <w:szCs w:val="24"/>
        </w:rPr>
        <w:t xml:space="preserve">14 days </w:t>
      </w:r>
      <w:r w:rsidRPr="009F4574">
        <w:rPr>
          <w:rFonts w:ascii="Aptos" w:hAnsi="Aptos"/>
          <w:sz w:val="24"/>
          <w:szCs w:val="24"/>
        </w:rPr>
        <w:t xml:space="preserve">for Northern </w:t>
      </w:r>
      <w:proofErr w:type="gramStart"/>
      <w:r w:rsidRPr="009F4574">
        <w:rPr>
          <w:rFonts w:ascii="Aptos" w:hAnsi="Aptos"/>
          <w:sz w:val="24"/>
          <w:szCs w:val="24"/>
        </w:rPr>
        <w:t>Ireland;</w:t>
      </w:r>
      <w:proofErr w:type="gramEnd"/>
      <w:r w:rsidRPr="009F4574">
        <w:rPr>
          <w:rFonts w:ascii="Aptos" w:hAnsi="Aptos"/>
          <w:sz w:val="24"/>
          <w:szCs w:val="24"/>
        </w:rPr>
        <w:t xml:space="preserve"> </w:t>
      </w:r>
    </w:p>
    <w:p w14:paraId="307FBB79" w14:textId="77777777" w:rsidR="009F4574" w:rsidRPr="009F4574" w:rsidRDefault="009F4574" w:rsidP="009F4574">
      <w:pPr>
        <w:pStyle w:val="ListParagraph"/>
        <w:numPr>
          <w:ilvl w:val="0"/>
          <w:numId w:val="12"/>
        </w:numPr>
        <w:rPr>
          <w:rFonts w:ascii="Aptos" w:hAnsi="Aptos"/>
          <w:sz w:val="24"/>
          <w:szCs w:val="24"/>
        </w:rPr>
      </w:pPr>
      <w:r w:rsidRPr="009F4574">
        <w:rPr>
          <w:rFonts w:ascii="Aptos" w:hAnsi="Aptos"/>
          <w:sz w:val="24"/>
          <w:szCs w:val="24"/>
        </w:rPr>
        <w:t xml:space="preserve">The timescales stated may be extended with the agreement of both the colleague and line manager/People Team and the new timescale confirmed in writing. </w:t>
      </w:r>
    </w:p>
    <w:p w14:paraId="2F47E002" w14:textId="77777777" w:rsidR="009F4574" w:rsidRPr="009F4574" w:rsidRDefault="009F4574" w:rsidP="009F4574">
      <w:pPr>
        <w:rPr>
          <w:rFonts w:ascii="Aptos" w:hAnsi="Aptos" w:cs="Tahoma"/>
          <w:sz w:val="24"/>
          <w:szCs w:val="24"/>
        </w:rPr>
      </w:pPr>
    </w:p>
    <w:p w14:paraId="73697867" w14:textId="77777777" w:rsidR="009F4574" w:rsidRPr="00661E7D" w:rsidRDefault="009F4574" w:rsidP="009F4574">
      <w:pPr>
        <w:pStyle w:val="Heading1"/>
        <w:spacing w:before="0" w:after="0"/>
        <w:rPr>
          <w:rStyle w:val="Strong"/>
          <w:rFonts w:ascii="Aptos" w:hAnsi="Aptos" w:cs="Gill Alt One MT"/>
          <w:color w:val="0B463D"/>
          <w:sz w:val="24"/>
          <w:szCs w:val="24"/>
        </w:rPr>
      </w:pPr>
      <w:r w:rsidRPr="00661E7D">
        <w:rPr>
          <w:rStyle w:val="Strong"/>
          <w:rFonts w:ascii="Aptos" w:hAnsi="Aptos"/>
          <w:b/>
          <w:bCs/>
          <w:color w:val="0B463D"/>
          <w:sz w:val="24"/>
          <w:szCs w:val="24"/>
        </w:rPr>
        <w:t>6.7 Withdrawal of a request</w:t>
      </w:r>
    </w:p>
    <w:p w14:paraId="303CF2CB" w14:textId="77777777" w:rsidR="009F4574" w:rsidRPr="009F4574" w:rsidRDefault="009F4574" w:rsidP="009F4574">
      <w:pPr>
        <w:rPr>
          <w:sz w:val="24"/>
          <w:szCs w:val="24"/>
        </w:rPr>
      </w:pPr>
      <w:r w:rsidRPr="009F4574">
        <w:rPr>
          <w:rFonts w:ascii="Aptos" w:hAnsi="Aptos"/>
          <w:sz w:val="24"/>
          <w:szCs w:val="24"/>
        </w:rPr>
        <w:t>A request for flexible working will be treated as withdrawn if:</w:t>
      </w:r>
    </w:p>
    <w:p w14:paraId="2D3B1476" w14:textId="77777777" w:rsidR="009F4574" w:rsidRPr="009F4574" w:rsidRDefault="009F4574" w:rsidP="009F4574">
      <w:pPr>
        <w:numPr>
          <w:ilvl w:val="0"/>
          <w:numId w:val="13"/>
        </w:numPr>
        <w:ind w:left="284" w:firstLine="0"/>
        <w:rPr>
          <w:rFonts w:ascii="Aptos" w:hAnsi="Aptos"/>
          <w:sz w:val="24"/>
          <w:szCs w:val="24"/>
        </w:rPr>
      </w:pPr>
      <w:r w:rsidRPr="009F4574">
        <w:rPr>
          <w:rFonts w:ascii="Aptos" w:hAnsi="Aptos"/>
          <w:sz w:val="24"/>
          <w:szCs w:val="24"/>
        </w:rPr>
        <w:t>the colleague has notified their line manager orally or in writing of the withdrawal.</w:t>
      </w:r>
    </w:p>
    <w:p w14:paraId="4E8CCDFB" w14:textId="77777777" w:rsidR="009F4574" w:rsidRPr="009F4574" w:rsidRDefault="009F4574" w:rsidP="009F4574">
      <w:pPr>
        <w:numPr>
          <w:ilvl w:val="0"/>
          <w:numId w:val="13"/>
        </w:numPr>
        <w:ind w:left="284" w:firstLine="0"/>
        <w:rPr>
          <w:rFonts w:ascii="Aptos" w:hAnsi="Aptos"/>
          <w:sz w:val="24"/>
          <w:szCs w:val="24"/>
        </w:rPr>
      </w:pPr>
      <w:r w:rsidRPr="009F4574">
        <w:rPr>
          <w:rFonts w:ascii="Aptos" w:hAnsi="Aptos"/>
          <w:sz w:val="24"/>
          <w:szCs w:val="24"/>
        </w:rPr>
        <w:t>the colleague has, without reasonable cause, failed to attend a meeting more than once, or</w:t>
      </w:r>
    </w:p>
    <w:p w14:paraId="0AC6EB3B" w14:textId="77777777" w:rsidR="009F4574" w:rsidRPr="009F4574" w:rsidRDefault="009F4574" w:rsidP="009F4574">
      <w:pPr>
        <w:numPr>
          <w:ilvl w:val="0"/>
          <w:numId w:val="13"/>
        </w:numPr>
        <w:ind w:left="284" w:firstLine="0"/>
        <w:rPr>
          <w:rFonts w:ascii="Aptos" w:hAnsi="Aptos"/>
          <w:sz w:val="24"/>
          <w:szCs w:val="24"/>
        </w:rPr>
      </w:pPr>
      <w:r w:rsidRPr="009F4574">
        <w:rPr>
          <w:rFonts w:ascii="Aptos" w:hAnsi="Aptos"/>
          <w:sz w:val="24"/>
          <w:szCs w:val="24"/>
        </w:rPr>
        <w:t xml:space="preserve">despite a request for missing information, the colleague has unreasonably refused to provide the line manager with the information required to assess whether the request can be agreed. </w:t>
      </w:r>
    </w:p>
    <w:p w14:paraId="0C3AF022" w14:textId="77777777" w:rsidR="009F4574" w:rsidRPr="009F4574" w:rsidRDefault="009F4574" w:rsidP="009F4574">
      <w:pPr>
        <w:rPr>
          <w:rFonts w:ascii="Aptos" w:hAnsi="Aptos"/>
          <w:sz w:val="24"/>
          <w:szCs w:val="24"/>
        </w:rPr>
      </w:pPr>
    </w:p>
    <w:p w14:paraId="261DCFD6" w14:textId="076E5704" w:rsidR="00E369CF" w:rsidRPr="009F4574" w:rsidRDefault="009F4574" w:rsidP="009F4574">
      <w:pPr>
        <w:rPr>
          <w:iCs/>
          <w:color w:val="FF0000"/>
          <w:spacing w:val="-2"/>
          <w:sz w:val="24"/>
          <w:szCs w:val="24"/>
          <w:lang w:eastAsia="en-US"/>
        </w:rPr>
      </w:pPr>
      <w:r w:rsidRPr="009F4574">
        <w:rPr>
          <w:rFonts w:ascii="Aptos" w:hAnsi="Aptos"/>
          <w:sz w:val="24"/>
          <w:szCs w:val="24"/>
        </w:rPr>
        <w:t xml:space="preserve">Withdrawal of the request must be confirmed in writing to the colleague by the </w:t>
      </w:r>
      <w:proofErr w:type="gramStart"/>
      <w:r w:rsidRPr="009F4574">
        <w:rPr>
          <w:rFonts w:ascii="Aptos" w:hAnsi="Aptos"/>
          <w:sz w:val="24"/>
          <w:szCs w:val="24"/>
        </w:rPr>
        <w:t>manager, unless</w:t>
      </w:r>
      <w:proofErr w:type="gramEnd"/>
      <w:r w:rsidRPr="009F4574">
        <w:rPr>
          <w:rFonts w:ascii="Aptos" w:hAnsi="Aptos"/>
          <w:sz w:val="24"/>
          <w:szCs w:val="24"/>
        </w:rPr>
        <w:t xml:space="preserve"> the colleague has already done so.</w:t>
      </w:r>
    </w:p>
    <w:p w14:paraId="64B459E1" w14:textId="77777777" w:rsidR="005D0365" w:rsidRDefault="005D0365" w:rsidP="00E369CF">
      <w:pPr>
        <w:rPr>
          <w:i/>
          <w:color w:val="FF0000"/>
          <w:spacing w:val="-2"/>
          <w:sz w:val="22"/>
          <w:szCs w:val="22"/>
          <w:lang w:eastAsia="en-US"/>
        </w:rPr>
      </w:pPr>
    </w:p>
    <w:p w14:paraId="60BB0152" w14:textId="77777777" w:rsidR="00E369CF" w:rsidRPr="00661E7D" w:rsidRDefault="00E369CF" w:rsidP="00E369CF">
      <w:pPr>
        <w:pStyle w:val="Bodytextnumberedindented"/>
        <w:numPr>
          <w:ilvl w:val="0"/>
          <w:numId w:val="4"/>
        </w:numPr>
        <w:rPr>
          <w:b/>
          <w:bCs/>
          <w:color w:val="0B463D"/>
          <w:sz w:val="24"/>
          <w:szCs w:val="24"/>
        </w:rPr>
      </w:pPr>
      <w:r w:rsidRPr="00661E7D">
        <w:rPr>
          <w:b/>
          <w:bCs/>
          <w:color w:val="0B463D"/>
          <w:sz w:val="24"/>
          <w:szCs w:val="24"/>
        </w:rPr>
        <w:t xml:space="preserve">Associated Legislation, Guidance, References and Documents </w:t>
      </w:r>
    </w:p>
    <w:p w14:paraId="670672D0" w14:textId="77777777" w:rsidR="00A03C2A" w:rsidRPr="00A03C2A" w:rsidRDefault="00A03C2A" w:rsidP="00A03C2A">
      <w:pPr>
        <w:rPr>
          <w:rFonts w:ascii="Aptos" w:eastAsia="Times New Roman" w:hAnsi="Aptos"/>
          <w:b/>
          <w:bCs/>
          <w:sz w:val="24"/>
          <w:szCs w:val="24"/>
          <w:lang w:eastAsia="en-GB"/>
        </w:rPr>
      </w:pPr>
      <w:r w:rsidRPr="00A03C2A">
        <w:rPr>
          <w:rFonts w:ascii="Aptos" w:hAnsi="Aptos"/>
          <w:b/>
          <w:bCs/>
          <w:sz w:val="24"/>
          <w:szCs w:val="24"/>
        </w:rPr>
        <w:t>Associated Legislation:</w:t>
      </w:r>
    </w:p>
    <w:p w14:paraId="7D6F7E62" w14:textId="77777777" w:rsidR="00A03C2A" w:rsidRPr="00A03C2A" w:rsidRDefault="00A03C2A" w:rsidP="00A03C2A">
      <w:pPr>
        <w:pStyle w:val="ListParagraph"/>
        <w:numPr>
          <w:ilvl w:val="0"/>
          <w:numId w:val="14"/>
        </w:numPr>
        <w:rPr>
          <w:rFonts w:ascii="Aptos" w:hAnsi="Aptos"/>
          <w:b/>
          <w:bCs/>
          <w:sz w:val="24"/>
          <w:szCs w:val="24"/>
        </w:rPr>
      </w:pPr>
      <w:r w:rsidRPr="00A03C2A">
        <w:rPr>
          <w:rFonts w:ascii="Aptos" w:hAnsi="Aptos" w:cs="Segoe UI"/>
          <w:sz w:val="24"/>
          <w:szCs w:val="24"/>
          <w:shd w:val="clear" w:color="auto" w:fill="FFFFFF"/>
        </w:rPr>
        <w:t>Employment Relations (Flexible Working) Act 2023 </w:t>
      </w:r>
    </w:p>
    <w:p w14:paraId="39507A3A" w14:textId="77777777" w:rsidR="00A03C2A" w:rsidRPr="00A03C2A" w:rsidRDefault="00A03C2A" w:rsidP="00A03C2A">
      <w:pPr>
        <w:pStyle w:val="ListParagraph"/>
        <w:numPr>
          <w:ilvl w:val="0"/>
          <w:numId w:val="14"/>
        </w:numPr>
        <w:rPr>
          <w:rFonts w:ascii="Aptos" w:hAnsi="Aptos"/>
          <w:sz w:val="24"/>
          <w:szCs w:val="24"/>
          <w:lang w:val="en-US"/>
        </w:rPr>
      </w:pPr>
      <w:r w:rsidRPr="00A03C2A">
        <w:rPr>
          <w:rFonts w:ascii="Aptos" w:hAnsi="Aptos"/>
          <w:sz w:val="24"/>
          <w:szCs w:val="24"/>
          <w:lang w:val="en-US"/>
        </w:rPr>
        <w:t>Employment Rights Act 1996</w:t>
      </w:r>
    </w:p>
    <w:p w14:paraId="5F6DCA07" w14:textId="77777777" w:rsidR="00A03C2A" w:rsidRPr="00A03C2A" w:rsidRDefault="00A03C2A" w:rsidP="00A03C2A">
      <w:pPr>
        <w:pStyle w:val="ListParagraph"/>
        <w:numPr>
          <w:ilvl w:val="0"/>
          <w:numId w:val="14"/>
        </w:numPr>
        <w:rPr>
          <w:rFonts w:ascii="Aptos" w:hAnsi="Aptos"/>
          <w:sz w:val="24"/>
          <w:szCs w:val="24"/>
          <w:lang w:val="en-US"/>
        </w:rPr>
      </w:pPr>
      <w:r w:rsidRPr="00A03C2A">
        <w:rPr>
          <w:rFonts w:ascii="Aptos" w:hAnsi="Aptos"/>
          <w:sz w:val="24"/>
          <w:szCs w:val="24"/>
          <w:lang w:val="en-US"/>
        </w:rPr>
        <w:t>Employment Rights (Northern Ireland) Order 1996</w:t>
      </w:r>
    </w:p>
    <w:p w14:paraId="11EC48E9" w14:textId="77777777" w:rsidR="00A03C2A" w:rsidRPr="00A03C2A" w:rsidRDefault="00A03C2A" w:rsidP="00A03C2A">
      <w:pPr>
        <w:pStyle w:val="ListParagraph"/>
        <w:numPr>
          <w:ilvl w:val="0"/>
          <w:numId w:val="14"/>
        </w:numPr>
        <w:rPr>
          <w:rFonts w:ascii="Aptos" w:hAnsi="Aptos"/>
          <w:sz w:val="24"/>
          <w:szCs w:val="24"/>
          <w:lang w:val="en-US"/>
        </w:rPr>
      </w:pPr>
      <w:r w:rsidRPr="00A03C2A">
        <w:rPr>
          <w:rFonts w:ascii="Aptos" w:hAnsi="Aptos"/>
          <w:sz w:val="24"/>
          <w:szCs w:val="24"/>
          <w:lang w:val="en-US"/>
        </w:rPr>
        <w:t>Children and Families Act 2014</w:t>
      </w:r>
    </w:p>
    <w:p w14:paraId="30B5C85F" w14:textId="77777777" w:rsidR="00A03C2A" w:rsidRPr="00A03C2A" w:rsidRDefault="00A03C2A" w:rsidP="00A03C2A">
      <w:pPr>
        <w:pStyle w:val="ListParagraph"/>
        <w:numPr>
          <w:ilvl w:val="0"/>
          <w:numId w:val="14"/>
        </w:numPr>
        <w:rPr>
          <w:rFonts w:ascii="Aptos" w:hAnsi="Aptos"/>
          <w:sz w:val="24"/>
          <w:szCs w:val="24"/>
          <w:lang w:val="en-US"/>
        </w:rPr>
      </w:pPr>
      <w:r w:rsidRPr="00A03C2A">
        <w:rPr>
          <w:rFonts w:ascii="Aptos" w:hAnsi="Aptos"/>
          <w:sz w:val="24"/>
          <w:szCs w:val="24"/>
          <w:lang w:val="en-US"/>
        </w:rPr>
        <w:t>Equality Act 2010 (and equivalent discrimination laws in Northern Ireland)</w:t>
      </w:r>
    </w:p>
    <w:p w14:paraId="48D4A10E" w14:textId="77777777" w:rsidR="00A03C2A" w:rsidRPr="00A03C2A" w:rsidRDefault="00A03C2A" w:rsidP="00A03C2A">
      <w:pPr>
        <w:pStyle w:val="ListParagraph"/>
        <w:numPr>
          <w:ilvl w:val="0"/>
          <w:numId w:val="14"/>
        </w:numPr>
        <w:rPr>
          <w:rFonts w:ascii="Aptos" w:hAnsi="Aptos"/>
          <w:sz w:val="24"/>
          <w:szCs w:val="24"/>
          <w:lang w:val="en-US"/>
        </w:rPr>
      </w:pPr>
      <w:r w:rsidRPr="00A03C2A">
        <w:rPr>
          <w:rFonts w:ascii="Aptos" w:hAnsi="Aptos"/>
          <w:sz w:val="24"/>
          <w:szCs w:val="24"/>
          <w:lang w:val="en-US"/>
        </w:rPr>
        <w:t xml:space="preserve">ACAS Code of Practice: ‘Handling </w:t>
      </w:r>
      <w:proofErr w:type="gramStart"/>
      <w:r w:rsidRPr="00A03C2A">
        <w:rPr>
          <w:rFonts w:ascii="Aptos" w:hAnsi="Aptos"/>
          <w:sz w:val="24"/>
          <w:szCs w:val="24"/>
          <w:lang w:val="en-US"/>
        </w:rPr>
        <w:t>In</w:t>
      </w:r>
      <w:proofErr w:type="gramEnd"/>
      <w:r w:rsidRPr="00A03C2A">
        <w:rPr>
          <w:rFonts w:ascii="Aptos" w:hAnsi="Aptos"/>
          <w:sz w:val="24"/>
          <w:szCs w:val="24"/>
          <w:lang w:val="en-US"/>
        </w:rPr>
        <w:t xml:space="preserve"> a Reasonable Manner Requests to Work Flexibly’</w:t>
      </w:r>
    </w:p>
    <w:p w14:paraId="203366F0" w14:textId="77777777" w:rsidR="00A03C2A" w:rsidRPr="00A03C2A" w:rsidRDefault="00A03C2A" w:rsidP="00A03C2A">
      <w:pPr>
        <w:pStyle w:val="ListParagraph"/>
        <w:numPr>
          <w:ilvl w:val="0"/>
          <w:numId w:val="14"/>
        </w:numPr>
        <w:rPr>
          <w:rFonts w:ascii="Aptos" w:eastAsia="Calibri" w:hAnsi="Aptos"/>
          <w:sz w:val="24"/>
          <w:szCs w:val="24"/>
          <w:lang w:eastAsia="en-US"/>
        </w:rPr>
      </w:pPr>
      <w:r w:rsidRPr="00A03C2A">
        <w:rPr>
          <w:rFonts w:ascii="Aptos" w:hAnsi="Aptos"/>
          <w:sz w:val="24"/>
          <w:szCs w:val="24"/>
          <w:lang w:val="en-US"/>
        </w:rPr>
        <w:t>ACAS Guide: ‘Handling Requests to work flexibly in a reasonable manner’</w:t>
      </w:r>
    </w:p>
    <w:p w14:paraId="6F00B849" w14:textId="77777777" w:rsidR="00A03C2A" w:rsidRPr="00E120EE" w:rsidRDefault="00A03C2A" w:rsidP="00A03C2A">
      <w:pPr>
        <w:pStyle w:val="ListParagraph"/>
        <w:numPr>
          <w:ilvl w:val="0"/>
          <w:numId w:val="14"/>
        </w:numPr>
        <w:rPr>
          <w:rFonts w:ascii="Aptos" w:eastAsia="Calibri" w:hAnsi="Aptos"/>
          <w:sz w:val="24"/>
          <w:szCs w:val="24"/>
          <w:lang w:eastAsia="en-US"/>
        </w:rPr>
      </w:pPr>
      <w:proofErr w:type="spellStart"/>
      <w:r w:rsidRPr="00E120EE">
        <w:rPr>
          <w:rFonts w:ascii="Aptos" w:eastAsia="Calibri" w:hAnsi="Aptos"/>
          <w:sz w:val="24"/>
          <w:szCs w:val="24"/>
          <w:lang w:val="en-US" w:eastAsia="en-US"/>
        </w:rPr>
        <w:lastRenderedPageBreak/>
        <w:t>Labour</w:t>
      </w:r>
      <w:proofErr w:type="spellEnd"/>
      <w:r w:rsidRPr="00E120EE">
        <w:rPr>
          <w:rFonts w:ascii="Aptos" w:eastAsia="Calibri" w:hAnsi="Aptos"/>
          <w:sz w:val="24"/>
          <w:szCs w:val="24"/>
          <w:lang w:val="en-US" w:eastAsia="en-US"/>
        </w:rPr>
        <w:t xml:space="preserve"> Relations Agency - </w:t>
      </w:r>
      <w:r w:rsidRPr="00E120EE">
        <w:rPr>
          <w:rStyle w:val="cf01"/>
          <w:rFonts w:ascii="Aptos" w:hAnsi="Aptos"/>
          <w:sz w:val="24"/>
          <w:szCs w:val="24"/>
        </w:rPr>
        <w:t xml:space="preserve">‘Flexible Working: The right to request and duty to consider A guide for employers and </w:t>
      </w:r>
      <w:proofErr w:type="gramStart"/>
      <w:r w:rsidRPr="00E120EE">
        <w:rPr>
          <w:rStyle w:val="cf01"/>
          <w:rFonts w:ascii="Aptos" w:hAnsi="Aptos"/>
          <w:sz w:val="24"/>
          <w:szCs w:val="24"/>
        </w:rPr>
        <w:t>employees’</w:t>
      </w:r>
      <w:proofErr w:type="gramEnd"/>
    </w:p>
    <w:p w14:paraId="09AAC414" w14:textId="77777777" w:rsidR="00A03C2A" w:rsidRPr="00A03C2A" w:rsidRDefault="00A03C2A" w:rsidP="00A03C2A">
      <w:pPr>
        <w:rPr>
          <w:rFonts w:ascii="Aptos" w:eastAsia="Times New Roman" w:hAnsi="Aptos"/>
          <w:sz w:val="24"/>
          <w:szCs w:val="24"/>
          <w:lang w:eastAsia="en-GB"/>
        </w:rPr>
      </w:pPr>
    </w:p>
    <w:p w14:paraId="7730FAF8" w14:textId="77777777" w:rsidR="00A03C2A" w:rsidRPr="00A03C2A" w:rsidRDefault="00A03C2A" w:rsidP="00A03C2A">
      <w:pPr>
        <w:rPr>
          <w:rFonts w:ascii="Aptos" w:hAnsi="Aptos"/>
          <w:b/>
          <w:bCs/>
          <w:sz w:val="24"/>
          <w:szCs w:val="24"/>
        </w:rPr>
      </w:pPr>
      <w:r w:rsidRPr="00A03C2A">
        <w:rPr>
          <w:rFonts w:ascii="Aptos" w:hAnsi="Aptos"/>
          <w:b/>
          <w:bCs/>
          <w:sz w:val="24"/>
          <w:szCs w:val="24"/>
        </w:rPr>
        <w:t>Guidance, References and Documents:</w:t>
      </w:r>
    </w:p>
    <w:p w14:paraId="2D18F5C7" w14:textId="77777777" w:rsidR="00A03C2A" w:rsidRPr="00A03C2A" w:rsidRDefault="00A03C2A" w:rsidP="00A03C2A">
      <w:pPr>
        <w:pStyle w:val="ListParagraph"/>
        <w:numPr>
          <w:ilvl w:val="0"/>
          <w:numId w:val="15"/>
        </w:numPr>
        <w:rPr>
          <w:rFonts w:ascii="Aptos" w:eastAsia="Calibri" w:hAnsi="Aptos"/>
          <w:sz w:val="24"/>
          <w:szCs w:val="24"/>
          <w:lang w:eastAsia="en-US"/>
        </w:rPr>
      </w:pPr>
      <w:r w:rsidRPr="00A03C2A">
        <w:rPr>
          <w:rFonts w:ascii="Aptos" w:eastAsia="Calibri" w:hAnsi="Aptos"/>
          <w:sz w:val="24"/>
          <w:szCs w:val="24"/>
          <w:lang w:eastAsia="en-US"/>
        </w:rPr>
        <w:t>Flexible working letter templates</w:t>
      </w:r>
    </w:p>
    <w:p w14:paraId="3199AC89" w14:textId="77777777" w:rsidR="00A03C2A" w:rsidRPr="00A03C2A" w:rsidRDefault="00A03C2A" w:rsidP="00A03C2A">
      <w:pPr>
        <w:pStyle w:val="ListParagraph"/>
        <w:numPr>
          <w:ilvl w:val="0"/>
          <w:numId w:val="15"/>
        </w:numPr>
        <w:rPr>
          <w:rFonts w:ascii="Aptos" w:eastAsia="Calibri" w:hAnsi="Aptos"/>
          <w:sz w:val="24"/>
          <w:szCs w:val="24"/>
          <w:lang w:eastAsia="en-US"/>
        </w:rPr>
      </w:pPr>
      <w:r w:rsidRPr="00A03C2A">
        <w:rPr>
          <w:rFonts w:ascii="Aptos" w:eastAsia="Calibri" w:hAnsi="Aptos"/>
          <w:sz w:val="24"/>
          <w:szCs w:val="24"/>
          <w:lang w:eastAsia="en-US"/>
        </w:rPr>
        <w:t xml:space="preserve">Flexible working manager guidance </w:t>
      </w:r>
    </w:p>
    <w:p w14:paraId="6F7CC40E" w14:textId="77777777" w:rsidR="00A03C2A" w:rsidRPr="00A03C2A" w:rsidRDefault="00A03C2A" w:rsidP="00A03C2A">
      <w:pPr>
        <w:pStyle w:val="ListParagraph"/>
        <w:numPr>
          <w:ilvl w:val="0"/>
          <w:numId w:val="15"/>
        </w:numPr>
        <w:rPr>
          <w:rFonts w:ascii="Aptos" w:eastAsia="Calibri" w:hAnsi="Aptos"/>
          <w:sz w:val="24"/>
          <w:szCs w:val="24"/>
          <w:lang w:eastAsia="en-US"/>
        </w:rPr>
      </w:pPr>
      <w:r w:rsidRPr="00A03C2A">
        <w:rPr>
          <w:rFonts w:ascii="Aptos" w:eastAsia="Calibri" w:hAnsi="Aptos"/>
          <w:sz w:val="24"/>
          <w:szCs w:val="24"/>
          <w:lang w:eastAsia="en-US"/>
        </w:rPr>
        <w:t>Flexible working flowchart</w:t>
      </w:r>
    </w:p>
    <w:p w14:paraId="207A4772" w14:textId="77777777" w:rsidR="00A03C2A" w:rsidRPr="00A03C2A" w:rsidRDefault="00A03C2A" w:rsidP="00A03C2A">
      <w:pPr>
        <w:pStyle w:val="ListParagraph"/>
        <w:numPr>
          <w:ilvl w:val="0"/>
          <w:numId w:val="15"/>
        </w:numPr>
        <w:rPr>
          <w:rFonts w:ascii="Aptos" w:eastAsia="Calibri" w:hAnsi="Aptos"/>
          <w:sz w:val="24"/>
          <w:szCs w:val="24"/>
          <w:lang w:eastAsia="en-US"/>
        </w:rPr>
      </w:pPr>
      <w:r w:rsidRPr="00A03C2A">
        <w:rPr>
          <w:rFonts w:ascii="Aptos" w:eastAsia="Calibri" w:hAnsi="Aptos"/>
          <w:sz w:val="24"/>
          <w:szCs w:val="24"/>
          <w:lang w:eastAsia="en-US"/>
        </w:rPr>
        <w:t>Job share policy</w:t>
      </w:r>
    </w:p>
    <w:p w14:paraId="529E7565" w14:textId="77777777" w:rsidR="00E369CF" w:rsidRDefault="00E369CF" w:rsidP="00E369CF">
      <w:pPr>
        <w:rPr>
          <w:i/>
          <w:color w:val="FF0000"/>
          <w:spacing w:val="-2"/>
          <w:sz w:val="22"/>
          <w:szCs w:val="22"/>
          <w:lang w:eastAsia="en-US"/>
        </w:rPr>
      </w:pPr>
    </w:p>
    <w:p w14:paraId="240A8A6C" w14:textId="31A2F1CF" w:rsidR="00E369CF" w:rsidRPr="00661E7D" w:rsidRDefault="00E369CF" w:rsidP="00661E7D">
      <w:pPr>
        <w:pStyle w:val="Bodytextnumberedindented"/>
        <w:numPr>
          <w:ilvl w:val="0"/>
          <w:numId w:val="4"/>
        </w:numPr>
        <w:spacing w:after="0" w:line="240" w:lineRule="auto"/>
        <w:rPr>
          <w:b/>
          <w:bCs/>
          <w:color w:val="0B463D"/>
          <w:sz w:val="24"/>
          <w:szCs w:val="24"/>
        </w:rPr>
      </w:pPr>
      <w:r w:rsidRPr="00661E7D">
        <w:rPr>
          <w:b/>
          <w:bCs/>
          <w:color w:val="0B463D"/>
          <w:sz w:val="24"/>
          <w:szCs w:val="24"/>
        </w:rPr>
        <w:t>Compliance and Oversight</w:t>
      </w:r>
    </w:p>
    <w:p w14:paraId="0030B2BE" w14:textId="77777777" w:rsidR="00661E7D" w:rsidRDefault="00BF2D4B" w:rsidP="00661E7D">
      <w:pPr>
        <w:ind w:firstLine="360"/>
        <w:rPr>
          <w:rFonts w:ascii="Aptos" w:hAnsi="Aptos"/>
          <w:spacing w:val="-2"/>
          <w:sz w:val="24"/>
          <w:szCs w:val="24"/>
          <w:lang w:eastAsia="en-US"/>
        </w:rPr>
      </w:pPr>
      <w:r w:rsidRPr="0065145F">
        <w:rPr>
          <w:rFonts w:ascii="Aptos" w:hAnsi="Aptos"/>
          <w:spacing w:val="-2"/>
          <w:sz w:val="24"/>
          <w:szCs w:val="24"/>
          <w:lang w:eastAsia="en-US"/>
        </w:rPr>
        <w:t xml:space="preserve">In addition to the compliance and oversight arrangements set out under Roles </w:t>
      </w:r>
    </w:p>
    <w:p w14:paraId="60621E05" w14:textId="46889108" w:rsidR="00BF2D4B" w:rsidRPr="0065145F" w:rsidRDefault="00BF2D4B" w:rsidP="00661E7D">
      <w:pPr>
        <w:ind w:firstLine="360"/>
        <w:rPr>
          <w:rFonts w:ascii="Aptos" w:eastAsia="Times New Roman" w:hAnsi="Aptos"/>
          <w:spacing w:val="-2"/>
          <w:sz w:val="24"/>
          <w:szCs w:val="24"/>
          <w:lang w:eastAsia="en-US"/>
        </w:rPr>
      </w:pPr>
      <w:r w:rsidRPr="0065145F">
        <w:rPr>
          <w:rFonts w:ascii="Aptos" w:hAnsi="Aptos"/>
          <w:spacing w:val="-2"/>
          <w:sz w:val="24"/>
          <w:szCs w:val="24"/>
          <w:lang w:eastAsia="en-US"/>
        </w:rPr>
        <w:t>and Responsibilities, the following applies:</w:t>
      </w:r>
    </w:p>
    <w:p w14:paraId="2F269B28" w14:textId="77777777" w:rsidR="00BF2D4B" w:rsidRPr="0065145F" w:rsidRDefault="00BF2D4B" w:rsidP="00BF2D4B">
      <w:pPr>
        <w:numPr>
          <w:ilvl w:val="0"/>
          <w:numId w:val="16"/>
        </w:numPr>
        <w:spacing w:before="40" w:after="40" w:line="300" w:lineRule="atLeast"/>
        <w:rPr>
          <w:rFonts w:ascii="Aptos" w:hAnsi="Aptos"/>
          <w:spacing w:val="-2"/>
          <w:sz w:val="24"/>
          <w:szCs w:val="24"/>
          <w:lang w:eastAsia="en-US"/>
        </w:rPr>
      </w:pPr>
      <w:r w:rsidRPr="0065145F">
        <w:rPr>
          <w:rFonts w:ascii="Aptos" w:hAnsi="Aptos"/>
          <w:spacing w:val="-2"/>
          <w:sz w:val="24"/>
          <w:szCs w:val="24"/>
          <w:lang w:eastAsia="en-US"/>
        </w:rPr>
        <w:t>The Risk Owner will ensure that management information demonstrating adherence to and compliance with this Policy is produced and provided to relevant parties as required and on request complete a business self-assessment.</w:t>
      </w:r>
    </w:p>
    <w:p w14:paraId="771B123D" w14:textId="77777777" w:rsidR="00BF2D4B" w:rsidRPr="0065145F" w:rsidRDefault="00BF2D4B" w:rsidP="00BF2D4B">
      <w:pPr>
        <w:numPr>
          <w:ilvl w:val="0"/>
          <w:numId w:val="16"/>
        </w:numPr>
        <w:spacing w:before="40" w:after="40" w:line="300" w:lineRule="atLeast"/>
        <w:rPr>
          <w:rFonts w:ascii="Aptos" w:hAnsi="Aptos"/>
          <w:spacing w:val="-2"/>
          <w:sz w:val="24"/>
          <w:szCs w:val="24"/>
          <w:lang w:eastAsia="en-US"/>
        </w:rPr>
      </w:pPr>
      <w:r w:rsidRPr="0065145F">
        <w:rPr>
          <w:rFonts w:ascii="Aptos" w:hAnsi="Aptos"/>
          <w:spacing w:val="-2"/>
          <w:sz w:val="24"/>
          <w:szCs w:val="24"/>
          <w:lang w:eastAsia="en-US"/>
        </w:rPr>
        <w:t>The Audit and Assurance Team will periodically and independently review adherence to and compliance with this Policy and associated procedures and processes across the Charity in line with their approved audit and inspection plans.</w:t>
      </w:r>
    </w:p>
    <w:p w14:paraId="49D08FD6" w14:textId="64979DA7" w:rsidR="00E369CF" w:rsidRPr="00661E7D" w:rsidRDefault="00BF2D4B" w:rsidP="00661E7D">
      <w:pPr>
        <w:pStyle w:val="Bodytextnumberedindented"/>
        <w:numPr>
          <w:ilvl w:val="0"/>
          <w:numId w:val="16"/>
        </w:numPr>
        <w:rPr>
          <w:rFonts w:ascii="Aptos" w:hAnsi="Aptos"/>
          <w:spacing w:val="-2"/>
          <w:sz w:val="24"/>
          <w:szCs w:val="24"/>
          <w:lang w:eastAsia="en-US"/>
        </w:rPr>
      </w:pPr>
      <w:r w:rsidRPr="00661E7D">
        <w:rPr>
          <w:rFonts w:ascii="Aptos" w:hAnsi="Aptos"/>
          <w:spacing w:val="-2"/>
          <w:sz w:val="24"/>
          <w:szCs w:val="24"/>
          <w:lang w:eastAsia="en-US"/>
        </w:rPr>
        <w:t>Feedback from UNISON and Barnardo’s Networks</w:t>
      </w:r>
    </w:p>
    <w:tbl>
      <w:tblPr>
        <w:tblStyle w:val="TableGrid"/>
        <w:tblW w:w="8647" w:type="dxa"/>
        <w:tblInd w:w="-147" w:type="dxa"/>
        <w:tblLayout w:type="fixed"/>
        <w:tblLook w:val="04A0" w:firstRow="1" w:lastRow="0" w:firstColumn="1" w:lastColumn="0" w:noHBand="0" w:noVBand="1"/>
      </w:tblPr>
      <w:tblGrid>
        <w:gridCol w:w="1135"/>
        <w:gridCol w:w="1275"/>
        <w:gridCol w:w="2127"/>
        <w:gridCol w:w="2693"/>
        <w:gridCol w:w="1417"/>
      </w:tblGrid>
      <w:tr w:rsidR="0065145F" w:rsidRPr="0065145F" w14:paraId="7A5F2CE0" w14:textId="77777777" w:rsidTr="003D44F3">
        <w:tc>
          <w:tcPr>
            <w:tcW w:w="8647" w:type="dxa"/>
            <w:gridSpan w:val="5"/>
            <w:tcBorders>
              <w:top w:val="single" w:sz="4" w:space="0" w:color="auto"/>
              <w:left w:val="single" w:sz="4" w:space="0" w:color="auto"/>
              <w:bottom w:val="single" w:sz="4" w:space="0" w:color="auto"/>
              <w:right w:val="single" w:sz="4" w:space="0" w:color="auto"/>
            </w:tcBorders>
            <w:shd w:val="clear" w:color="auto" w:fill="0B463D"/>
            <w:hideMark/>
          </w:tcPr>
          <w:p w14:paraId="35EFE6F7" w14:textId="77777777" w:rsidR="0065145F" w:rsidRPr="0065145F" w:rsidRDefault="0065145F" w:rsidP="0065145F">
            <w:pPr>
              <w:pStyle w:val="Bodytextnumberedindented"/>
              <w:numPr>
                <w:ilvl w:val="0"/>
                <w:numId w:val="4"/>
              </w:numPr>
              <w:rPr>
                <w:color w:val="8EFE9A"/>
              </w:rPr>
            </w:pPr>
            <w:bookmarkStart w:id="1" w:name="_Hlk62118148"/>
            <w:r w:rsidRPr="0065145F">
              <w:rPr>
                <w:b/>
                <w:bCs/>
                <w:color w:val="8EFE9A"/>
                <w:sz w:val="24"/>
                <w:szCs w:val="24"/>
              </w:rPr>
              <w:t xml:space="preserve">Version History </w:t>
            </w:r>
          </w:p>
          <w:p w14:paraId="43179295" w14:textId="0AFE35C8" w:rsidR="0065145F" w:rsidRPr="0065145F" w:rsidRDefault="0065145F" w:rsidP="0065145F">
            <w:pPr>
              <w:rPr>
                <w:rFonts w:ascii="Aptos" w:eastAsia="Times New Roman" w:hAnsi="Aptos"/>
                <w:b/>
                <w:sz w:val="24"/>
                <w:szCs w:val="24"/>
                <w:lang w:eastAsia="en-GB"/>
              </w:rPr>
            </w:pPr>
          </w:p>
        </w:tc>
        <w:bookmarkEnd w:id="1"/>
      </w:tr>
      <w:tr w:rsidR="0065145F" w:rsidRPr="0065145F" w14:paraId="15B67737" w14:textId="77777777" w:rsidTr="001D0B9D">
        <w:trPr>
          <w:trHeight w:val="435"/>
        </w:trPr>
        <w:tc>
          <w:tcPr>
            <w:tcW w:w="1135" w:type="dxa"/>
            <w:tcBorders>
              <w:top w:val="single" w:sz="4" w:space="0" w:color="auto"/>
              <w:left w:val="single" w:sz="4" w:space="0" w:color="auto"/>
              <w:bottom w:val="single" w:sz="4" w:space="0" w:color="auto"/>
              <w:right w:val="single" w:sz="4" w:space="0" w:color="auto"/>
            </w:tcBorders>
            <w:hideMark/>
          </w:tcPr>
          <w:p w14:paraId="304989E8" w14:textId="77777777" w:rsidR="0065145F" w:rsidRPr="0065145F" w:rsidRDefault="0065145F">
            <w:pPr>
              <w:rPr>
                <w:rFonts w:ascii="Aptos" w:hAnsi="Aptos"/>
                <w:b/>
                <w:sz w:val="24"/>
                <w:szCs w:val="24"/>
              </w:rPr>
            </w:pPr>
            <w:r w:rsidRPr="0065145F">
              <w:rPr>
                <w:rFonts w:ascii="Aptos" w:hAnsi="Aptos"/>
                <w:b/>
                <w:sz w:val="24"/>
                <w:szCs w:val="24"/>
              </w:rPr>
              <w:t>Version</w:t>
            </w:r>
          </w:p>
        </w:tc>
        <w:tc>
          <w:tcPr>
            <w:tcW w:w="1275" w:type="dxa"/>
            <w:tcBorders>
              <w:top w:val="single" w:sz="4" w:space="0" w:color="auto"/>
              <w:left w:val="single" w:sz="4" w:space="0" w:color="auto"/>
              <w:bottom w:val="single" w:sz="4" w:space="0" w:color="auto"/>
              <w:right w:val="single" w:sz="4" w:space="0" w:color="auto"/>
            </w:tcBorders>
            <w:hideMark/>
          </w:tcPr>
          <w:p w14:paraId="103C5EED" w14:textId="77777777" w:rsidR="0065145F" w:rsidRPr="0065145F" w:rsidRDefault="0065145F">
            <w:pPr>
              <w:rPr>
                <w:rFonts w:ascii="Aptos" w:hAnsi="Aptos"/>
                <w:b/>
                <w:sz w:val="24"/>
                <w:szCs w:val="24"/>
              </w:rPr>
            </w:pPr>
            <w:r w:rsidRPr="0065145F">
              <w:rPr>
                <w:rFonts w:ascii="Aptos" w:hAnsi="Aptos"/>
                <w:b/>
                <w:sz w:val="24"/>
                <w:szCs w:val="24"/>
              </w:rPr>
              <w:t>Date</w:t>
            </w:r>
          </w:p>
        </w:tc>
        <w:tc>
          <w:tcPr>
            <w:tcW w:w="2127" w:type="dxa"/>
            <w:tcBorders>
              <w:top w:val="single" w:sz="4" w:space="0" w:color="auto"/>
              <w:left w:val="single" w:sz="4" w:space="0" w:color="auto"/>
              <w:bottom w:val="single" w:sz="4" w:space="0" w:color="auto"/>
              <w:right w:val="single" w:sz="4" w:space="0" w:color="auto"/>
            </w:tcBorders>
            <w:hideMark/>
          </w:tcPr>
          <w:p w14:paraId="7712752C" w14:textId="77777777" w:rsidR="0065145F" w:rsidRPr="0065145F" w:rsidRDefault="0065145F">
            <w:pPr>
              <w:rPr>
                <w:rFonts w:ascii="Aptos" w:hAnsi="Aptos"/>
                <w:b/>
                <w:sz w:val="24"/>
                <w:szCs w:val="24"/>
              </w:rPr>
            </w:pPr>
            <w:r w:rsidRPr="0065145F">
              <w:rPr>
                <w:rFonts w:ascii="Aptos" w:hAnsi="Aptos"/>
                <w:b/>
                <w:sz w:val="24"/>
                <w:szCs w:val="24"/>
              </w:rPr>
              <w:t>Author</w:t>
            </w:r>
          </w:p>
        </w:tc>
        <w:tc>
          <w:tcPr>
            <w:tcW w:w="2693" w:type="dxa"/>
            <w:tcBorders>
              <w:top w:val="single" w:sz="4" w:space="0" w:color="auto"/>
              <w:left w:val="single" w:sz="4" w:space="0" w:color="auto"/>
              <w:bottom w:val="single" w:sz="4" w:space="0" w:color="auto"/>
              <w:right w:val="single" w:sz="4" w:space="0" w:color="auto"/>
            </w:tcBorders>
            <w:hideMark/>
          </w:tcPr>
          <w:p w14:paraId="1A261957" w14:textId="77777777" w:rsidR="0065145F" w:rsidRPr="0065145F" w:rsidRDefault="0065145F">
            <w:pPr>
              <w:rPr>
                <w:rFonts w:ascii="Aptos" w:hAnsi="Aptos"/>
                <w:b/>
                <w:sz w:val="24"/>
                <w:szCs w:val="24"/>
              </w:rPr>
            </w:pPr>
            <w:r w:rsidRPr="0065145F">
              <w:rPr>
                <w:rFonts w:ascii="Aptos" w:hAnsi="Aptos"/>
                <w:b/>
                <w:sz w:val="24"/>
                <w:szCs w:val="24"/>
              </w:rPr>
              <w:t xml:space="preserve">Comments </w:t>
            </w:r>
          </w:p>
        </w:tc>
        <w:tc>
          <w:tcPr>
            <w:tcW w:w="1417" w:type="dxa"/>
            <w:tcBorders>
              <w:top w:val="single" w:sz="4" w:space="0" w:color="auto"/>
              <w:left w:val="single" w:sz="4" w:space="0" w:color="auto"/>
              <w:bottom w:val="single" w:sz="4" w:space="0" w:color="auto"/>
              <w:right w:val="single" w:sz="4" w:space="0" w:color="auto"/>
            </w:tcBorders>
            <w:hideMark/>
          </w:tcPr>
          <w:p w14:paraId="42A6D7ED" w14:textId="77777777" w:rsidR="0065145F" w:rsidRPr="0065145F" w:rsidRDefault="0065145F">
            <w:pPr>
              <w:rPr>
                <w:rFonts w:ascii="Aptos" w:hAnsi="Aptos"/>
                <w:b/>
                <w:sz w:val="24"/>
                <w:szCs w:val="24"/>
              </w:rPr>
            </w:pPr>
            <w:r w:rsidRPr="0065145F">
              <w:rPr>
                <w:rFonts w:ascii="Aptos" w:hAnsi="Aptos"/>
                <w:b/>
                <w:sz w:val="24"/>
                <w:szCs w:val="24"/>
              </w:rPr>
              <w:t xml:space="preserve">Approval </w:t>
            </w:r>
          </w:p>
        </w:tc>
      </w:tr>
      <w:tr w:rsidR="0065145F" w:rsidRPr="0065145F" w14:paraId="12BA9422" w14:textId="77777777" w:rsidTr="001D0B9D">
        <w:tc>
          <w:tcPr>
            <w:tcW w:w="1135" w:type="dxa"/>
            <w:tcBorders>
              <w:top w:val="single" w:sz="4" w:space="0" w:color="auto"/>
              <w:left w:val="single" w:sz="4" w:space="0" w:color="auto"/>
              <w:bottom w:val="single" w:sz="4" w:space="0" w:color="auto"/>
              <w:right w:val="single" w:sz="4" w:space="0" w:color="auto"/>
            </w:tcBorders>
            <w:hideMark/>
          </w:tcPr>
          <w:p w14:paraId="140843D6" w14:textId="77777777" w:rsidR="0065145F" w:rsidRPr="0065145F" w:rsidRDefault="0065145F">
            <w:pPr>
              <w:rPr>
                <w:rFonts w:ascii="Aptos" w:hAnsi="Aptos"/>
                <w:color w:val="000000"/>
                <w:spacing w:val="-2"/>
                <w:sz w:val="24"/>
                <w:szCs w:val="24"/>
                <w:lang w:eastAsia="en-US"/>
              </w:rPr>
            </w:pPr>
            <w:r w:rsidRPr="0065145F">
              <w:rPr>
                <w:rFonts w:ascii="Aptos" w:hAnsi="Aptos"/>
                <w:color w:val="000000"/>
                <w:spacing w:val="-2"/>
                <w:sz w:val="24"/>
                <w:szCs w:val="24"/>
                <w:lang w:eastAsia="en-US"/>
              </w:rPr>
              <w:t>2.0</w:t>
            </w:r>
          </w:p>
        </w:tc>
        <w:tc>
          <w:tcPr>
            <w:tcW w:w="1275" w:type="dxa"/>
            <w:tcBorders>
              <w:top w:val="single" w:sz="4" w:space="0" w:color="auto"/>
              <w:left w:val="single" w:sz="4" w:space="0" w:color="auto"/>
              <w:bottom w:val="single" w:sz="4" w:space="0" w:color="auto"/>
              <w:right w:val="single" w:sz="4" w:space="0" w:color="auto"/>
            </w:tcBorders>
            <w:hideMark/>
          </w:tcPr>
          <w:p w14:paraId="1C1F2DD4" w14:textId="77777777" w:rsidR="0065145F" w:rsidRPr="0065145F" w:rsidRDefault="0065145F">
            <w:pPr>
              <w:rPr>
                <w:rFonts w:ascii="Aptos" w:hAnsi="Aptos"/>
                <w:color w:val="000000"/>
                <w:spacing w:val="-2"/>
                <w:sz w:val="24"/>
                <w:szCs w:val="24"/>
                <w:lang w:eastAsia="en-US"/>
              </w:rPr>
            </w:pPr>
            <w:r w:rsidRPr="0065145F">
              <w:rPr>
                <w:rFonts w:ascii="Aptos" w:eastAsia="Calibri" w:hAnsi="Aptos" w:cs="Arial"/>
                <w:sz w:val="24"/>
                <w:szCs w:val="24"/>
                <w:lang w:val="en-US"/>
              </w:rPr>
              <w:t>30.06.14</w:t>
            </w:r>
          </w:p>
        </w:tc>
        <w:tc>
          <w:tcPr>
            <w:tcW w:w="2127" w:type="dxa"/>
            <w:tcBorders>
              <w:top w:val="single" w:sz="4" w:space="0" w:color="auto"/>
              <w:left w:val="single" w:sz="4" w:space="0" w:color="auto"/>
              <w:bottom w:val="single" w:sz="4" w:space="0" w:color="auto"/>
              <w:right w:val="single" w:sz="4" w:space="0" w:color="auto"/>
            </w:tcBorders>
            <w:hideMark/>
          </w:tcPr>
          <w:p w14:paraId="732DE39F" w14:textId="77777777" w:rsidR="0065145F" w:rsidRPr="0065145F" w:rsidRDefault="0065145F">
            <w:pPr>
              <w:rPr>
                <w:rFonts w:ascii="Aptos" w:hAnsi="Aptos"/>
                <w:color w:val="000000"/>
                <w:spacing w:val="-2"/>
                <w:sz w:val="24"/>
                <w:szCs w:val="24"/>
                <w:lang w:eastAsia="en-US"/>
              </w:rPr>
            </w:pPr>
            <w:r w:rsidRPr="0065145F">
              <w:rPr>
                <w:rFonts w:ascii="Aptos" w:eastAsia="Calibri" w:hAnsi="Aptos" w:cs="Tahoma"/>
                <w:sz w:val="24"/>
                <w:szCs w:val="24"/>
                <w:lang w:val="en-US"/>
              </w:rPr>
              <w:t>Policy and Advice Team</w:t>
            </w:r>
          </w:p>
        </w:tc>
        <w:tc>
          <w:tcPr>
            <w:tcW w:w="2693" w:type="dxa"/>
            <w:tcBorders>
              <w:top w:val="single" w:sz="4" w:space="0" w:color="auto"/>
              <w:left w:val="single" w:sz="4" w:space="0" w:color="auto"/>
              <w:bottom w:val="single" w:sz="4" w:space="0" w:color="auto"/>
              <w:right w:val="single" w:sz="4" w:space="0" w:color="auto"/>
            </w:tcBorders>
            <w:hideMark/>
          </w:tcPr>
          <w:p w14:paraId="42824126" w14:textId="77777777" w:rsidR="0065145F" w:rsidRPr="0065145F" w:rsidRDefault="0065145F">
            <w:pPr>
              <w:rPr>
                <w:rFonts w:ascii="Aptos" w:hAnsi="Aptos"/>
                <w:color w:val="000000"/>
                <w:spacing w:val="-2"/>
                <w:sz w:val="24"/>
                <w:szCs w:val="24"/>
                <w:lang w:eastAsia="en-US"/>
              </w:rPr>
            </w:pPr>
            <w:r w:rsidRPr="0065145F">
              <w:rPr>
                <w:rFonts w:ascii="Aptos" w:eastAsia="Calibri" w:hAnsi="Aptos" w:cs="Tahoma"/>
                <w:sz w:val="24"/>
                <w:szCs w:val="24"/>
                <w:lang w:val="en-US"/>
              </w:rPr>
              <w:t>Update following statutory changes introduced on 30.06.14</w:t>
            </w:r>
          </w:p>
        </w:tc>
        <w:tc>
          <w:tcPr>
            <w:tcW w:w="1417" w:type="dxa"/>
            <w:tcBorders>
              <w:top w:val="single" w:sz="4" w:space="0" w:color="auto"/>
              <w:left w:val="single" w:sz="4" w:space="0" w:color="auto"/>
              <w:bottom w:val="single" w:sz="4" w:space="0" w:color="auto"/>
              <w:right w:val="single" w:sz="4" w:space="0" w:color="auto"/>
            </w:tcBorders>
            <w:hideMark/>
          </w:tcPr>
          <w:p w14:paraId="1A0A2859" w14:textId="77777777" w:rsidR="0065145F" w:rsidRPr="0065145F" w:rsidRDefault="0065145F">
            <w:pPr>
              <w:rPr>
                <w:rFonts w:ascii="Aptos" w:hAnsi="Aptos"/>
                <w:color w:val="000000"/>
                <w:spacing w:val="-2"/>
                <w:sz w:val="24"/>
                <w:szCs w:val="24"/>
                <w:lang w:eastAsia="en-US"/>
              </w:rPr>
            </w:pPr>
            <w:r w:rsidRPr="0065145F">
              <w:rPr>
                <w:rFonts w:ascii="Aptos" w:hAnsi="Aptos"/>
                <w:color w:val="000000"/>
                <w:spacing w:val="-2"/>
                <w:sz w:val="24"/>
                <w:szCs w:val="24"/>
                <w:lang w:eastAsia="en-US"/>
              </w:rPr>
              <w:t>Agreed</w:t>
            </w:r>
          </w:p>
        </w:tc>
      </w:tr>
      <w:tr w:rsidR="0065145F" w:rsidRPr="0065145F" w14:paraId="20D82424" w14:textId="77777777" w:rsidTr="001D0B9D">
        <w:tc>
          <w:tcPr>
            <w:tcW w:w="1135" w:type="dxa"/>
            <w:tcBorders>
              <w:top w:val="single" w:sz="4" w:space="0" w:color="auto"/>
              <w:left w:val="single" w:sz="4" w:space="0" w:color="auto"/>
              <w:bottom w:val="single" w:sz="4" w:space="0" w:color="auto"/>
              <w:right w:val="single" w:sz="4" w:space="0" w:color="auto"/>
            </w:tcBorders>
            <w:hideMark/>
          </w:tcPr>
          <w:p w14:paraId="1AD19FDD" w14:textId="77777777" w:rsidR="0065145F" w:rsidRPr="0065145F" w:rsidRDefault="0065145F">
            <w:pPr>
              <w:rPr>
                <w:rFonts w:ascii="Aptos" w:hAnsi="Aptos"/>
                <w:color w:val="000000"/>
                <w:spacing w:val="-2"/>
                <w:sz w:val="24"/>
                <w:szCs w:val="24"/>
                <w:lang w:eastAsia="en-US"/>
              </w:rPr>
            </w:pPr>
            <w:r w:rsidRPr="0065145F">
              <w:rPr>
                <w:rFonts w:ascii="Aptos" w:hAnsi="Aptos"/>
                <w:color w:val="000000"/>
                <w:spacing w:val="-2"/>
                <w:sz w:val="24"/>
                <w:szCs w:val="24"/>
                <w:lang w:eastAsia="en-US"/>
              </w:rPr>
              <w:t>2.1</w:t>
            </w:r>
          </w:p>
        </w:tc>
        <w:tc>
          <w:tcPr>
            <w:tcW w:w="1275" w:type="dxa"/>
            <w:tcBorders>
              <w:top w:val="single" w:sz="4" w:space="0" w:color="auto"/>
              <w:left w:val="single" w:sz="4" w:space="0" w:color="auto"/>
              <w:bottom w:val="single" w:sz="4" w:space="0" w:color="auto"/>
              <w:right w:val="single" w:sz="4" w:space="0" w:color="auto"/>
            </w:tcBorders>
            <w:hideMark/>
          </w:tcPr>
          <w:p w14:paraId="76EEAE02" w14:textId="77777777" w:rsidR="0065145F" w:rsidRPr="0065145F" w:rsidRDefault="0065145F">
            <w:pPr>
              <w:rPr>
                <w:rFonts w:ascii="Aptos" w:hAnsi="Aptos"/>
                <w:color w:val="000000"/>
                <w:spacing w:val="-2"/>
                <w:sz w:val="24"/>
                <w:szCs w:val="24"/>
                <w:lang w:eastAsia="en-US"/>
              </w:rPr>
            </w:pPr>
            <w:r w:rsidRPr="0065145F">
              <w:rPr>
                <w:rFonts w:ascii="Aptos" w:eastAsia="Calibri" w:hAnsi="Aptos" w:cs="Arial"/>
                <w:sz w:val="24"/>
                <w:szCs w:val="24"/>
                <w:lang w:val="en-US"/>
              </w:rPr>
              <w:t>17.03.15</w:t>
            </w:r>
          </w:p>
        </w:tc>
        <w:tc>
          <w:tcPr>
            <w:tcW w:w="2127" w:type="dxa"/>
            <w:tcBorders>
              <w:top w:val="single" w:sz="4" w:space="0" w:color="auto"/>
              <w:left w:val="single" w:sz="4" w:space="0" w:color="auto"/>
              <w:bottom w:val="single" w:sz="4" w:space="0" w:color="auto"/>
              <w:right w:val="single" w:sz="4" w:space="0" w:color="auto"/>
            </w:tcBorders>
            <w:hideMark/>
          </w:tcPr>
          <w:p w14:paraId="3D9682EE" w14:textId="77777777" w:rsidR="0065145F" w:rsidRPr="0065145F" w:rsidRDefault="0065145F">
            <w:pPr>
              <w:rPr>
                <w:rFonts w:ascii="Aptos" w:hAnsi="Aptos"/>
                <w:color w:val="000000"/>
                <w:spacing w:val="-2"/>
                <w:sz w:val="24"/>
                <w:szCs w:val="24"/>
                <w:lang w:eastAsia="en-US"/>
              </w:rPr>
            </w:pPr>
            <w:r w:rsidRPr="0065145F">
              <w:rPr>
                <w:rFonts w:ascii="Aptos" w:eastAsia="Calibri" w:hAnsi="Aptos" w:cs="Tahoma"/>
                <w:sz w:val="24"/>
                <w:szCs w:val="24"/>
                <w:lang w:val="en-US"/>
              </w:rPr>
              <w:t>Policy and Advice Team</w:t>
            </w:r>
          </w:p>
        </w:tc>
        <w:tc>
          <w:tcPr>
            <w:tcW w:w="2693" w:type="dxa"/>
            <w:tcBorders>
              <w:top w:val="single" w:sz="4" w:space="0" w:color="auto"/>
              <w:left w:val="single" w:sz="4" w:space="0" w:color="auto"/>
              <w:bottom w:val="single" w:sz="4" w:space="0" w:color="auto"/>
              <w:right w:val="single" w:sz="4" w:space="0" w:color="auto"/>
            </w:tcBorders>
            <w:hideMark/>
          </w:tcPr>
          <w:p w14:paraId="5229B635" w14:textId="77777777" w:rsidR="0065145F" w:rsidRPr="0065145F" w:rsidRDefault="0065145F">
            <w:pPr>
              <w:rPr>
                <w:rFonts w:ascii="Aptos" w:hAnsi="Aptos"/>
                <w:color w:val="000000"/>
                <w:spacing w:val="-2"/>
                <w:sz w:val="24"/>
                <w:szCs w:val="24"/>
                <w:lang w:eastAsia="en-US"/>
              </w:rPr>
            </w:pPr>
            <w:r w:rsidRPr="0065145F">
              <w:rPr>
                <w:rFonts w:ascii="Aptos" w:eastAsia="Calibri" w:hAnsi="Aptos" w:cs="Tahoma"/>
                <w:sz w:val="24"/>
                <w:szCs w:val="24"/>
                <w:lang w:val="en-US"/>
              </w:rPr>
              <w:t>Put in new format</w:t>
            </w:r>
          </w:p>
        </w:tc>
        <w:tc>
          <w:tcPr>
            <w:tcW w:w="1417" w:type="dxa"/>
            <w:tcBorders>
              <w:top w:val="single" w:sz="4" w:space="0" w:color="auto"/>
              <w:left w:val="single" w:sz="4" w:space="0" w:color="auto"/>
              <w:bottom w:val="single" w:sz="4" w:space="0" w:color="auto"/>
              <w:right w:val="single" w:sz="4" w:space="0" w:color="auto"/>
            </w:tcBorders>
          </w:tcPr>
          <w:p w14:paraId="253FEF9D" w14:textId="77777777" w:rsidR="0065145F" w:rsidRPr="0065145F" w:rsidRDefault="0065145F">
            <w:pPr>
              <w:rPr>
                <w:rFonts w:ascii="Aptos" w:hAnsi="Aptos"/>
                <w:color w:val="000000"/>
                <w:spacing w:val="-2"/>
                <w:sz w:val="24"/>
                <w:szCs w:val="24"/>
                <w:lang w:eastAsia="en-US"/>
              </w:rPr>
            </w:pPr>
          </w:p>
        </w:tc>
      </w:tr>
      <w:tr w:rsidR="0065145F" w:rsidRPr="0065145F" w14:paraId="6F191ED1" w14:textId="77777777" w:rsidTr="001D0B9D">
        <w:tc>
          <w:tcPr>
            <w:tcW w:w="1135" w:type="dxa"/>
            <w:tcBorders>
              <w:top w:val="single" w:sz="4" w:space="0" w:color="auto"/>
              <w:left w:val="single" w:sz="4" w:space="0" w:color="auto"/>
              <w:bottom w:val="single" w:sz="4" w:space="0" w:color="auto"/>
              <w:right w:val="single" w:sz="4" w:space="0" w:color="auto"/>
            </w:tcBorders>
            <w:hideMark/>
          </w:tcPr>
          <w:p w14:paraId="1EEF4535" w14:textId="77777777" w:rsidR="0065145F" w:rsidRPr="0065145F" w:rsidRDefault="0065145F">
            <w:pPr>
              <w:rPr>
                <w:rFonts w:ascii="Aptos" w:hAnsi="Aptos"/>
                <w:color w:val="000000"/>
                <w:spacing w:val="-2"/>
                <w:sz w:val="24"/>
                <w:szCs w:val="24"/>
                <w:lang w:eastAsia="en-US"/>
              </w:rPr>
            </w:pPr>
            <w:r w:rsidRPr="0065145F">
              <w:rPr>
                <w:rFonts w:ascii="Aptos" w:hAnsi="Aptos"/>
                <w:color w:val="000000"/>
                <w:spacing w:val="-2"/>
                <w:sz w:val="24"/>
                <w:szCs w:val="24"/>
                <w:lang w:eastAsia="en-US"/>
              </w:rPr>
              <w:t>2.2</w:t>
            </w:r>
          </w:p>
        </w:tc>
        <w:tc>
          <w:tcPr>
            <w:tcW w:w="1275" w:type="dxa"/>
            <w:tcBorders>
              <w:top w:val="single" w:sz="4" w:space="0" w:color="auto"/>
              <w:left w:val="single" w:sz="4" w:space="0" w:color="auto"/>
              <w:bottom w:val="single" w:sz="4" w:space="0" w:color="auto"/>
              <w:right w:val="single" w:sz="4" w:space="0" w:color="auto"/>
            </w:tcBorders>
          </w:tcPr>
          <w:p w14:paraId="5C3ECAB5" w14:textId="77777777" w:rsidR="0065145F" w:rsidRPr="0065145F" w:rsidRDefault="0065145F">
            <w:pPr>
              <w:autoSpaceDE w:val="0"/>
              <w:autoSpaceDN w:val="0"/>
              <w:adjustRightInd w:val="0"/>
              <w:rPr>
                <w:rFonts w:ascii="Aptos" w:eastAsia="Calibri" w:hAnsi="Aptos" w:cs="Arial"/>
                <w:sz w:val="24"/>
                <w:szCs w:val="24"/>
                <w:lang w:val="en-US" w:eastAsia="en-GB"/>
              </w:rPr>
            </w:pPr>
            <w:r w:rsidRPr="0065145F">
              <w:rPr>
                <w:rFonts w:ascii="Aptos" w:eastAsia="Calibri" w:hAnsi="Aptos" w:cs="Arial"/>
                <w:sz w:val="24"/>
                <w:szCs w:val="24"/>
                <w:lang w:val="en-US"/>
              </w:rPr>
              <w:t>29.01.19</w:t>
            </w:r>
          </w:p>
          <w:p w14:paraId="6FF37464" w14:textId="77777777" w:rsidR="0065145F" w:rsidRPr="0065145F" w:rsidRDefault="0065145F">
            <w:pPr>
              <w:rPr>
                <w:rFonts w:ascii="Aptos" w:eastAsia="Times New Roman" w:hAnsi="Aptos"/>
                <w:color w:val="000000"/>
                <w:spacing w:val="-2"/>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hideMark/>
          </w:tcPr>
          <w:p w14:paraId="69C51D15" w14:textId="77777777" w:rsidR="0065145F" w:rsidRPr="0065145F" w:rsidRDefault="0065145F">
            <w:pPr>
              <w:rPr>
                <w:rFonts w:ascii="Aptos" w:hAnsi="Aptos"/>
                <w:color w:val="000000"/>
                <w:spacing w:val="-2"/>
                <w:sz w:val="24"/>
                <w:szCs w:val="24"/>
                <w:lang w:eastAsia="en-US"/>
              </w:rPr>
            </w:pPr>
            <w:r w:rsidRPr="0065145F">
              <w:rPr>
                <w:rFonts w:ascii="Aptos" w:eastAsia="Calibri" w:hAnsi="Aptos" w:cs="Tahoma"/>
                <w:sz w:val="24"/>
                <w:szCs w:val="24"/>
                <w:lang w:val="en-US"/>
              </w:rPr>
              <w:t>Policy and Advice Team</w:t>
            </w:r>
          </w:p>
        </w:tc>
        <w:tc>
          <w:tcPr>
            <w:tcW w:w="2693" w:type="dxa"/>
            <w:tcBorders>
              <w:top w:val="single" w:sz="4" w:space="0" w:color="auto"/>
              <w:left w:val="single" w:sz="4" w:space="0" w:color="auto"/>
              <w:bottom w:val="single" w:sz="4" w:space="0" w:color="auto"/>
              <w:right w:val="single" w:sz="4" w:space="0" w:color="auto"/>
            </w:tcBorders>
            <w:hideMark/>
          </w:tcPr>
          <w:p w14:paraId="49F9991A" w14:textId="77777777" w:rsidR="0065145F" w:rsidRPr="0065145F" w:rsidRDefault="0065145F">
            <w:pPr>
              <w:rPr>
                <w:rFonts w:ascii="Aptos" w:hAnsi="Aptos"/>
                <w:color w:val="000000"/>
                <w:spacing w:val="-2"/>
                <w:sz w:val="24"/>
                <w:szCs w:val="24"/>
                <w:lang w:eastAsia="en-US"/>
              </w:rPr>
            </w:pPr>
            <w:r w:rsidRPr="0065145F">
              <w:rPr>
                <w:rFonts w:ascii="Aptos" w:eastAsia="Calibri" w:hAnsi="Aptos" w:cs="Tahoma"/>
                <w:sz w:val="24"/>
                <w:szCs w:val="24"/>
                <w:lang w:val="en-US"/>
              </w:rPr>
              <w:t>To reflect changes permitting requests from those with less than 26 weeks service</w:t>
            </w:r>
          </w:p>
        </w:tc>
        <w:tc>
          <w:tcPr>
            <w:tcW w:w="1417" w:type="dxa"/>
            <w:tcBorders>
              <w:top w:val="single" w:sz="4" w:space="0" w:color="auto"/>
              <w:left w:val="single" w:sz="4" w:space="0" w:color="auto"/>
              <w:bottom w:val="single" w:sz="4" w:space="0" w:color="auto"/>
              <w:right w:val="single" w:sz="4" w:space="0" w:color="auto"/>
            </w:tcBorders>
            <w:hideMark/>
          </w:tcPr>
          <w:p w14:paraId="0773588F" w14:textId="77777777" w:rsidR="0065145F" w:rsidRPr="0065145F" w:rsidRDefault="0065145F">
            <w:pPr>
              <w:rPr>
                <w:rFonts w:ascii="Aptos" w:hAnsi="Aptos"/>
                <w:color w:val="000000"/>
                <w:spacing w:val="-2"/>
                <w:sz w:val="24"/>
                <w:szCs w:val="24"/>
                <w:lang w:eastAsia="en-US"/>
              </w:rPr>
            </w:pPr>
            <w:r w:rsidRPr="0065145F">
              <w:rPr>
                <w:rFonts w:ascii="Aptos" w:eastAsia="Calibri" w:hAnsi="Aptos" w:cs="Tahoma"/>
                <w:sz w:val="24"/>
                <w:szCs w:val="24"/>
                <w:lang w:val="en-US"/>
              </w:rPr>
              <w:t>Approved by UNISON &amp; CLT approval</w:t>
            </w:r>
          </w:p>
        </w:tc>
      </w:tr>
      <w:tr w:rsidR="0065145F" w:rsidRPr="0065145F" w14:paraId="26A7CDC0" w14:textId="77777777" w:rsidTr="001D0B9D">
        <w:tc>
          <w:tcPr>
            <w:tcW w:w="1135" w:type="dxa"/>
            <w:tcBorders>
              <w:top w:val="single" w:sz="4" w:space="0" w:color="auto"/>
              <w:left w:val="single" w:sz="4" w:space="0" w:color="auto"/>
              <w:bottom w:val="single" w:sz="4" w:space="0" w:color="auto"/>
              <w:right w:val="single" w:sz="4" w:space="0" w:color="auto"/>
            </w:tcBorders>
            <w:hideMark/>
          </w:tcPr>
          <w:p w14:paraId="31C032F6" w14:textId="77777777" w:rsidR="0065145F" w:rsidRPr="0065145F" w:rsidRDefault="0065145F">
            <w:pPr>
              <w:rPr>
                <w:rFonts w:ascii="Aptos" w:hAnsi="Aptos"/>
                <w:color w:val="000000"/>
                <w:spacing w:val="-2"/>
                <w:sz w:val="24"/>
                <w:szCs w:val="24"/>
                <w:lang w:eastAsia="en-US"/>
              </w:rPr>
            </w:pPr>
            <w:r w:rsidRPr="0065145F">
              <w:rPr>
                <w:rFonts w:ascii="Aptos" w:hAnsi="Aptos"/>
                <w:color w:val="000000"/>
                <w:spacing w:val="-2"/>
                <w:sz w:val="24"/>
                <w:szCs w:val="24"/>
                <w:lang w:eastAsia="en-US"/>
              </w:rPr>
              <w:t>2.3</w:t>
            </w:r>
          </w:p>
        </w:tc>
        <w:tc>
          <w:tcPr>
            <w:tcW w:w="1275" w:type="dxa"/>
            <w:tcBorders>
              <w:top w:val="single" w:sz="4" w:space="0" w:color="auto"/>
              <w:left w:val="single" w:sz="4" w:space="0" w:color="auto"/>
              <w:bottom w:val="single" w:sz="4" w:space="0" w:color="auto"/>
              <w:right w:val="single" w:sz="4" w:space="0" w:color="auto"/>
            </w:tcBorders>
            <w:hideMark/>
          </w:tcPr>
          <w:p w14:paraId="356FC4BC" w14:textId="77777777" w:rsidR="0065145F" w:rsidRPr="0065145F" w:rsidRDefault="0065145F">
            <w:pPr>
              <w:rPr>
                <w:rFonts w:ascii="Aptos" w:hAnsi="Aptos"/>
                <w:color w:val="000000"/>
                <w:spacing w:val="-2"/>
                <w:sz w:val="24"/>
                <w:szCs w:val="24"/>
                <w:lang w:eastAsia="en-US"/>
              </w:rPr>
            </w:pPr>
            <w:r w:rsidRPr="0065145F">
              <w:rPr>
                <w:rFonts w:ascii="Aptos" w:eastAsia="Calibri" w:hAnsi="Aptos" w:cs="Arial"/>
                <w:sz w:val="24"/>
                <w:szCs w:val="24"/>
                <w:lang w:val="en-US"/>
              </w:rPr>
              <w:t>02.08.22</w:t>
            </w:r>
          </w:p>
        </w:tc>
        <w:tc>
          <w:tcPr>
            <w:tcW w:w="2127" w:type="dxa"/>
            <w:tcBorders>
              <w:top w:val="single" w:sz="4" w:space="0" w:color="auto"/>
              <w:left w:val="single" w:sz="4" w:space="0" w:color="auto"/>
              <w:bottom w:val="single" w:sz="4" w:space="0" w:color="auto"/>
              <w:right w:val="single" w:sz="4" w:space="0" w:color="auto"/>
            </w:tcBorders>
            <w:hideMark/>
          </w:tcPr>
          <w:p w14:paraId="1BDB3112" w14:textId="77777777" w:rsidR="0065145F" w:rsidRPr="0065145F" w:rsidRDefault="0065145F">
            <w:pPr>
              <w:rPr>
                <w:rFonts w:ascii="Aptos" w:hAnsi="Aptos"/>
                <w:color w:val="000000"/>
                <w:spacing w:val="-2"/>
                <w:sz w:val="24"/>
                <w:szCs w:val="24"/>
                <w:lang w:eastAsia="en-US"/>
              </w:rPr>
            </w:pPr>
            <w:r w:rsidRPr="0065145F">
              <w:rPr>
                <w:rFonts w:ascii="Aptos" w:eastAsia="Calibri" w:hAnsi="Aptos" w:cs="Tahoma"/>
                <w:sz w:val="24"/>
                <w:szCs w:val="24"/>
                <w:lang w:val="en-US"/>
              </w:rPr>
              <w:t>People Strategy &amp; Projects Team</w:t>
            </w:r>
          </w:p>
        </w:tc>
        <w:tc>
          <w:tcPr>
            <w:tcW w:w="2693" w:type="dxa"/>
            <w:tcBorders>
              <w:top w:val="single" w:sz="4" w:space="0" w:color="auto"/>
              <w:left w:val="single" w:sz="4" w:space="0" w:color="auto"/>
              <w:bottom w:val="single" w:sz="4" w:space="0" w:color="auto"/>
              <w:right w:val="single" w:sz="4" w:space="0" w:color="auto"/>
            </w:tcBorders>
            <w:hideMark/>
          </w:tcPr>
          <w:p w14:paraId="42F65209" w14:textId="77777777" w:rsidR="0065145F" w:rsidRPr="0065145F" w:rsidRDefault="0065145F">
            <w:pPr>
              <w:rPr>
                <w:rFonts w:ascii="Aptos" w:hAnsi="Aptos"/>
                <w:color w:val="000000"/>
                <w:spacing w:val="-2"/>
                <w:sz w:val="24"/>
                <w:szCs w:val="24"/>
                <w:lang w:eastAsia="en-US"/>
              </w:rPr>
            </w:pPr>
            <w:r w:rsidRPr="0065145F">
              <w:rPr>
                <w:rFonts w:ascii="Aptos" w:eastAsia="Calibri" w:hAnsi="Aptos" w:cs="Tahoma"/>
                <w:sz w:val="24"/>
                <w:szCs w:val="24"/>
                <w:lang w:val="en-US"/>
              </w:rPr>
              <w:t>To reflect agreed review date</w:t>
            </w:r>
          </w:p>
        </w:tc>
        <w:tc>
          <w:tcPr>
            <w:tcW w:w="1417" w:type="dxa"/>
            <w:tcBorders>
              <w:top w:val="single" w:sz="4" w:space="0" w:color="auto"/>
              <w:left w:val="single" w:sz="4" w:space="0" w:color="auto"/>
              <w:bottom w:val="single" w:sz="4" w:space="0" w:color="auto"/>
              <w:right w:val="single" w:sz="4" w:space="0" w:color="auto"/>
            </w:tcBorders>
          </w:tcPr>
          <w:p w14:paraId="7EB5FC95" w14:textId="77777777" w:rsidR="0065145F" w:rsidRPr="0065145F" w:rsidRDefault="0065145F">
            <w:pPr>
              <w:rPr>
                <w:rFonts w:ascii="Aptos" w:hAnsi="Aptos"/>
                <w:color w:val="000000"/>
                <w:spacing w:val="-2"/>
                <w:sz w:val="24"/>
                <w:szCs w:val="24"/>
                <w:lang w:eastAsia="en-US"/>
              </w:rPr>
            </w:pPr>
          </w:p>
        </w:tc>
      </w:tr>
      <w:tr w:rsidR="0065145F" w:rsidRPr="0065145F" w14:paraId="2CF21D39" w14:textId="77777777" w:rsidTr="001D0B9D">
        <w:tc>
          <w:tcPr>
            <w:tcW w:w="1135" w:type="dxa"/>
            <w:tcBorders>
              <w:top w:val="single" w:sz="4" w:space="0" w:color="auto"/>
              <w:left w:val="single" w:sz="4" w:space="0" w:color="auto"/>
              <w:bottom w:val="single" w:sz="4" w:space="0" w:color="auto"/>
              <w:right w:val="single" w:sz="4" w:space="0" w:color="auto"/>
            </w:tcBorders>
            <w:hideMark/>
          </w:tcPr>
          <w:p w14:paraId="0E8D0EB4" w14:textId="77777777" w:rsidR="0065145F" w:rsidRPr="0065145F" w:rsidRDefault="0065145F">
            <w:pPr>
              <w:rPr>
                <w:rFonts w:ascii="Aptos" w:hAnsi="Aptos"/>
                <w:color w:val="000000"/>
                <w:spacing w:val="-2"/>
                <w:sz w:val="24"/>
                <w:szCs w:val="24"/>
                <w:lang w:eastAsia="en-US"/>
              </w:rPr>
            </w:pPr>
            <w:r w:rsidRPr="0065145F">
              <w:rPr>
                <w:rFonts w:ascii="Aptos" w:hAnsi="Aptos"/>
                <w:color w:val="000000"/>
                <w:spacing w:val="-2"/>
                <w:sz w:val="24"/>
                <w:szCs w:val="24"/>
                <w:lang w:eastAsia="en-US"/>
              </w:rPr>
              <w:t>2.4</w:t>
            </w:r>
          </w:p>
        </w:tc>
        <w:tc>
          <w:tcPr>
            <w:tcW w:w="1275" w:type="dxa"/>
            <w:tcBorders>
              <w:top w:val="single" w:sz="4" w:space="0" w:color="auto"/>
              <w:left w:val="single" w:sz="4" w:space="0" w:color="auto"/>
              <w:bottom w:val="single" w:sz="4" w:space="0" w:color="auto"/>
              <w:right w:val="single" w:sz="4" w:space="0" w:color="auto"/>
            </w:tcBorders>
            <w:hideMark/>
          </w:tcPr>
          <w:p w14:paraId="5479BB99" w14:textId="77777777" w:rsidR="0065145F" w:rsidRPr="0065145F" w:rsidRDefault="0065145F">
            <w:pPr>
              <w:rPr>
                <w:rFonts w:ascii="Aptos" w:hAnsi="Aptos"/>
                <w:color w:val="000000"/>
                <w:spacing w:val="-2"/>
                <w:sz w:val="24"/>
                <w:szCs w:val="24"/>
                <w:lang w:eastAsia="en-US"/>
              </w:rPr>
            </w:pPr>
            <w:r w:rsidRPr="0065145F">
              <w:rPr>
                <w:rFonts w:ascii="Aptos" w:eastAsia="Calibri" w:hAnsi="Aptos" w:cs="Arial"/>
                <w:sz w:val="24"/>
                <w:szCs w:val="24"/>
                <w:lang w:val="en-US"/>
              </w:rPr>
              <w:t>07.07.23</w:t>
            </w:r>
          </w:p>
        </w:tc>
        <w:tc>
          <w:tcPr>
            <w:tcW w:w="2127" w:type="dxa"/>
            <w:tcBorders>
              <w:top w:val="single" w:sz="4" w:space="0" w:color="auto"/>
              <w:left w:val="single" w:sz="4" w:space="0" w:color="auto"/>
              <w:bottom w:val="single" w:sz="4" w:space="0" w:color="auto"/>
              <w:right w:val="single" w:sz="4" w:space="0" w:color="auto"/>
            </w:tcBorders>
            <w:hideMark/>
          </w:tcPr>
          <w:p w14:paraId="5D1EBCDD" w14:textId="77777777" w:rsidR="0065145F" w:rsidRPr="0065145F" w:rsidRDefault="0065145F">
            <w:pPr>
              <w:rPr>
                <w:rFonts w:ascii="Aptos" w:hAnsi="Aptos"/>
                <w:color w:val="000000"/>
                <w:spacing w:val="-2"/>
                <w:sz w:val="24"/>
                <w:szCs w:val="24"/>
                <w:lang w:eastAsia="en-US"/>
              </w:rPr>
            </w:pPr>
            <w:r w:rsidRPr="0065145F">
              <w:rPr>
                <w:rFonts w:ascii="Aptos" w:eastAsia="Calibri" w:hAnsi="Aptos" w:cs="Tahoma"/>
                <w:sz w:val="24"/>
                <w:szCs w:val="24"/>
                <w:lang w:val="en-US"/>
              </w:rPr>
              <w:t>People Strategy &amp; Projects Team</w:t>
            </w:r>
          </w:p>
        </w:tc>
        <w:tc>
          <w:tcPr>
            <w:tcW w:w="2693" w:type="dxa"/>
            <w:tcBorders>
              <w:top w:val="single" w:sz="4" w:space="0" w:color="auto"/>
              <w:left w:val="single" w:sz="4" w:space="0" w:color="auto"/>
              <w:bottom w:val="single" w:sz="4" w:space="0" w:color="auto"/>
              <w:right w:val="single" w:sz="4" w:space="0" w:color="auto"/>
            </w:tcBorders>
            <w:hideMark/>
          </w:tcPr>
          <w:p w14:paraId="7F4053C8" w14:textId="77777777" w:rsidR="0065145F" w:rsidRPr="0065145F" w:rsidRDefault="0065145F">
            <w:pPr>
              <w:rPr>
                <w:rFonts w:ascii="Aptos" w:hAnsi="Aptos"/>
                <w:color w:val="000000"/>
                <w:spacing w:val="-2"/>
                <w:sz w:val="24"/>
                <w:szCs w:val="24"/>
                <w:lang w:eastAsia="en-US"/>
              </w:rPr>
            </w:pPr>
            <w:r w:rsidRPr="0065145F">
              <w:rPr>
                <w:rFonts w:ascii="Aptos" w:eastAsia="Calibri" w:hAnsi="Aptos" w:cs="Tahoma"/>
                <w:sz w:val="24"/>
                <w:szCs w:val="24"/>
                <w:lang w:val="en-US"/>
              </w:rPr>
              <w:t>Policy updated to reflect revised review date in accordance with planned schedule agreed by CLT</w:t>
            </w:r>
          </w:p>
        </w:tc>
        <w:tc>
          <w:tcPr>
            <w:tcW w:w="1417" w:type="dxa"/>
            <w:tcBorders>
              <w:top w:val="single" w:sz="4" w:space="0" w:color="auto"/>
              <w:left w:val="single" w:sz="4" w:space="0" w:color="auto"/>
              <w:bottom w:val="single" w:sz="4" w:space="0" w:color="auto"/>
              <w:right w:val="single" w:sz="4" w:space="0" w:color="auto"/>
            </w:tcBorders>
            <w:hideMark/>
          </w:tcPr>
          <w:p w14:paraId="61DB1644" w14:textId="77777777" w:rsidR="0065145F" w:rsidRPr="0065145F" w:rsidRDefault="0065145F">
            <w:pPr>
              <w:rPr>
                <w:rFonts w:ascii="Aptos" w:hAnsi="Aptos"/>
                <w:color w:val="000000"/>
                <w:spacing w:val="-2"/>
                <w:sz w:val="24"/>
                <w:szCs w:val="24"/>
                <w:lang w:eastAsia="en-US"/>
              </w:rPr>
            </w:pPr>
            <w:r w:rsidRPr="0065145F">
              <w:rPr>
                <w:rFonts w:ascii="Aptos" w:hAnsi="Aptos"/>
                <w:color w:val="000000"/>
                <w:spacing w:val="-2"/>
                <w:sz w:val="24"/>
                <w:szCs w:val="24"/>
                <w:lang w:eastAsia="en-US"/>
              </w:rPr>
              <w:t>Agreed</w:t>
            </w:r>
          </w:p>
        </w:tc>
      </w:tr>
    </w:tbl>
    <w:p w14:paraId="6E72DBC0" w14:textId="77777777" w:rsidR="00E120EE" w:rsidRDefault="00E120EE">
      <w:r>
        <w:br w:type="page"/>
      </w:r>
    </w:p>
    <w:tbl>
      <w:tblPr>
        <w:tblStyle w:val="TableGrid"/>
        <w:tblW w:w="8647" w:type="dxa"/>
        <w:tblInd w:w="-147" w:type="dxa"/>
        <w:tblLook w:val="04A0" w:firstRow="1" w:lastRow="0" w:firstColumn="1" w:lastColumn="0" w:noHBand="0" w:noVBand="1"/>
      </w:tblPr>
      <w:tblGrid>
        <w:gridCol w:w="1120"/>
        <w:gridCol w:w="1290"/>
        <w:gridCol w:w="2193"/>
        <w:gridCol w:w="2658"/>
        <w:gridCol w:w="1386"/>
      </w:tblGrid>
      <w:tr w:rsidR="0065145F" w:rsidRPr="0065145F" w14:paraId="1CFCF874" w14:textId="77777777" w:rsidTr="001D0B9D">
        <w:tc>
          <w:tcPr>
            <w:tcW w:w="1120" w:type="dxa"/>
            <w:tcBorders>
              <w:top w:val="single" w:sz="4" w:space="0" w:color="auto"/>
              <w:left w:val="single" w:sz="4" w:space="0" w:color="auto"/>
              <w:bottom w:val="single" w:sz="4" w:space="0" w:color="auto"/>
              <w:right w:val="single" w:sz="4" w:space="0" w:color="auto"/>
            </w:tcBorders>
            <w:hideMark/>
          </w:tcPr>
          <w:p w14:paraId="5F57EA79" w14:textId="6E7A8CA7" w:rsidR="0065145F" w:rsidRPr="0065145F" w:rsidRDefault="0065145F">
            <w:pPr>
              <w:rPr>
                <w:rFonts w:ascii="Aptos" w:hAnsi="Aptos"/>
                <w:color w:val="000000"/>
                <w:spacing w:val="-2"/>
                <w:sz w:val="24"/>
                <w:szCs w:val="24"/>
                <w:lang w:eastAsia="en-US"/>
              </w:rPr>
            </w:pPr>
            <w:r w:rsidRPr="0065145F">
              <w:rPr>
                <w:rFonts w:ascii="Aptos" w:hAnsi="Aptos"/>
                <w:color w:val="000000"/>
                <w:spacing w:val="-2"/>
                <w:sz w:val="24"/>
                <w:szCs w:val="24"/>
                <w:lang w:eastAsia="en-US"/>
              </w:rPr>
              <w:lastRenderedPageBreak/>
              <w:t>2.5</w:t>
            </w:r>
          </w:p>
        </w:tc>
        <w:tc>
          <w:tcPr>
            <w:tcW w:w="1290" w:type="dxa"/>
            <w:tcBorders>
              <w:top w:val="single" w:sz="4" w:space="0" w:color="auto"/>
              <w:left w:val="single" w:sz="4" w:space="0" w:color="auto"/>
              <w:bottom w:val="single" w:sz="4" w:space="0" w:color="auto"/>
              <w:right w:val="single" w:sz="4" w:space="0" w:color="auto"/>
            </w:tcBorders>
            <w:hideMark/>
          </w:tcPr>
          <w:p w14:paraId="4ACB0AD5" w14:textId="77777777" w:rsidR="0065145F" w:rsidRPr="0065145F" w:rsidRDefault="0065145F">
            <w:pPr>
              <w:rPr>
                <w:rFonts w:ascii="Aptos" w:hAnsi="Aptos"/>
                <w:color w:val="000000"/>
                <w:spacing w:val="-2"/>
                <w:sz w:val="24"/>
                <w:szCs w:val="24"/>
                <w:lang w:eastAsia="en-US"/>
              </w:rPr>
            </w:pPr>
            <w:r w:rsidRPr="0065145F">
              <w:rPr>
                <w:rFonts w:ascii="Aptos" w:hAnsi="Aptos"/>
                <w:color w:val="000000"/>
                <w:spacing w:val="-2"/>
                <w:sz w:val="24"/>
                <w:szCs w:val="24"/>
                <w:lang w:eastAsia="en-US"/>
              </w:rPr>
              <w:t>06.04.24</w:t>
            </w:r>
          </w:p>
        </w:tc>
        <w:tc>
          <w:tcPr>
            <w:tcW w:w="2193" w:type="dxa"/>
            <w:tcBorders>
              <w:top w:val="single" w:sz="4" w:space="0" w:color="auto"/>
              <w:left w:val="single" w:sz="4" w:space="0" w:color="auto"/>
              <w:bottom w:val="single" w:sz="4" w:space="0" w:color="auto"/>
              <w:right w:val="single" w:sz="4" w:space="0" w:color="auto"/>
            </w:tcBorders>
            <w:hideMark/>
          </w:tcPr>
          <w:p w14:paraId="6A6B7647" w14:textId="77777777" w:rsidR="0065145F" w:rsidRPr="0065145F" w:rsidRDefault="0065145F">
            <w:pPr>
              <w:rPr>
                <w:rFonts w:ascii="Aptos" w:hAnsi="Aptos"/>
                <w:color w:val="000000"/>
                <w:spacing w:val="-2"/>
                <w:sz w:val="24"/>
                <w:szCs w:val="24"/>
                <w:lang w:eastAsia="en-US"/>
              </w:rPr>
            </w:pPr>
            <w:r w:rsidRPr="0065145F">
              <w:rPr>
                <w:rFonts w:ascii="Aptos" w:eastAsia="Calibri" w:hAnsi="Aptos" w:cs="Tahoma"/>
                <w:sz w:val="24"/>
                <w:szCs w:val="24"/>
                <w:lang w:val="en-US"/>
              </w:rPr>
              <w:t>People Strategy &amp; Projects Team</w:t>
            </w:r>
          </w:p>
        </w:tc>
        <w:tc>
          <w:tcPr>
            <w:tcW w:w="2658" w:type="dxa"/>
            <w:tcBorders>
              <w:top w:val="single" w:sz="4" w:space="0" w:color="auto"/>
              <w:left w:val="single" w:sz="4" w:space="0" w:color="auto"/>
              <w:bottom w:val="single" w:sz="4" w:space="0" w:color="auto"/>
              <w:right w:val="single" w:sz="4" w:space="0" w:color="auto"/>
            </w:tcBorders>
            <w:hideMark/>
          </w:tcPr>
          <w:p w14:paraId="37A56706" w14:textId="77777777" w:rsidR="0065145F" w:rsidRPr="0065145F" w:rsidRDefault="0065145F">
            <w:pPr>
              <w:rPr>
                <w:rFonts w:ascii="Aptos" w:hAnsi="Aptos"/>
                <w:color w:val="000000"/>
                <w:spacing w:val="-2"/>
                <w:sz w:val="24"/>
                <w:szCs w:val="24"/>
                <w:lang w:eastAsia="en-US"/>
              </w:rPr>
            </w:pPr>
            <w:r w:rsidRPr="0065145F">
              <w:rPr>
                <w:rFonts w:ascii="Aptos" w:hAnsi="Aptos"/>
                <w:color w:val="000000"/>
                <w:spacing w:val="-2"/>
                <w:sz w:val="24"/>
                <w:szCs w:val="24"/>
                <w:lang w:eastAsia="en-US"/>
              </w:rPr>
              <w:t>Update to include new brand and statutory changes introduced 06.04.24</w:t>
            </w:r>
          </w:p>
        </w:tc>
        <w:tc>
          <w:tcPr>
            <w:tcW w:w="1386" w:type="dxa"/>
            <w:tcBorders>
              <w:top w:val="single" w:sz="4" w:space="0" w:color="auto"/>
              <w:left w:val="single" w:sz="4" w:space="0" w:color="auto"/>
              <w:bottom w:val="single" w:sz="4" w:space="0" w:color="auto"/>
              <w:right w:val="single" w:sz="4" w:space="0" w:color="auto"/>
            </w:tcBorders>
          </w:tcPr>
          <w:p w14:paraId="5F6E13DD" w14:textId="77777777" w:rsidR="0065145F" w:rsidRPr="0065145F" w:rsidRDefault="0065145F">
            <w:pPr>
              <w:rPr>
                <w:rFonts w:ascii="Aptos" w:hAnsi="Aptos"/>
                <w:color w:val="000000"/>
                <w:spacing w:val="-2"/>
                <w:sz w:val="24"/>
                <w:szCs w:val="24"/>
                <w:lang w:eastAsia="en-US"/>
              </w:rPr>
            </w:pPr>
          </w:p>
        </w:tc>
      </w:tr>
    </w:tbl>
    <w:p w14:paraId="2FD43496" w14:textId="77777777" w:rsidR="0065145F" w:rsidRPr="0065145F" w:rsidRDefault="0065145F" w:rsidP="00E120EE">
      <w:pPr>
        <w:rPr>
          <w:rFonts w:ascii="Aptos" w:hAnsi="Aptos"/>
          <w:sz w:val="24"/>
          <w:szCs w:val="24"/>
          <w:lang w:eastAsia="en-GB"/>
        </w:rPr>
      </w:pPr>
    </w:p>
    <w:sectPr w:rsidR="0065145F" w:rsidRPr="0065145F" w:rsidSect="00980EE4">
      <w:headerReference w:type="default" r:id="rId16"/>
      <w:footerReference w:type="default" r:id="rId17"/>
      <w:pgSz w:w="11906" w:h="16838" w:code="9"/>
      <w:pgMar w:top="1701" w:right="1701" w:bottom="1418" w:left="170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35AEDD" w14:textId="77777777" w:rsidR="00980EE4" w:rsidRDefault="00980EE4" w:rsidP="00EE787F">
      <w:r>
        <w:separator/>
      </w:r>
    </w:p>
  </w:endnote>
  <w:endnote w:type="continuationSeparator" w:id="0">
    <w:p w14:paraId="06268332" w14:textId="77777777" w:rsidR="00980EE4" w:rsidRDefault="00980EE4" w:rsidP="00EE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ill Alt One MT">
    <w:altName w:val="Gill Sans M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3BF639" w14:textId="77777777" w:rsidR="0065145F" w:rsidRDefault="0065145F">
    <w:pPr>
      <w:pStyle w:val="Footer"/>
    </w:pPr>
    <w:r w:rsidRPr="007C2C99">
      <w:t>Barnardo’s is a registered charity in England and Wales 216250 and in Scotland SC037065, and a company limited by guarantee [61625 England].</w:t>
    </w:r>
    <w:r>
      <w:ptab w:relativeTo="margin" w:alignment="right" w:leader="none"/>
    </w:r>
    <w:r>
      <w:fldChar w:fldCharType="begin"/>
    </w:r>
    <w:r>
      <w:instrText xml:space="preserve"> PAGE  \* Arabic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BB61A8" w14:textId="77777777" w:rsidR="00980EE4" w:rsidRDefault="00980EE4" w:rsidP="00EE787F">
      <w:r>
        <w:separator/>
      </w:r>
    </w:p>
  </w:footnote>
  <w:footnote w:type="continuationSeparator" w:id="0">
    <w:p w14:paraId="5B518D86" w14:textId="77777777" w:rsidR="00980EE4" w:rsidRDefault="00980EE4" w:rsidP="00EE787F">
      <w:r>
        <w:continuationSeparator/>
      </w:r>
    </w:p>
  </w:footnote>
  <w:footnote w:id="1">
    <w:p w14:paraId="5F7EC0F8" w14:textId="77777777" w:rsidR="00EE787F" w:rsidRPr="00661E7D" w:rsidRDefault="00EE787F" w:rsidP="00EE787F">
      <w:pPr>
        <w:pStyle w:val="FootnoteText"/>
        <w:rPr>
          <w:rFonts w:ascii="Aptos" w:hAnsi="Aptos"/>
          <w:sz w:val="16"/>
          <w:szCs w:val="16"/>
        </w:rPr>
      </w:pPr>
      <w:r w:rsidRPr="00661E7D">
        <w:rPr>
          <w:rStyle w:val="FootnoteReference"/>
          <w:rFonts w:ascii="Aptos" w:eastAsiaTheme="majorEastAsia" w:hAnsi="Aptos"/>
          <w:sz w:val="16"/>
          <w:szCs w:val="16"/>
        </w:rPr>
        <w:footnoteRef/>
      </w:r>
      <w:r w:rsidRPr="00661E7D">
        <w:rPr>
          <w:rFonts w:ascii="Aptos" w:hAnsi="Aptos"/>
          <w:sz w:val="16"/>
          <w:szCs w:val="16"/>
        </w:rPr>
        <w:t xml:space="preserve"> In Northern Ireland the timescales in this policy remain set out in law. If it is necessary to depart from these, the time limits may be extended by the agreement of both parties, in writing, in certain circumstances. </w:t>
      </w:r>
    </w:p>
    <w:p w14:paraId="1CBDD3D2" w14:textId="77777777" w:rsidR="00EE787F" w:rsidRPr="00661E7D" w:rsidRDefault="00EE787F" w:rsidP="00EE787F">
      <w:pPr>
        <w:pStyle w:val="FootnoteText"/>
        <w:rPr>
          <w:rFonts w:ascii="Aptos" w:hAnsi="Aptos"/>
          <w:sz w:val="16"/>
          <w:szCs w:val="16"/>
        </w:rPr>
      </w:pPr>
    </w:p>
  </w:footnote>
  <w:footnote w:id="2">
    <w:p w14:paraId="3973DE14" w14:textId="77777777" w:rsidR="00EE787F" w:rsidRPr="00661E7D" w:rsidRDefault="00EE787F" w:rsidP="00EE787F">
      <w:pPr>
        <w:pStyle w:val="FootnoteText"/>
        <w:rPr>
          <w:rFonts w:ascii="Aptos" w:hAnsi="Aptos"/>
          <w:sz w:val="16"/>
          <w:szCs w:val="16"/>
        </w:rPr>
      </w:pPr>
      <w:r w:rsidRPr="00661E7D">
        <w:rPr>
          <w:rStyle w:val="FootnoteReference"/>
          <w:rFonts w:ascii="Aptos" w:eastAsiaTheme="majorEastAsia" w:hAnsi="Aptos"/>
          <w:sz w:val="16"/>
          <w:szCs w:val="16"/>
        </w:rPr>
        <w:footnoteRef/>
      </w:r>
      <w:r w:rsidRPr="00661E7D">
        <w:rPr>
          <w:rFonts w:ascii="Aptos" w:hAnsi="Aptos"/>
          <w:sz w:val="16"/>
          <w:szCs w:val="16"/>
        </w:rPr>
        <w:t xml:space="preserve"> For requests agreed during the probationary period, the one week probationary notice period will apply</w:t>
      </w:r>
    </w:p>
    <w:p w14:paraId="2D1B8759" w14:textId="77777777" w:rsidR="00EE787F" w:rsidRDefault="00EE787F" w:rsidP="00EE787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1593B7" w14:textId="77777777" w:rsidR="0065145F" w:rsidRDefault="0065145F" w:rsidP="00BB33FE">
    <w:pPr>
      <w:pStyle w:val="Header"/>
    </w:pPr>
    <w:r>
      <w:rPr>
        <w:noProof/>
      </w:rPr>
      <w:drawing>
        <wp:anchor distT="0" distB="0" distL="114300" distR="114300" simplePos="0" relativeHeight="251659264" behindDoc="0" locked="1" layoutInCell="1" allowOverlap="1" wp14:anchorId="7DFA66C5" wp14:editId="0A4594E5">
          <wp:simplePos x="0" y="0"/>
          <wp:positionH relativeFrom="page">
            <wp:posOffset>4680585</wp:posOffset>
          </wp:positionH>
          <wp:positionV relativeFrom="page">
            <wp:posOffset>358775</wp:posOffset>
          </wp:positionV>
          <wp:extent cx="1800000" cy="759600"/>
          <wp:effectExtent l="0" t="0" r="0" b="2540"/>
          <wp:wrapNone/>
          <wp:docPr id="18612453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84" t="4343" r="824"/>
                  <a:stretch/>
                </pic:blipFill>
                <pic:spPr bwMode="auto">
                  <a:xfrm>
                    <a:off x="0" y="0"/>
                    <a:ext cx="1800000" cy="75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B33FE">
      <w:ptab w:relativeTo="margin" w:alignment="right" w:leader="none"/>
    </w:r>
  </w:p>
  <w:p w14:paraId="6FD0D3E8" w14:textId="77777777" w:rsidR="0065145F" w:rsidRPr="00BB33FE" w:rsidRDefault="0065145F" w:rsidP="00BB33FE">
    <w:pPr>
      <w:pStyle w:val="Header"/>
    </w:pPr>
  </w:p>
  <w:p w14:paraId="395E5202" w14:textId="77777777" w:rsidR="0065145F" w:rsidRPr="00BB33FE" w:rsidRDefault="0065145F" w:rsidP="00BB33FE">
    <w:pPr>
      <w:pStyle w:val="Header"/>
    </w:pPr>
  </w:p>
  <w:p w14:paraId="727CF1C3" w14:textId="77777777" w:rsidR="0065145F" w:rsidRDefault="0065145F" w:rsidP="00BB33FE">
    <w:pPr>
      <w:pStyle w:val="Header"/>
    </w:pPr>
  </w:p>
  <w:p w14:paraId="3E53BA47" w14:textId="77777777" w:rsidR="0065145F" w:rsidRDefault="0065145F" w:rsidP="0042331A">
    <w:pPr>
      <w:pStyle w:val="Header"/>
    </w:pPr>
  </w:p>
  <w:p w14:paraId="2D1E1A20" w14:textId="77777777" w:rsidR="0065145F" w:rsidRDefault="0065145F" w:rsidP="00BB33FE">
    <w:pPr>
      <w:pStyle w:val="Header"/>
    </w:pPr>
  </w:p>
  <w:p w14:paraId="76DCF96A" w14:textId="77777777" w:rsidR="0065145F" w:rsidRPr="00BB33FE" w:rsidRDefault="0065145F" w:rsidP="00BB33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F5EA5"/>
    <w:multiLevelType w:val="hybridMultilevel"/>
    <w:tmpl w:val="D3340D06"/>
    <w:lvl w:ilvl="0" w:tplc="E70EAE86">
      <w:start w:val="1"/>
      <w:numFmt w:val="decimal"/>
      <w:lvlText w:val="%1."/>
      <w:lvlJc w:val="left"/>
      <w:pPr>
        <w:ind w:left="360" w:hanging="360"/>
      </w:pPr>
      <w:rPr>
        <w:rFonts w:hint="default"/>
        <w:b/>
        <w:bCs/>
        <w:color w:val="0B463D"/>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C81B73"/>
    <w:multiLevelType w:val="hybridMultilevel"/>
    <w:tmpl w:val="182E1C7E"/>
    <w:lvl w:ilvl="0" w:tplc="8666A092">
      <w:start w:val="1"/>
      <w:numFmt w:val="bullet"/>
      <w:lvlText w:val=""/>
      <w:lvlJc w:val="left"/>
      <w:pPr>
        <w:ind w:left="1080" w:hanging="360"/>
      </w:pPr>
      <w:rPr>
        <w:rFonts w:ascii="Wingdings" w:hAnsi="Wingdings"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E6A2F87"/>
    <w:multiLevelType w:val="hybridMultilevel"/>
    <w:tmpl w:val="89C84FE2"/>
    <w:lvl w:ilvl="0" w:tplc="E7DA447A">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A03EE1"/>
    <w:multiLevelType w:val="hybridMultilevel"/>
    <w:tmpl w:val="E8DE31E2"/>
    <w:lvl w:ilvl="0" w:tplc="08090017">
      <w:start w:val="1"/>
      <w:numFmt w:val="lowerLetter"/>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4" w15:restartNumberingAfterBreak="0">
    <w:nsid w:val="23E53F20"/>
    <w:multiLevelType w:val="hybridMultilevel"/>
    <w:tmpl w:val="F96E89E0"/>
    <w:lvl w:ilvl="0" w:tplc="CBE6B374">
      <w:start w:val="1"/>
      <w:numFmt w:val="bullet"/>
      <w:lvlText w:val=""/>
      <w:lvlJc w:val="left"/>
      <w:pPr>
        <w:tabs>
          <w:tab w:val="num" w:pos="1800"/>
        </w:tabs>
        <w:ind w:left="1800" w:hanging="360"/>
      </w:pPr>
      <w:rPr>
        <w:rFonts w:ascii="Wingdings" w:hAnsi="Wingdings"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84B4BA9"/>
    <w:multiLevelType w:val="multilevel"/>
    <w:tmpl w:val="583C8CA4"/>
    <w:lvl w:ilvl="0">
      <w:start w:val="1"/>
      <w:numFmt w:val="decimal"/>
      <w:lvlText w:val="%1."/>
      <w:lvlJc w:val="left"/>
      <w:pPr>
        <w:ind w:left="720" w:hanging="360"/>
      </w:pPr>
      <w:rPr>
        <w:color w:val="8EFE9A"/>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6" w15:restartNumberingAfterBreak="0">
    <w:nsid w:val="3A521314"/>
    <w:multiLevelType w:val="hybridMultilevel"/>
    <w:tmpl w:val="97784D2A"/>
    <w:lvl w:ilvl="0" w:tplc="BE24E81C">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75972C7"/>
    <w:multiLevelType w:val="hybridMultilevel"/>
    <w:tmpl w:val="381A8D4E"/>
    <w:lvl w:ilvl="0" w:tplc="08090001">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48BE6A4A"/>
    <w:multiLevelType w:val="hybridMultilevel"/>
    <w:tmpl w:val="38D46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F355A3"/>
    <w:multiLevelType w:val="hybridMultilevel"/>
    <w:tmpl w:val="32FE8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19D17E6"/>
    <w:multiLevelType w:val="hybridMultilevel"/>
    <w:tmpl w:val="0974E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BA1088"/>
    <w:multiLevelType w:val="hybridMultilevel"/>
    <w:tmpl w:val="F0A0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6429F8"/>
    <w:multiLevelType w:val="hybridMultilevel"/>
    <w:tmpl w:val="C04CB586"/>
    <w:lvl w:ilvl="0" w:tplc="5F48A6BC">
      <w:start w:val="1"/>
      <w:numFmt w:val="bullet"/>
      <w:lvlText w:val=""/>
      <w:lvlJc w:val="left"/>
      <w:pPr>
        <w:ind w:left="644" w:hanging="360"/>
      </w:pPr>
      <w:rPr>
        <w:rFonts w:ascii="Wingdings" w:hAnsi="Wingdings" w:hint="default"/>
        <w:color w:val="auto"/>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3" w15:restartNumberingAfterBreak="0">
    <w:nsid w:val="690E0FDC"/>
    <w:multiLevelType w:val="hybridMultilevel"/>
    <w:tmpl w:val="6E54E598"/>
    <w:lvl w:ilvl="0" w:tplc="B260BE92">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C24632C"/>
    <w:multiLevelType w:val="hybridMultilevel"/>
    <w:tmpl w:val="BFF25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21374619">
    <w:abstractNumId w:val="10"/>
  </w:num>
  <w:num w:numId="2" w16cid:durableId="208498465">
    <w:abstractNumId w:val="11"/>
  </w:num>
  <w:num w:numId="3" w16cid:durableId="1310473639">
    <w:abstractNumId w:val="8"/>
  </w:num>
  <w:num w:numId="4" w16cid:durableId="1527476037">
    <w:abstractNumId w:val="0"/>
  </w:num>
  <w:num w:numId="5" w16cid:durableId="2065983749">
    <w:abstractNumId w:val="13"/>
  </w:num>
  <w:num w:numId="6" w16cid:durableId="916401423">
    <w:abstractNumId w:val="13"/>
  </w:num>
  <w:num w:numId="7" w16cid:durableId="383141986">
    <w:abstractNumId w:val="7"/>
  </w:num>
  <w:num w:numId="8" w16cid:durableId="1398895265">
    <w:abstractNumId w:val="6"/>
  </w:num>
  <w:num w:numId="9" w16cid:durableId="1358234021">
    <w:abstractNumId w:val="1"/>
  </w:num>
  <w:num w:numId="10" w16cid:durableId="2106030349">
    <w:abstractNumId w:val="12"/>
  </w:num>
  <w:num w:numId="11" w16cid:durableId="1876232071">
    <w:abstractNumId w:val="4"/>
  </w:num>
  <w:num w:numId="12" w16cid:durableId="38093144">
    <w:abstractNumId w:val="2"/>
  </w:num>
  <w:num w:numId="13" w16cid:durableId="13176874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20000843">
    <w:abstractNumId w:val="14"/>
  </w:num>
  <w:num w:numId="15" w16cid:durableId="2033264171">
    <w:abstractNumId w:val="9"/>
  </w:num>
  <w:num w:numId="16" w16cid:durableId="691959637">
    <w:abstractNumId w:val="8"/>
  </w:num>
  <w:num w:numId="17" w16cid:durableId="9103903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463685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9CF"/>
    <w:rsid w:val="000D6284"/>
    <w:rsid w:val="001628CA"/>
    <w:rsid w:val="001D0B9D"/>
    <w:rsid w:val="002B1603"/>
    <w:rsid w:val="003C7CDD"/>
    <w:rsid w:val="003D44F3"/>
    <w:rsid w:val="005D0365"/>
    <w:rsid w:val="0065145F"/>
    <w:rsid w:val="00661E7D"/>
    <w:rsid w:val="006674E9"/>
    <w:rsid w:val="007C62CC"/>
    <w:rsid w:val="009173A0"/>
    <w:rsid w:val="00922DE9"/>
    <w:rsid w:val="00980EE4"/>
    <w:rsid w:val="009E7AC7"/>
    <w:rsid w:val="009F4574"/>
    <w:rsid w:val="00A03C2A"/>
    <w:rsid w:val="00A06BA8"/>
    <w:rsid w:val="00A4586B"/>
    <w:rsid w:val="00AA2D7A"/>
    <w:rsid w:val="00AB2910"/>
    <w:rsid w:val="00B05488"/>
    <w:rsid w:val="00B2686D"/>
    <w:rsid w:val="00B41604"/>
    <w:rsid w:val="00B56C50"/>
    <w:rsid w:val="00BC5002"/>
    <w:rsid w:val="00BF2D4B"/>
    <w:rsid w:val="00CB5DBF"/>
    <w:rsid w:val="00DE2612"/>
    <w:rsid w:val="00DE7EC4"/>
    <w:rsid w:val="00E04947"/>
    <w:rsid w:val="00E120EE"/>
    <w:rsid w:val="00E369CF"/>
    <w:rsid w:val="00EE7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2D19E"/>
  <w15:chartTrackingRefBased/>
  <w15:docId w15:val="{B963309A-EBF9-4A7F-A4F9-50F3BEF7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3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4"/>
    <w:qFormat/>
    <w:rsid w:val="00E369CF"/>
    <w:pPr>
      <w:spacing w:after="0" w:line="240" w:lineRule="auto"/>
    </w:pPr>
    <w:rPr>
      <w:rFonts w:eastAsiaTheme="minorEastAsia"/>
      <w:kern w:val="0"/>
      <w:sz w:val="20"/>
      <w:szCs w:val="20"/>
      <w:lang w:eastAsia="zh-TW"/>
      <w14:ligatures w14:val="none"/>
    </w:rPr>
  </w:style>
  <w:style w:type="paragraph" w:styleId="Heading1">
    <w:name w:val="heading 1"/>
    <w:basedOn w:val="Normal"/>
    <w:next w:val="Normal"/>
    <w:link w:val="Heading1Char"/>
    <w:uiPriority w:val="9"/>
    <w:qFormat/>
    <w:rsid w:val="00E369C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369C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E369C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369C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369C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369C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369C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369C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369C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9C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369C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E369C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369C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369C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369C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369C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369C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369CF"/>
    <w:rPr>
      <w:rFonts w:eastAsiaTheme="majorEastAsia" w:cstheme="majorBidi"/>
      <w:color w:val="272727" w:themeColor="text1" w:themeTint="D8"/>
    </w:rPr>
  </w:style>
  <w:style w:type="paragraph" w:styleId="Title">
    <w:name w:val="Title"/>
    <w:basedOn w:val="Normal"/>
    <w:next w:val="Normal"/>
    <w:link w:val="TitleChar"/>
    <w:uiPriority w:val="10"/>
    <w:qFormat/>
    <w:rsid w:val="00E369C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69C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69C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369C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369CF"/>
    <w:pPr>
      <w:spacing w:before="160"/>
      <w:jc w:val="center"/>
    </w:pPr>
    <w:rPr>
      <w:i/>
      <w:iCs/>
      <w:color w:val="404040" w:themeColor="text1" w:themeTint="BF"/>
    </w:rPr>
  </w:style>
  <w:style w:type="character" w:customStyle="1" w:styleId="QuoteChar">
    <w:name w:val="Quote Char"/>
    <w:basedOn w:val="DefaultParagraphFont"/>
    <w:link w:val="Quote"/>
    <w:uiPriority w:val="29"/>
    <w:rsid w:val="00E369CF"/>
    <w:rPr>
      <w:i/>
      <w:iCs/>
      <w:color w:val="404040" w:themeColor="text1" w:themeTint="BF"/>
    </w:rPr>
  </w:style>
  <w:style w:type="paragraph" w:styleId="ListParagraph">
    <w:name w:val="List Paragraph"/>
    <w:basedOn w:val="Normal"/>
    <w:uiPriority w:val="34"/>
    <w:qFormat/>
    <w:rsid w:val="00E369CF"/>
    <w:pPr>
      <w:ind w:left="720"/>
      <w:contextualSpacing/>
    </w:pPr>
  </w:style>
  <w:style w:type="character" w:styleId="IntenseEmphasis">
    <w:name w:val="Intense Emphasis"/>
    <w:basedOn w:val="DefaultParagraphFont"/>
    <w:uiPriority w:val="21"/>
    <w:qFormat/>
    <w:rsid w:val="00E369CF"/>
    <w:rPr>
      <w:i/>
      <w:iCs/>
      <w:color w:val="0F4761" w:themeColor="accent1" w:themeShade="BF"/>
    </w:rPr>
  </w:style>
  <w:style w:type="paragraph" w:styleId="IntenseQuote">
    <w:name w:val="Intense Quote"/>
    <w:basedOn w:val="Normal"/>
    <w:next w:val="Normal"/>
    <w:link w:val="IntenseQuoteChar"/>
    <w:uiPriority w:val="30"/>
    <w:qFormat/>
    <w:rsid w:val="00E369C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369CF"/>
    <w:rPr>
      <w:i/>
      <w:iCs/>
      <w:color w:val="0F4761" w:themeColor="accent1" w:themeShade="BF"/>
    </w:rPr>
  </w:style>
  <w:style w:type="character" w:styleId="IntenseReference">
    <w:name w:val="Intense Reference"/>
    <w:basedOn w:val="DefaultParagraphFont"/>
    <w:uiPriority w:val="32"/>
    <w:qFormat/>
    <w:rsid w:val="00E369CF"/>
    <w:rPr>
      <w:b/>
      <w:bCs/>
      <w:smallCaps/>
      <w:color w:val="0F4761" w:themeColor="accent1" w:themeShade="BF"/>
      <w:spacing w:val="5"/>
    </w:rPr>
  </w:style>
  <w:style w:type="paragraph" w:styleId="BodyText">
    <w:name w:val="Body Text"/>
    <w:basedOn w:val="Normal"/>
    <w:link w:val="BodyTextChar"/>
    <w:qFormat/>
    <w:rsid w:val="00E369CF"/>
    <w:pPr>
      <w:spacing w:after="280" w:line="280" w:lineRule="atLeast"/>
    </w:pPr>
  </w:style>
  <w:style w:type="character" w:customStyle="1" w:styleId="BodyTextChar">
    <w:name w:val="Body Text Char"/>
    <w:basedOn w:val="DefaultParagraphFont"/>
    <w:link w:val="BodyText"/>
    <w:rsid w:val="00E369CF"/>
    <w:rPr>
      <w:rFonts w:eastAsiaTheme="minorEastAsia"/>
      <w:kern w:val="0"/>
      <w:sz w:val="20"/>
      <w:szCs w:val="20"/>
      <w:lang w:eastAsia="zh-TW"/>
      <w14:ligatures w14:val="none"/>
    </w:rPr>
  </w:style>
  <w:style w:type="paragraph" w:styleId="Footer">
    <w:name w:val="footer"/>
    <w:basedOn w:val="Normal"/>
    <w:link w:val="FooterChar"/>
    <w:uiPriority w:val="99"/>
    <w:semiHidden/>
    <w:rsid w:val="00E369CF"/>
    <w:pPr>
      <w:tabs>
        <w:tab w:val="center" w:pos="4513"/>
        <w:tab w:val="right" w:pos="9026"/>
      </w:tabs>
      <w:spacing w:line="170" w:lineRule="atLeast"/>
    </w:pPr>
    <w:rPr>
      <w:color w:val="7F7F7F" w:themeColor="text1" w:themeTint="80"/>
      <w:sz w:val="12"/>
    </w:rPr>
  </w:style>
  <w:style w:type="character" w:customStyle="1" w:styleId="FooterChar">
    <w:name w:val="Footer Char"/>
    <w:basedOn w:val="DefaultParagraphFont"/>
    <w:link w:val="Footer"/>
    <w:uiPriority w:val="99"/>
    <w:semiHidden/>
    <w:rsid w:val="00E369CF"/>
    <w:rPr>
      <w:rFonts w:eastAsiaTheme="minorEastAsia"/>
      <w:color w:val="7F7F7F" w:themeColor="text1" w:themeTint="80"/>
      <w:kern w:val="0"/>
      <w:sz w:val="12"/>
      <w:szCs w:val="20"/>
      <w:lang w:eastAsia="zh-TW"/>
      <w14:ligatures w14:val="none"/>
    </w:rPr>
  </w:style>
  <w:style w:type="paragraph" w:styleId="Header">
    <w:name w:val="header"/>
    <w:basedOn w:val="Normal"/>
    <w:link w:val="HeaderChar"/>
    <w:uiPriority w:val="99"/>
    <w:rsid w:val="00E369CF"/>
    <w:pPr>
      <w:tabs>
        <w:tab w:val="center" w:pos="4513"/>
        <w:tab w:val="right" w:pos="9026"/>
      </w:tabs>
      <w:spacing w:line="240" w:lineRule="atLeast"/>
    </w:pPr>
    <w:rPr>
      <w:sz w:val="18"/>
    </w:rPr>
  </w:style>
  <w:style w:type="character" w:customStyle="1" w:styleId="HeaderChar">
    <w:name w:val="Header Char"/>
    <w:basedOn w:val="DefaultParagraphFont"/>
    <w:link w:val="Header"/>
    <w:uiPriority w:val="99"/>
    <w:rsid w:val="00E369CF"/>
    <w:rPr>
      <w:rFonts w:eastAsiaTheme="minorEastAsia"/>
      <w:kern w:val="0"/>
      <w:sz w:val="18"/>
      <w:szCs w:val="20"/>
      <w:lang w:eastAsia="zh-TW"/>
      <w14:ligatures w14:val="none"/>
    </w:rPr>
  </w:style>
  <w:style w:type="table" w:customStyle="1" w:styleId="BarnardosTablestyle">
    <w:name w:val="Barnardo's Table style"/>
    <w:basedOn w:val="TableNormal"/>
    <w:uiPriority w:val="99"/>
    <w:rsid w:val="00E369CF"/>
    <w:pPr>
      <w:spacing w:after="0" w:line="220" w:lineRule="atLeast"/>
    </w:pPr>
    <w:rPr>
      <w:rFonts w:eastAsiaTheme="minorEastAsia"/>
      <w:kern w:val="0"/>
      <w:sz w:val="20"/>
      <w:szCs w:val="14"/>
      <w:lang w:eastAsia="zh-TW"/>
      <w14:ligatures w14:val="none"/>
    </w:rPr>
    <w:tblPr>
      <w:tblBorders>
        <w:top w:val="single" w:sz="4" w:space="0" w:color="0E2841" w:themeColor="text2"/>
        <w:insideH w:val="single" w:sz="4" w:space="0" w:color="0E2841" w:themeColor="text2"/>
        <w:insideV w:val="single" w:sz="4" w:space="0" w:color="0E2841" w:themeColor="text2"/>
      </w:tblBorders>
      <w:tblCellMar>
        <w:top w:w="28" w:type="dxa"/>
        <w:left w:w="85" w:type="dxa"/>
        <w:bottom w:w="170" w:type="dxa"/>
        <w:right w:w="85" w:type="dxa"/>
      </w:tblCellMar>
    </w:tblPr>
    <w:tcPr>
      <w:shd w:val="clear" w:color="auto" w:fill="E8E8E8" w:themeFill="background2"/>
    </w:tcPr>
    <w:tblStylePr w:type="firstRow">
      <w:rPr>
        <w:b/>
        <w:color w:val="156082" w:themeColor="accent1"/>
        <w:sz w:val="14"/>
      </w:rPr>
      <w:tblPr/>
      <w:tcPr>
        <w:tcBorders>
          <w:insideH w:val="nil"/>
          <w:insideV w:val="single" w:sz="4" w:space="0" w:color="E8E8E8" w:themeColor="background2"/>
        </w:tcBorders>
        <w:shd w:val="clear" w:color="auto" w:fill="0E2841" w:themeFill="text2"/>
      </w:tcPr>
    </w:tblStylePr>
    <w:tblStylePr w:type="firstCol">
      <w:rPr>
        <w:b/>
        <w:color w:val="156082" w:themeColor="accent1"/>
      </w:rPr>
      <w:tblPr/>
      <w:tcPr>
        <w:tcBorders>
          <w:insideH w:val="single" w:sz="4" w:space="0" w:color="E8E8E8" w:themeColor="background2"/>
          <w:insideV w:val="single" w:sz="4" w:space="0" w:color="FFFFFF" w:themeColor="background1"/>
        </w:tcBorders>
        <w:shd w:val="clear" w:color="auto" w:fill="0E2841" w:themeFill="text2"/>
      </w:tcPr>
    </w:tblStylePr>
    <w:tblStylePr w:type="lastCol">
      <w:rPr>
        <w:b/>
        <w:color w:val="156082" w:themeColor="accent1"/>
      </w:rPr>
      <w:tblPr/>
      <w:tcPr>
        <w:tcBorders>
          <w:insideH w:val="single" w:sz="4" w:space="0" w:color="E8E8E8" w:themeColor="background2"/>
        </w:tcBorders>
        <w:shd w:val="clear" w:color="auto" w:fill="0E2841" w:themeFill="text2"/>
      </w:tcPr>
    </w:tblStylePr>
  </w:style>
  <w:style w:type="paragraph" w:customStyle="1" w:styleId="Heading2numbered">
    <w:name w:val="Heading 2 numbered"/>
    <w:next w:val="Bodytextnumbered"/>
    <w:uiPriority w:val="34"/>
    <w:qFormat/>
    <w:rsid w:val="00E369CF"/>
    <w:pPr>
      <w:spacing w:after="240" w:line="240" w:lineRule="auto"/>
      <w:ind w:left="567" w:hanging="567"/>
    </w:pPr>
    <w:rPr>
      <w:rFonts w:eastAsiaTheme="minorEastAsia"/>
      <w:b/>
      <w:color w:val="0E2841" w:themeColor="text2"/>
      <w:kern w:val="0"/>
      <w:sz w:val="24"/>
      <w:szCs w:val="20"/>
      <w:lang w:eastAsia="zh-TW"/>
      <w14:ligatures w14:val="none"/>
    </w:rPr>
  </w:style>
  <w:style w:type="paragraph" w:customStyle="1" w:styleId="Bodytextnumbered">
    <w:name w:val="Body text numbered"/>
    <w:basedOn w:val="BodyText"/>
    <w:next w:val="Bodytextnumberedindented"/>
    <w:uiPriority w:val="34"/>
    <w:qFormat/>
    <w:rsid w:val="00E369CF"/>
    <w:pPr>
      <w:spacing w:after="240"/>
      <w:ind w:left="567" w:hanging="567"/>
    </w:pPr>
  </w:style>
  <w:style w:type="paragraph" w:customStyle="1" w:styleId="Bodytextnumberedindented">
    <w:name w:val="Body text numbered indented"/>
    <w:basedOn w:val="BodyText"/>
    <w:uiPriority w:val="34"/>
    <w:qFormat/>
    <w:rsid w:val="00E369CF"/>
    <w:pPr>
      <w:spacing w:after="240"/>
      <w:ind w:left="1134" w:hanging="567"/>
    </w:pPr>
  </w:style>
  <w:style w:type="paragraph" w:customStyle="1" w:styleId="Tabletext">
    <w:name w:val="Table text"/>
    <w:basedOn w:val="BodyText"/>
    <w:uiPriority w:val="34"/>
    <w:qFormat/>
    <w:rsid w:val="00E369CF"/>
    <w:pPr>
      <w:spacing w:after="120"/>
    </w:pPr>
    <w:rPr>
      <w:bCs/>
      <w:szCs w:val="14"/>
    </w:rPr>
  </w:style>
  <w:style w:type="paragraph" w:customStyle="1" w:styleId="Tablesubheadings">
    <w:name w:val="Table subheadings"/>
    <w:basedOn w:val="BodyText"/>
    <w:uiPriority w:val="34"/>
    <w:qFormat/>
    <w:rsid w:val="00E369CF"/>
    <w:pPr>
      <w:spacing w:after="120"/>
    </w:pPr>
    <w:rPr>
      <w:b/>
      <w:szCs w:val="14"/>
    </w:rPr>
  </w:style>
  <w:style w:type="character" w:styleId="Hyperlink">
    <w:name w:val="Hyperlink"/>
    <w:basedOn w:val="DefaultParagraphFont"/>
    <w:semiHidden/>
    <w:unhideWhenUsed/>
    <w:rsid w:val="00EE787F"/>
    <w:rPr>
      <w:color w:val="467886" w:themeColor="hyperlink"/>
      <w:u w:val="single"/>
    </w:rPr>
  </w:style>
  <w:style w:type="character" w:styleId="Emphasis">
    <w:name w:val="Emphasis"/>
    <w:aliases w:val="2nd heading"/>
    <w:qFormat/>
    <w:rsid w:val="00EE787F"/>
    <w:rPr>
      <w:rFonts w:ascii="Verdana" w:hAnsi="Verdana" w:hint="default"/>
      <w:b/>
      <w:bCs w:val="0"/>
      <w:i w:val="0"/>
      <w:iCs w:val="0"/>
      <w:sz w:val="24"/>
    </w:rPr>
  </w:style>
  <w:style w:type="paragraph" w:styleId="FootnoteText">
    <w:name w:val="footnote text"/>
    <w:basedOn w:val="Normal"/>
    <w:link w:val="FootnoteTextChar"/>
    <w:semiHidden/>
    <w:unhideWhenUsed/>
    <w:rsid w:val="00EE787F"/>
    <w:rPr>
      <w:rFonts w:ascii="Verdana" w:eastAsia="Times New Roman" w:hAnsi="Verdana" w:cs="Times New Roman"/>
      <w:lang w:eastAsia="en-US"/>
    </w:rPr>
  </w:style>
  <w:style w:type="character" w:customStyle="1" w:styleId="FootnoteTextChar">
    <w:name w:val="Footnote Text Char"/>
    <w:basedOn w:val="DefaultParagraphFont"/>
    <w:link w:val="FootnoteText"/>
    <w:semiHidden/>
    <w:rsid w:val="00EE787F"/>
    <w:rPr>
      <w:rFonts w:ascii="Verdana" w:eastAsia="Times New Roman" w:hAnsi="Verdana" w:cs="Times New Roman"/>
      <w:kern w:val="0"/>
      <w:sz w:val="20"/>
      <w:szCs w:val="20"/>
      <w14:ligatures w14:val="none"/>
    </w:rPr>
  </w:style>
  <w:style w:type="character" w:styleId="FootnoteReference">
    <w:name w:val="footnote reference"/>
    <w:semiHidden/>
    <w:unhideWhenUsed/>
    <w:rsid w:val="00EE787F"/>
    <w:rPr>
      <w:vertAlign w:val="superscript"/>
    </w:rPr>
  </w:style>
  <w:style w:type="character" w:styleId="Strong">
    <w:name w:val="Strong"/>
    <w:aliases w:val="heading 3"/>
    <w:qFormat/>
    <w:rsid w:val="009F4574"/>
    <w:rPr>
      <w:rFonts w:ascii="Verdana" w:hAnsi="Verdana" w:hint="default"/>
      <w:sz w:val="22"/>
    </w:rPr>
  </w:style>
  <w:style w:type="character" w:customStyle="1" w:styleId="cf01">
    <w:name w:val="cf01"/>
    <w:basedOn w:val="DefaultParagraphFont"/>
    <w:rsid w:val="00A03C2A"/>
    <w:rPr>
      <w:rFonts w:ascii="Segoe UI" w:hAnsi="Segoe UI" w:cs="Segoe UI" w:hint="default"/>
      <w:sz w:val="18"/>
      <w:szCs w:val="18"/>
    </w:rPr>
  </w:style>
  <w:style w:type="table" w:styleId="TableGrid">
    <w:name w:val="Table Grid"/>
    <w:basedOn w:val="TableNormal"/>
    <w:rsid w:val="0065145F"/>
    <w:pPr>
      <w:spacing w:after="0" w:line="240" w:lineRule="auto"/>
    </w:pPr>
    <w:rPr>
      <w:rFonts w:ascii="Verdana" w:eastAsia="Times New Roman" w:hAnsi="Verdana" w:cs="Times New Roman"/>
      <w:kern w:val="0"/>
      <w:sz w:val="24"/>
      <w:szCs w:val="24"/>
      <w:lang w:eastAsia="en-GB"/>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309698">
      <w:bodyDiv w:val="1"/>
      <w:marLeft w:val="0"/>
      <w:marRight w:val="0"/>
      <w:marTop w:val="0"/>
      <w:marBottom w:val="0"/>
      <w:divBdr>
        <w:top w:val="none" w:sz="0" w:space="0" w:color="auto"/>
        <w:left w:val="none" w:sz="0" w:space="0" w:color="auto"/>
        <w:bottom w:val="none" w:sz="0" w:space="0" w:color="auto"/>
        <w:right w:val="none" w:sz="0" w:space="0" w:color="auto"/>
      </w:divBdr>
    </w:div>
    <w:div w:id="293754474">
      <w:bodyDiv w:val="1"/>
      <w:marLeft w:val="0"/>
      <w:marRight w:val="0"/>
      <w:marTop w:val="0"/>
      <w:marBottom w:val="0"/>
      <w:divBdr>
        <w:top w:val="none" w:sz="0" w:space="0" w:color="auto"/>
        <w:left w:val="none" w:sz="0" w:space="0" w:color="auto"/>
        <w:bottom w:val="none" w:sz="0" w:space="0" w:color="auto"/>
        <w:right w:val="none" w:sz="0" w:space="0" w:color="auto"/>
      </w:divBdr>
    </w:div>
    <w:div w:id="764157654">
      <w:bodyDiv w:val="1"/>
      <w:marLeft w:val="0"/>
      <w:marRight w:val="0"/>
      <w:marTop w:val="0"/>
      <w:marBottom w:val="0"/>
      <w:divBdr>
        <w:top w:val="none" w:sz="0" w:space="0" w:color="auto"/>
        <w:left w:val="none" w:sz="0" w:space="0" w:color="auto"/>
        <w:bottom w:val="none" w:sz="0" w:space="0" w:color="auto"/>
        <w:right w:val="none" w:sz="0" w:space="0" w:color="auto"/>
      </w:divBdr>
    </w:div>
    <w:div w:id="770004760">
      <w:bodyDiv w:val="1"/>
      <w:marLeft w:val="0"/>
      <w:marRight w:val="0"/>
      <w:marTop w:val="0"/>
      <w:marBottom w:val="0"/>
      <w:divBdr>
        <w:top w:val="none" w:sz="0" w:space="0" w:color="auto"/>
        <w:left w:val="none" w:sz="0" w:space="0" w:color="auto"/>
        <w:bottom w:val="none" w:sz="0" w:space="0" w:color="auto"/>
        <w:right w:val="none" w:sz="0" w:space="0" w:color="auto"/>
      </w:divBdr>
    </w:div>
    <w:div w:id="803428691">
      <w:bodyDiv w:val="1"/>
      <w:marLeft w:val="0"/>
      <w:marRight w:val="0"/>
      <w:marTop w:val="0"/>
      <w:marBottom w:val="0"/>
      <w:divBdr>
        <w:top w:val="none" w:sz="0" w:space="0" w:color="auto"/>
        <w:left w:val="none" w:sz="0" w:space="0" w:color="auto"/>
        <w:bottom w:val="none" w:sz="0" w:space="0" w:color="auto"/>
        <w:right w:val="none" w:sz="0" w:space="0" w:color="auto"/>
      </w:divBdr>
    </w:div>
    <w:div w:id="853618515">
      <w:bodyDiv w:val="1"/>
      <w:marLeft w:val="0"/>
      <w:marRight w:val="0"/>
      <w:marTop w:val="0"/>
      <w:marBottom w:val="0"/>
      <w:divBdr>
        <w:top w:val="none" w:sz="0" w:space="0" w:color="auto"/>
        <w:left w:val="none" w:sz="0" w:space="0" w:color="auto"/>
        <w:bottom w:val="none" w:sz="0" w:space="0" w:color="auto"/>
        <w:right w:val="none" w:sz="0" w:space="0" w:color="auto"/>
      </w:divBdr>
    </w:div>
    <w:div w:id="1002972454">
      <w:bodyDiv w:val="1"/>
      <w:marLeft w:val="0"/>
      <w:marRight w:val="0"/>
      <w:marTop w:val="0"/>
      <w:marBottom w:val="0"/>
      <w:divBdr>
        <w:top w:val="none" w:sz="0" w:space="0" w:color="auto"/>
        <w:left w:val="none" w:sz="0" w:space="0" w:color="auto"/>
        <w:bottom w:val="none" w:sz="0" w:space="0" w:color="auto"/>
        <w:right w:val="none" w:sz="0" w:space="0" w:color="auto"/>
      </w:divBdr>
    </w:div>
    <w:div w:id="1062825177">
      <w:bodyDiv w:val="1"/>
      <w:marLeft w:val="0"/>
      <w:marRight w:val="0"/>
      <w:marTop w:val="0"/>
      <w:marBottom w:val="0"/>
      <w:divBdr>
        <w:top w:val="none" w:sz="0" w:space="0" w:color="auto"/>
        <w:left w:val="none" w:sz="0" w:space="0" w:color="auto"/>
        <w:bottom w:val="none" w:sz="0" w:space="0" w:color="auto"/>
        <w:right w:val="none" w:sz="0" w:space="0" w:color="auto"/>
      </w:divBdr>
    </w:div>
    <w:div w:id="1254558644">
      <w:bodyDiv w:val="1"/>
      <w:marLeft w:val="0"/>
      <w:marRight w:val="0"/>
      <w:marTop w:val="0"/>
      <w:marBottom w:val="0"/>
      <w:divBdr>
        <w:top w:val="none" w:sz="0" w:space="0" w:color="auto"/>
        <w:left w:val="none" w:sz="0" w:space="0" w:color="auto"/>
        <w:bottom w:val="none" w:sz="0" w:space="0" w:color="auto"/>
        <w:right w:val="none" w:sz="0" w:space="0" w:color="auto"/>
      </w:divBdr>
    </w:div>
    <w:div w:id="1422022514">
      <w:bodyDiv w:val="1"/>
      <w:marLeft w:val="0"/>
      <w:marRight w:val="0"/>
      <w:marTop w:val="0"/>
      <w:marBottom w:val="0"/>
      <w:divBdr>
        <w:top w:val="none" w:sz="0" w:space="0" w:color="auto"/>
        <w:left w:val="none" w:sz="0" w:space="0" w:color="auto"/>
        <w:bottom w:val="none" w:sz="0" w:space="0" w:color="auto"/>
        <w:right w:val="none" w:sz="0" w:space="0" w:color="auto"/>
      </w:divBdr>
    </w:div>
    <w:div w:id="1455296445">
      <w:bodyDiv w:val="1"/>
      <w:marLeft w:val="0"/>
      <w:marRight w:val="0"/>
      <w:marTop w:val="0"/>
      <w:marBottom w:val="0"/>
      <w:divBdr>
        <w:top w:val="none" w:sz="0" w:space="0" w:color="auto"/>
        <w:left w:val="none" w:sz="0" w:space="0" w:color="auto"/>
        <w:bottom w:val="none" w:sz="0" w:space="0" w:color="auto"/>
        <w:right w:val="none" w:sz="0" w:space="0" w:color="auto"/>
      </w:divBdr>
    </w:div>
    <w:div w:id="1640570521">
      <w:bodyDiv w:val="1"/>
      <w:marLeft w:val="0"/>
      <w:marRight w:val="0"/>
      <w:marTop w:val="0"/>
      <w:marBottom w:val="0"/>
      <w:divBdr>
        <w:top w:val="none" w:sz="0" w:space="0" w:color="auto"/>
        <w:left w:val="none" w:sz="0" w:space="0" w:color="auto"/>
        <w:bottom w:val="none" w:sz="0" w:space="0" w:color="auto"/>
        <w:right w:val="none" w:sz="0" w:space="0" w:color="auto"/>
      </w:divBdr>
    </w:div>
    <w:div w:id="1657225656">
      <w:bodyDiv w:val="1"/>
      <w:marLeft w:val="0"/>
      <w:marRight w:val="0"/>
      <w:marTop w:val="0"/>
      <w:marBottom w:val="0"/>
      <w:divBdr>
        <w:top w:val="none" w:sz="0" w:space="0" w:color="auto"/>
        <w:left w:val="none" w:sz="0" w:space="0" w:color="auto"/>
        <w:bottom w:val="none" w:sz="0" w:space="0" w:color="auto"/>
        <w:right w:val="none" w:sz="0" w:space="0" w:color="auto"/>
      </w:divBdr>
    </w:div>
    <w:div w:id="1718818285">
      <w:bodyDiv w:val="1"/>
      <w:marLeft w:val="0"/>
      <w:marRight w:val="0"/>
      <w:marTop w:val="0"/>
      <w:marBottom w:val="0"/>
      <w:divBdr>
        <w:top w:val="none" w:sz="0" w:space="0" w:color="auto"/>
        <w:left w:val="none" w:sz="0" w:space="0" w:color="auto"/>
        <w:bottom w:val="none" w:sz="0" w:space="0" w:color="auto"/>
        <w:right w:val="none" w:sz="0" w:space="0" w:color="auto"/>
      </w:divBdr>
    </w:div>
    <w:div w:id="189893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side.barnardos.org.uk/people-and-culture/taking-time/flexible-working-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side.barnardos.org.uk/people-and-culture/taking-time/flexible-working-poli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side.barnardos.org.uk/people-and-culture/taking-time/flexible-working-policy" TargetMode="External"/><Relationship Id="rId5" Type="http://schemas.openxmlformats.org/officeDocument/2006/relationships/styles" Target="styles.xml"/><Relationship Id="rId15" Type="http://schemas.openxmlformats.org/officeDocument/2006/relationships/hyperlink" Target="https://inside.barnardos.org.uk/sites/default/files/2023-09/Accompaniment%20Guidance%20July%202023%20.pdf" TargetMode="External"/><Relationship Id="rId10" Type="http://schemas.openxmlformats.org/officeDocument/2006/relationships/hyperlink" Target="https://inside.barnardos.org.uk/sites/default/files/2023-09/Accompaniment%20Guidance%20July%202023%20.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side.barnardos.org.uk/people-and-culture/taking-time/flexible-working-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BDE5EF23F3FE40907979F4278AF3FB" ma:contentTypeVersion="10" ma:contentTypeDescription="Create a new document." ma:contentTypeScope="" ma:versionID="e204bdf9b550f9cf1cc283e49d2e575b">
  <xsd:schema xmlns:xsd="http://www.w3.org/2001/XMLSchema" xmlns:xs="http://www.w3.org/2001/XMLSchema" xmlns:p="http://schemas.microsoft.com/office/2006/metadata/properties" xmlns:ns2="18d838f3-f045-4958-9fea-c801cc9fc93d" xmlns:ns3="a0dc92a2-69d1-4267-bb46-dd5fb22941d0" targetNamespace="http://schemas.microsoft.com/office/2006/metadata/properties" ma:root="true" ma:fieldsID="a598b92e42b5806d0ba9f4c29bbf6fe4" ns2:_="" ns3:_="">
    <xsd:import namespace="18d838f3-f045-4958-9fea-c801cc9fc93d"/>
    <xsd:import namespace="a0dc92a2-69d1-4267-bb46-dd5fb22941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838f3-f045-4958-9fea-c801cc9fc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dc92a2-69d1-4267-bb46-dd5fb22941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0dc92a2-69d1-4267-bb46-dd5fb22941d0">
      <UserInfo>
        <DisplayName>Emily Brown</DisplayName>
        <AccountId>10</AccountId>
        <AccountType/>
      </UserInfo>
      <UserInfo>
        <DisplayName>Sian Wilkinson (NE)</DisplayName>
        <AccountId>20</AccountId>
        <AccountType/>
      </UserInfo>
    </SharedWithUsers>
  </documentManagement>
</p:properties>
</file>

<file path=customXml/itemProps1.xml><?xml version="1.0" encoding="utf-8"?>
<ds:datastoreItem xmlns:ds="http://schemas.openxmlformats.org/officeDocument/2006/customXml" ds:itemID="{FEE4265C-548F-479A-B5FA-FFFEEE041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838f3-f045-4958-9fea-c801cc9fc93d"/>
    <ds:schemaRef ds:uri="a0dc92a2-69d1-4267-bb46-dd5fb2294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791C82-E9D2-427E-8C41-76517D439C23}">
  <ds:schemaRefs>
    <ds:schemaRef ds:uri="http://schemas.microsoft.com/sharepoint/v3/contenttype/forms"/>
  </ds:schemaRefs>
</ds:datastoreItem>
</file>

<file path=customXml/itemProps3.xml><?xml version="1.0" encoding="utf-8"?>
<ds:datastoreItem xmlns:ds="http://schemas.openxmlformats.org/officeDocument/2006/customXml" ds:itemID="{C5D1BCBE-2498-4266-88D0-F6CF0F7FF2C4}">
  <ds:schemaRefs>
    <ds:schemaRef ds:uri="http://schemas.microsoft.com/office/2006/metadata/properties"/>
    <ds:schemaRef ds:uri="http://schemas.microsoft.com/office/infopath/2007/PartnerControls"/>
    <ds:schemaRef ds:uri="a0dc92a2-69d1-4267-bb46-dd5fb22941d0"/>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1995</Words>
  <Characters>11375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Brown</dc:creator>
  <cp:keywords/>
  <dc:description/>
  <cp:lastModifiedBy>Sian Wilkinson (NE)</cp:lastModifiedBy>
  <cp:revision>5</cp:revision>
  <dcterms:created xsi:type="dcterms:W3CDTF">2024-04-03T16:37:00Z</dcterms:created>
  <dcterms:modified xsi:type="dcterms:W3CDTF">2024-04-04T12:31:00Z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0x010100FFBDE5EF23F3FE40907979F4278AF3FB</vt:lpwstr>
  </property>
</Properties>
</file>