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87BE4" w14:textId="22A1D7D8" w:rsidR="000933E7" w:rsidRPr="00E545DD" w:rsidRDefault="53039FC3" w:rsidP="6E38A89B">
      <w:pPr>
        <w:pStyle w:val="BodyText"/>
      </w:pPr>
      <w:r w:rsidRPr="39646989">
        <w:rPr>
          <w:rFonts w:asciiTheme="majorHAnsi" w:hAnsiTheme="majorHAnsi"/>
          <w:b/>
          <w:bCs/>
          <w:sz w:val="48"/>
          <w:szCs w:val="48"/>
        </w:rPr>
        <w:t xml:space="preserve"> </w:t>
      </w:r>
      <w:r>
        <w:br/>
      </w:r>
      <w:r w:rsidR="4070A5E2" w:rsidRPr="39646989">
        <w:rPr>
          <w:rFonts w:ascii="Impact" w:eastAsia="Impact" w:hAnsi="Impact" w:cs="Impact"/>
          <w:b/>
          <w:bCs/>
          <w:sz w:val="48"/>
          <w:szCs w:val="48"/>
        </w:rPr>
        <w:t xml:space="preserve"> </w:t>
      </w:r>
      <w:r w:rsidR="35FC28AA" w:rsidRPr="39646989">
        <w:rPr>
          <w:rFonts w:ascii="Impact" w:eastAsia="Impact" w:hAnsi="Impact" w:cs="Impact"/>
          <w:b/>
          <w:bCs/>
          <w:sz w:val="48"/>
          <w:szCs w:val="48"/>
        </w:rPr>
        <w:t>Getting</w:t>
      </w:r>
      <w:r w:rsidR="768B827C" w:rsidRPr="39646989">
        <w:rPr>
          <w:rFonts w:ascii="Impact" w:eastAsia="Impact" w:hAnsi="Impact" w:cs="Impact"/>
          <w:b/>
          <w:bCs/>
          <w:sz w:val="48"/>
          <w:szCs w:val="48"/>
        </w:rPr>
        <w:t xml:space="preserve"> References </w:t>
      </w:r>
      <w:r w:rsidR="4C888E01" w:rsidRPr="39646989">
        <w:rPr>
          <w:rFonts w:ascii="Impact" w:eastAsia="Impact" w:hAnsi="Impact" w:cs="Impact"/>
          <w:b/>
          <w:bCs/>
          <w:sz w:val="48"/>
          <w:szCs w:val="48"/>
        </w:rPr>
        <w:t>Policy</w:t>
      </w:r>
      <w:r w:rsidR="00DB0607" w:rsidRPr="39646989">
        <w:rPr>
          <w:rFonts w:ascii="Impact" w:eastAsia="Impact" w:hAnsi="Impact" w:cs="Impact"/>
          <w:b/>
          <w:bCs/>
          <w:sz w:val="48"/>
          <w:szCs w:val="48"/>
        </w:rPr>
        <w:t xml:space="preserve"> </w:t>
      </w:r>
    </w:p>
    <w:tbl>
      <w:tblPr>
        <w:tblStyle w:val="BarnardosTablestyle"/>
        <w:tblW w:w="0" w:type="auto"/>
        <w:tblLook w:val="0600" w:firstRow="0" w:lastRow="0" w:firstColumn="0" w:lastColumn="0" w:noHBand="1" w:noVBand="1"/>
      </w:tblPr>
      <w:tblGrid>
        <w:gridCol w:w="1701"/>
        <w:gridCol w:w="6803"/>
      </w:tblGrid>
      <w:tr w:rsidR="00067466" w:rsidRPr="000933E7" w14:paraId="7AF7B243" w14:textId="77777777" w:rsidTr="39646989">
        <w:tc>
          <w:tcPr>
            <w:tcW w:w="1701" w:type="dxa"/>
          </w:tcPr>
          <w:p w14:paraId="33676947" w14:textId="7C2C4332" w:rsidR="00067466" w:rsidRPr="00A11443" w:rsidRDefault="00067466" w:rsidP="00067466">
            <w:pPr>
              <w:pStyle w:val="Heading3"/>
              <w:rPr>
                <w:color w:val="0B463D" w:themeColor="text2"/>
              </w:rPr>
            </w:pPr>
            <w:r w:rsidRPr="00A11443">
              <w:rPr>
                <w:color w:val="0B463D" w:themeColor="text2"/>
              </w:rPr>
              <w:t>Risk Owner</w:t>
            </w:r>
          </w:p>
        </w:tc>
        <w:tc>
          <w:tcPr>
            <w:tcW w:w="6803" w:type="dxa"/>
          </w:tcPr>
          <w:p w14:paraId="213EA2C9" w14:textId="7B7B2977" w:rsidR="00067466" w:rsidRPr="00EF14BD" w:rsidRDefault="73B67295" w:rsidP="58704A09">
            <w:pPr>
              <w:rPr>
                <w:rFonts w:ascii="Aptos" w:hAnsi="Aptos"/>
              </w:rPr>
            </w:pPr>
            <w:r>
              <w:t>Director of People and Culture</w:t>
            </w:r>
          </w:p>
        </w:tc>
      </w:tr>
      <w:tr w:rsidR="00067466" w:rsidRPr="000933E7" w14:paraId="33259A98" w14:textId="77777777" w:rsidTr="39646989">
        <w:tc>
          <w:tcPr>
            <w:tcW w:w="1701" w:type="dxa"/>
          </w:tcPr>
          <w:p w14:paraId="404FE692" w14:textId="33A98695" w:rsidR="00067466" w:rsidRPr="00A11443" w:rsidRDefault="00067466" w:rsidP="00067466">
            <w:pPr>
              <w:pStyle w:val="Heading3"/>
              <w:rPr>
                <w:color w:val="0B463D" w:themeColor="text2"/>
              </w:rPr>
            </w:pPr>
            <w:r w:rsidRPr="00A11443">
              <w:rPr>
                <w:color w:val="0B463D" w:themeColor="text2"/>
              </w:rPr>
              <w:t>Supported By</w:t>
            </w:r>
          </w:p>
        </w:tc>
        <w:tc>
          <w:tcPr>
            <w:tcW w:w="6803" w:type="dxa"/>
          </w:tcPr>
          <w:p w14:paraId="544D438F" w14:textId="16BEFD97" w:rsidR="00067466" w:rsidRPr="00067466" w:rsidRDefault="4FA49E75" w:rsidP="58704A09">
            <w:pPr>
              <w:rPr>
                <w:rFonts w:ascii="Aptos" w:hAnsi="Aptos"/>
              </w:rPr>
            </w:pPr>
            <w:r w:rsidRPr="58704A09">
              <w:rPr>
                <w:rFonts w:ascii="Aptos" w:hAnsi="Aptos"/>
              </w:rPr>
              <w:t xml:space="preserve">Employee Relations </w:t>
            </w:r>
            <w:r w:rsidR="54F876EE" w:rsidRPr="58704A09">
              <w:rPr>
                <w:rFonts w:ascii="Aptos" w:hAnsi="Aptos"/>
              </w:rPr>
              <w:t xml:space="preserve">and Policy </w:t>
            </w:r>
            <w:r w:rsidR="4DE5A0AC" w:rsidRPr="58704A09">
              <w:rPr>
                <w:rFonts w:ascii="Aptos" w:hAnsi="Aptos"/>
              </w:rPr>
              <w:t>Manager</w:t>
            </w:r>
          </w:p>
        </w:tc>
      </w:tr>
      <w:tr w:rsidR="00067466" w:rsidRPr="000933E7" w14:paraId="5E7E42EF" w14:textId="77777777" w:rsidTr="39646989">
        <w:tc>
          <w:tcPr>
            <w:tcW w:w="1701" w:type="dxa"/>
          </w:tcPr>
          <w:p w14:paraId="754ADC2D" w14:textId="4B81723D" w:rsidR="00067466" w:rsidRPr="00A11443" w:rsidRDefault="00067466" w:rsidP="00067466">
            <w:pPr>
              <w:pStyle w:val="Heading3"/>
              <w:rPr>
                <w:color w:val="0B463D" w:themeColor="text2"/>
              </w:rPr>
            </w:pPr>
            <w:r w:rsidRPr="00A11443">
              <w:rPr>
                <w:color w:val="0B463D" w:themeColor="text2"/>
              </w:rPr>
              <w:t>Date Approved</w:t>
            </w:r>
          </w:p>
        </w:tc>
        <w:tc>
          <w:tcPr>
            <w:tcW w:w="6803" w:type="dxa"/>
          </w:tcPr>
          <w:p w14:paraId="53EDA275" w14:textId="70B6F37A" w:rsidR="00067466" w:rsidRPr="000933E7" w:rsidRDefault="4D8FA5BE" w:rsidP="42A69F79">
            <w:pPr>
              <w:rPr>
                <w:rFonts w:ascii="Aptos" w:hAnsi="Aptos"/>
              </w:rPr>
            </w:pPr>
            <w:r w:rsidRPr="39646989">
              <w:rPr>
                <w:rFonts w:ascii="Aptos" w:hAnsi="Aptos"/>
              </w:rPr>
              <w:t>01.07.24</w:t>
            </w:r>
          </w:p>
        </w:tc>
      </w:tr>
      <w:tr w:rsidR="00067466" w:rsidRPr="000933E7" w14:paraId="59C39A30" w14:textId="77777777" w:rsidTr="39646989">
        <w:tc>
          <w:tcPr>
            <w:tcW w:w="1701" w:type="dxa"/>
          </w:tcPr>
          <w:p w14:paraId="44A8844C" w14:textId="18004AE4" w:rsidR="00067466" w:rsidRPr="00A11443" w:rsidRDefault="00067466" w:rsidP="00067466">
            <w:pPr>
              <w:pStyle w:val="Heading3"/>
              <w:rPr>
                <w:color w:val="0B463D" w:themeColor="text2"/>
              </w:rPr>
            </w:pPr>
            <w:r w:rsidRPr="00A11443">
              <w:rPr>
                <w:color w:val="0B463D" w:themeColor="text2"/>
              </w:rPr>
              <w:t>Date for review</w:t>
            </w:r>
          </w:p>
        </w:tc>
        <w:tc>
          <w:tcPr>
            <w:tcW w:w="6803" w:type="dxa"/>
          </w:tcPr>
          <w:p w14:paraId="0FE8319A" w14:textId="63A4FE76" w:rsidR="00067466" w:rsidRPr="000933E7" w:rsidRDefault="7E95262A" w:rsidP="39646989">
            <w:r w:rsidRPr="39646989">
              <w:rPr>
                <w:rFonts w:ascii="Aptos" w:hAnsi="Aptos"/>
              </w:rPr>
              <w:t>01.07.2</w:t>
            </w:r>
            <w:r w:rsidR="315E6A6E" w:rsidRPr="39646989">
              <w:rPr>
                <w:rFonts w:ascii="Aptos" w:hAnsi="Aptos"/>
              </w:rPr>
              <w:t>7</w:t>
            </w:r>
          </w:p>
        </w:tc>
      </w:tr>
      <w:tr w:rsidR="00067466" w:rsidRPr="000933E7" w14:paraId="45EBA153" w14:textId="77777777" w:rsidTr="39646989">
        <w:trPr>
          <w:trHeight w:val="30"/>
        </w:trPr>
        <w:tc>
          <w:tcPr>
            <w:tcW w:w="1701" w:type="dxa"/>
            <w:tcBorders>
              <w:bottom w:val="single" w:sz="4" w:space="0" w:color="0B463D" w:themeColor="accent6"/>
            </w:tcBorders>
          </w:tcPr>
          <w:p w14:paraId="3FFF1AF3" w14:textId="70125DD5" w:rsidR="00067466" w:rsidRPr="00A11443" w:rsidRDefault="00067466" w:rsidP="00067466">
            <w:pPr>
              <w:pStyle w:val="Heading3"/>
              <w:rPr>
                <w:color w:val="0B463D" w:themeColor="text2"/>
              </w:rPr>
            </w:pPr>
            <w:r w:rsidRPr="00A04058">
              <w:rPr>
                <w:color w:val="0B463D" w:themeColor="text2"/>
              </w:rPr>
              <w:t>Distribution</w:t>
            </w:r>
          </w:p>
        </w:tc>
        <w:tc>
          <w:tcPr>
            <w:tcW w:w="6803" w:type="dxa"/>
            <w:tcBorders>
              <w:bottom w:val="single" w:sz="4" w:space="0" w:color="0B463D" w:themeColor="accent6"/>
            </w:tcBorders>
          </w:tcPr>
          <w:p w14:paraId="38B9AB41" w14:textId="06CD494B" w:rsidR="00067466" w:rsidRPr="000933E7" w:rsidRDefault="00067466" w:rsidP="00067466">
            <w:r w:rsidRPr="009C069F">
              <w:rPr>
                <w:rFonts w:ascii="Aptos" w:hAnsi="Aptos"/>
              </w:rPr>
              <w:t>Internal - non confidential</w:t>
            </w:r>
          </w:p>
        </w:tc>
      </w:tr>
    </w:tbl>
    <w:p w14:paraId="27829137" w14:textId="77777777" w:rsidR="000933E7" w:rsidRDefault="000933E7" w:rsidP="00F75512"/>
    <w:p w14:paraId="6CE96173" w14:textId="38D31A66" w:rsidR="008715E6" w:rsidRPr="00D34DAB" w:rsidRDefault="00D16E84" w:rsidP="00B20ABD">
      <w:pPr>
        <w:pStyle w:val="Heading2numbered"/>
        <w:numPr>
          <w:ilvl w:val="0"/>
          <w:numId w:val="20"/>
        </w:numPr>
        <w:rPr>
          <w:rFonts w:ascii="Aptos" w:hAnsi="Aptos"/>
        </w:rPr>
      </w:pPr>
      <w:r w:rsidRPr="00D34DAB">
        <w:rPr>
          <w:rFonts w:ascii="Aptos" w:hAnsi="Aptos"/>
        </w:rPr>
        <w:t xml:space="preserve">Purpose </w:t>
      </w:r>
    </w:p>
    <w:p w14:paraId="0DB33412" w14:textId="1A55F64D" w:rsidR="00F07E7C" w:rsidRPr="00E32447" w:rsidRDefault="232D747D" w:rsidP="5C8F54EC">
      <w:pPr>
        <w:spacing w:before="100" w:beforeAutospacing="1" w:after="100" w:afterAutospacing="1"/>
        <w:rPr>
          <w:sz w:val="24"/>
          <w:szCs w:val="24"/>
        </w:rPr>
      </w:pPr>
      <w:r w:rsidRPr="5C8F54EC">
        <w:rPr>
          <w:sz w:val="24"/>
          <w:szCs w:val="24"/>
        </w:rPr>
        <w:t xml:space="preserve">Barnardo’s </w:t>
      </w:r>
      <w:r w:rsidR="44B231A9" w:rsidRPr="5C8F54EC">
        <w:rPr>
          <w:sz w:val="24"/>
          <w:szCs w:val="24"/>
        </w:rPr>
        <w:t>p</w:t>
      </w:r>
      <w:r w:rsidRPr="5C8F54EC">
        <w:rPr>
          <w:sz w:val="24"/>
          <w:szCs w:val="24"/>
        </w:rPr>
        <w:t xml:space="preserve">olicy ensures the </w:t>
      </w:r>
      <w:r w:rsidR="2A0EDACB" w:rsidRPr="5C8F54EC">
        <w:rPr>
          <w:sz w:val="24"/>
          <w:szCs w:val="24"/>
        </w:rPr>
        <w:t xml:space="preserve">charity </w:t>
      </w:r>
      <w:r w:rsidRPr="5C8F54EC">
        <w:rPr>
          <w:sz w:val="24"/>
          <w:szCs w:val="24"/>
        </w:rPr>
        <w:t xml:space="preserve">adopts strong safeguarding practice and </w:t>
      </w:r>
      <w:r w:rsidR="6578015D" w:rsidRPr="5C8F54EC">
        <w:rPr>
          <w:sz w:val="24"/>
          <w:szCs w:val="24"/>
        </w:rPr>
        <w:t xml:space="preserve">robust </w:t>
      </w:r>
      <w:r w:rsidRPr="5C8F54EC">
        <w:rPr>
          <w:sz w:val="24"/>
          <w:szCs w:val="24"/>
        </w:rPr>
        <w:t>pre-employment checking to maintain an appropriately skilled and qualified workforce. We will:</w:t>
      </w:r>
    </w:p>
    <w:p w14:paraId="2EE159FA" w14:textId="77777777" w:rsidR="00F07E7C" w:rsidRPr="00E32447" w:rsidRDefault="232D747D" w:rsidP="5C8F54EC">
      <w:pPr>
        <w:numPr>
          <w:ilvl w:val="0"/>
          <w:numId w:val="21"/>
        </w:numPr>
        <w:spacing w:before="100" w:beforeAutospacing="1" w:after="100" w:afterAutospacing="1"/>
        <w:rPr>
          <w:rFonts w:ascii="Aptos" w:hAnsi="Aptos"/>
          <w:sz w:val="24"/>
          <w:szCs w:val="24"/>
        </w:rPr>
      </w:pPr>
      <w:r w:rsidRPr="5C8F54EC">
        <w:rPr>
          <w:sz w:val="24"/>
          <w:szCs w:val="24"/>
        </w:rPr>
        <w:t>Set minimum standards for recruiting to roles within Barnardo’s under the</w:t>
      </w:r>
      <w:r w:rsidRPr="5C8F54EC">
        <w:rPr>
          <w:rFonts w:ascii="Aptos" w:hAnsi="Aptos"/>
          <w:sz w:val="24"/>
          <w:szCs w:val="24"/>
        </w:rPr>
        <w:t xml:space="preserve"> </w:t>
      </w:r>
      <w:hyperlink r:id="rId11">
        <w:r w:rsidRPr="5C8F54EC">
          <w:rPr>
            <w:rStyle w:val="Hyperlink"/>
            <w:rFonts w:ascii="Aptos" w:hAnsi="Aptos"/>
            <w:sz w:val="24"/>
            <w:szCs w:val="24"/>
          </w:rPr>
          <w:t>Recruitment and Selection Policy Statement</w:t>
        </w:r>
      </w:hyperlink>
      <w:r w:rsidRPr="5C8F54EC">
        <w:rPr>
          <w:rFonts w:ascii="Aptos" w:hAnsi="Aptos"/>
          <w:sz w:val="24"/>
          <w:szCs w:val="24"/>
        </w:rPr>
        <w:t>.</w:t>
      </w:r>
    </w:p>
    <w:p w14:paraId="16459195" w14:textId="3141B0E3" w:rsidR="00F07E7C" w:rsidRPr="00A90914" w:rsidRDefault="232D747D" w:rsidP="5C8F54EC">
      <w:pPr>
        <w:numPr>
          <w:ilvl w:val="0"/>
          <w:numId w:val="21"/>
        </w:numPr>
        <w:spacing w:before="100" w:beforeAutospacing="1" w:after="100" w:afterAutospacing="1"/>
        <w:rPr>
          <w:sz w:val="24"/>
          <w:szCs w:val="24"/>
        </w:rPr>
      </w:pPr>
      <w:r w:rsidRPr="00A90914">
        <w:rPr>
          <w:sz w:val="24"/>
          <w:szCs w:val="24"/>
        </w:rPr>
        <w:t>Ensure as far as is reasonably possible that the information provided by candidates during the recruitment process is correct.</w:t>
      </w:r>
    </w:p>
    <w:p w14:paraId="05EEB8BB" w14:textId="77777777" w:rsidR="00F07E7C" w:rsidRPr="00E32447" w:rsidRDefault="232D747D" w:rsidP="5C8F54EC">
      <w:pPr>
        <w:numPr>
          <w:ilvl w:val="0"/>
          <w:numId w:val="21"/>
        </w:numPr>
        <w:spacing w:before="100" w:beforeAutospacing="1" w:after="100" w:afterAutospacing="1"/>
        <w:rPr>
          <w:sz w:val="24"/>
          <w:szCs w:val="24"/>
        </w:rPr>
      </w:pPr>
      <w:r w:rsidRPr="5C8F54EC">
        <w:rPr>
          <w:sz w:val="24"/>
          <w:szCs w:val="24"/>
        </w:rPr>
        <w:t>Assess the candidate’s suitability for the role applied for and previous work record such as performance in the job, absence record, conduct issues.</w:t>
      </w:r>
    </w:p>
    <w:p w14:paraId="323188DE" w14:textId="17CE2F86" w:rsidR="00F07E7C" w:rsidRPr="00E32447" w:rsidRDefault="6B5E04F7" w:rsidP="5C8F54EC">
      <w:pPr>
        <w:numPr>
          <w:ilvl w:val="0"/>
          <w:numId w:val="21"/>
        </w:numPr>
        <w:spacing w:before="100" w:beforeAutospacing="1" w:after="100" w:afterAutospacing="1"/>
        <w:rPr>
          <w:sz w:val="24"/>
          <w:szCs w:val="24"/>
        </w:rPr>
      </w:pPr>
      <w:r w:rsidRPr="5C8F54EC">
        <w:rPr>
          <w:sz w:val="24"/>
          <w:szCs w:val="24"/>
        </w:rPr>
        <w:t>A</w:t>
      </w:r>
      <w:r w:rsidR="232D747D" w:rsidRPr="5C8F54EC">
        <w:rPr>
          <w:sz w:val="24"/>
          <w:szCs w:val="24"/>
        </w:rPr>
        <w:t xml:space="preserve">ssess </w:t>
      </w:r>
      <w:r w:rsidR="21AD5D5F" w:rsidRPr="5C8F54EC">
        <w:rPr>
          <w:sz w:val="24"/>
          <w:szCs w:val="24"/>
        </w:rPr>
        <w:t xml:space="preserve">a candidate's suitability </w:t>
      </w:r>
      <w:r w:rsidR="232D747D" w:rsidRPr="5C8F54EC">
        <w:rPr>
          <w:sz w:val="24"/>
          <w:szCs w:val="24"/>
        </w:rPr>
        <w:t>to work with children and</w:t>
      </w:r>
      <w:r w:rsidR="104A77B2" w:rsidRPr="5C8F54EC">
        <w:rPr>
          <w:sz w:val="24"/>
          <w:szCs w:val="24"/>
        </w:rPr>
        <w:t>/or</w:t>
      </w:r>
      <w:r w:rsidR="232D747D" w:rsidRPr="5C8F54EC">
        <w:rPr>
          <w:sz w:val="24"/>
          <w:szCs w:val="24"/>
        </w:rPr>
        <w:t xml:space="preserve"> adults at risk</w:t>
      </w:r>
      <w:r w:rsidR="0AE9C77F" w:rsidRPr="5C8F54EC">
        <w:rPr>
          <w:sz w:val="24"/>
          <w:szCs w:val="24"/>
        </w:rPr>
        <w:t xml:space="preserve"> </w:t>
      </w:r>
      <w:r w:rsidR="0A6CAD62" w:rsidRPr="5C8F54EC">
        <w:rPr>
          <w:sz w:val="24"/>
          <w:szCs w:val="24"/>
        </w:rPr>
        <w:t>if</w:t>
      </w:r>
      <w:r w:rsidR="0AE9C77F" w:rsidRPr="5C8F54EC">
        <w:rPr>
          <w:sz w:val="24"/>
          <w:szCs w:val="24"/>
        </w:rPr>
        <w:t xml:space="preserve"> </w:t>
      </w:r>
      <w:r w:rsidR="1DD83A83" w:rsidRPr="5C8F54EC">
        <w:rPr>
          <w:sz w:val="24"/>
          <w:szCs w:val="24"/>
        </w:rPr>
        <w:t xml:space="preserve">this forms part of </w:t>
      </w:r>
      <w:r w:rsidR="2C2DE352" w:rsidRPr="5C8F54EC">
        <w:rPr>
          <w:sz w:val="24"/>
          <w:szCs w:val="24"/>
        </w:rPr>
        <w:t>the role.</w:t>
      </w:r>
    </w:p>
    <w:p w14:paraId="315C8990" w14:textId="77777777" w:rsidR="00F07E7C" w:rsidRPr="00E32447" w:rsidRDefault="232D747D" w:rsidP="5C8F54EC">
      <w:pPr>
        <w:numPr>
          <w:ilvl w:val="0"/>
          <w:numId w:val="21"/>
        </w:numPr>
        <w:spacing w:before="100" w:beforeAutospacing="1" w:after="100" w:afterAutospacing="1"/>
        <w:rPr>
          <w:sz w:val="24"/>
          <w:szCs w:val="24"/>
        </w:rPr>
      </w:pPr>
      <w:r w:rsidRPr="5C8F54EC">
        <w:rPr>
          <w:sz w:val="24"/>
          <w:szCs w:val="24"/>
        </w:rPr>
        <w:t xml:space="preserve">Take account of relevant safeguarding and statutory guidance. </w:t>
      </w:r>
    </w:p>
    <w:p w14:paraId="461615C8" w14:textId="3FF2C085" w:rsidR="00F07E7C" w:rsidRPr="00E32447" w:rsidRDefault="61951AE6" w:rsidP="1669945F">
      <w:pPr>
        <w:numPr>
          <w:ilvl w:val="0"/>
          <w:numId w:val="21"/>
        </w:numPr>
        <w:spacing w:before="100" w:beforeAutospacing="1" w:after="100" w:afterAutospacing="1"/>
        <w:rPr>
          <w:rFonts w:ascii="Aptos" w:hAnsi="Aptos"/>
          <w:sz w:val="24"/>
          <w:szCs w:val="24"/>
        </w:rPr>
      </w:pPr>
      <w:r w:rsidRPr="1669945F">
        <w:rPr>
          <w:sz w:val="24"/>
          <w:szCs w:val="24"/>
        </w:rPr>
        <w:t xml:space="preserve">Ensure references are processed in accordance with </w:t>
      </w:r>
      <w:r w:rsidR="04D16FB7" w:rsidRPr="1669945F">
        <w:rPr>
          <w:sz w:val="24"/>
          <w:szCs w:val="24"/>
        </w:rPr>
        <w:t>d</w:t>
      </w:r>
      <w:r w:rsidRPr="1669945F">
        <w:rPr>
          <w:sz w:val="24"/>
          <w:szCs w:val="24"/>
        </w:rPr>
        <w:t xml:space="preserve">ata </w:t>
      </w:r>
      <w:r w:rsidR="28558471" w:rsidRPr="1669945F">
        <w:rPr>
          <w:sz w:val="24"/>
          <w:szCs w:val="24"/>
        </w:rPr>
        <w:t>p</w:t>
      </w:r>
      <w:r w:rsidRPr="1669945F">
        <w:rPr>
          <w:sz w:val="24"/>
          <w:szCs w:val="24"/>
        </w:rPr>
        <w:t xml:space="preserve">rotection </w:t>
      </w:r>
      <w:r w:rsidR="69C9E930" w:rsidRPr="1669945F">
        <w:rPr>
          <w:sz w:val="24"/>
          <w:szCs w:val="24"/>
        </w:rPr>
        <w:t>l</w:t>
      </w:r>
      <w:r w:rsidRPr="1669945F">
        <w:rPr>
          <w:sz w:val="24"/>
          <w:szCs w:val="24"/>
        </w:rPr>
        <w:t>egislation. </w:t>
      </w:r>
      <w:r w:rsidR="232D747D">
        <w:br/>
      </w:r>
    </w:p>
    <w:p w14:paraId="552B3E96" w14:textId="02FC9CFC" w:rsidR="00EE448E" w:rsidRPr="00E32447" w:rsidRDefault="003C04C8" w:rsidP="00B20ABD">
      <w:pPr>
        <w:pStyle w:val="Heading2numbered"/>
        <w:numPr>
          <w:ilvl w:val="0"/>
          <w:numId w:val="20"/>
        </w:numPr>
        <w:rPr>
          <w:rFonts w:ascii="Aptos" w:hAnsi="Aptos"/>
          <w:szCs w:val="24"/>
        </w:rPr>
      </w:pPr>
      <w:r w:rsidRPr="00E32447">
        <w:rPr>
          <w:rFonts w:ascii="Aptos" w:hAnsi="Aptos"/>
          <w:szCs w:val="24"/>
        </w:rPr>
        <w:t>Policy</w:t>
      </w:r>
    </w:p>
    <w:p w14:paraId="32108B43" w14:textId="7B52622B" w:rsidR="00FE2942" w:rsidRPr="00E32447" w:rsidRDefault="64E7515A" w:rsidP="5C8F54EC">
      <w:pPr>
        <w:rPr>
          <w:sz w:val="24"/>
          <w:szCs w:val="24"/>
        </w:rPr>
      </w:pPr>
      <w:r w:rsidRPr="3EA5E4A8">
        <w:rPr>
          <w:sz w:val="24"/>
          <w:szCs w:val="24"/>
        </w:rPr>
        <w:t>The l</w:t>
      </w:r>
      <w:r w:rsidR="4543FA66" w:rsidRPr="3EA5E4A8">
        <w:rPr>
          <w:sz w:val="24"/>
          <w:szCs w:val="24"/>
        </w:rPr>
        <w:t xml:space="preserve">ine manager and </w:t>
      </w:r>
      <w:r w:rsidR="1F215E9F" w:rsidRPr="3EA5E4A8">
        <w:rPr>
          <w:sz w:val="24"/>
          <w:szCs w:val="24"/>
        </w:rPr>
        <w:t xml:space="preserve">the </w:t>
      </w:r>
      <w:r w:rsidR="4543FA66" w:rsidRPr="3EA5E4A8">
        <w:rPr>
          <w:sz w:val="24"/>
          <w:szCs w:val="24"/>
        </w:rPr>
        <w:t>Recruiter</w:t>
      </w:r>
      <w:r w:rsidR="4543FA66" w:rsidRPr="3EA5E4A8">
        <w:rPr>
          <w:b/>
          <w:bCs/>
          <w:sz w:val="24"/>
          <w:szCs w:val="24"/>
        </w:rPr>
        <w:t xml:space="preserve"> </w:t>
      </w:r>
      <w:r w:rsidR="1E95102C" w:rsidRPr="3EA5E4A8">
        <w:rPr>
          <w:sz w:val="24"/>
          <w:szCs w:val="24"/>
        </w:rPr>
        <w:t xml:space="preserve">must </w:t>
      </w:r>
      <w:r w:rsidR="4543FA66" w:rsidRPr="3EA5E4A8">
        <w:rPr>
          <w:sz w:val="24"/>
          <w:szCs w:val="24"/>
        </w:rPr>
        <w:t>ensure that any job offer</w:t>
      </w:r>
      <w:r w:rsidR="76D80515" w:rsidRPr="3EA5E4A8">
        <w:rPr>
          <w:sz w:val="24"/>
          <w:szCs w:val="24"/>
        </w:rPr>
        <w:t xml:space="preserve"> </w:t>
      </w:r>
      <w:r w:rsidR="6B93C0A3" w:rsidRPr="3EA5E4A8">
        <w:rPr>
          <w:sz w:val="24"/>
          <w:szCs w:val="24"/>
        </w:rPr>
        <w:t>is</w:t>
      </w:r>
      <w:r w:rsidR="4543FA66" w:rsidRPr="3EA5E4A8">
        <w:rPr>
          <w:sz w:val="24"/>
          <w:szCs w:val="24"/>
        </w:rPr>
        <w:t xml:space="preserve"> made using</w:t>
      </w:r>
      <w:r w:rsidR="0556CB6F" w:rsidRPr="3EA5E4A8">
        <w:rPr>
          <w:sz w:val="24"/>
          <w:szCs w:val="24"/>
        </w:rPr>
        <w:t xml:space="preserve"> </w:t>
      </w:r>
      <w:r w:rsidR="797099E1" w:rsidRPr="3EA5E4A8">
        <w:rPr>
          <w:sz w:val="24"/>
          <w:szCs w:val="24"/>
        </w:rPr>
        <w:t xml:space="preserve">the appropriate template conditional offer letter which </w:t>
      </w:r>
      <w:r w:rsidR="55C3C877" w:rsidRPr="3EA5E4A8">
        <w:rPr>
          <w:sz w:val="24"/>
          <w:szCs w:val="24"/>
        </w:rPr>
        <w:t xml:space="preserve">it </w:t>
      </w:r>
      <w:r w:rsidR="797099E1" w:rsidRPr="3EA5E4A8">
        <w:rPr>
          <w:sz w:val="24"/>
          <w:szCs w:val="24"/>
        </w:rPr>
        <w:t>makes clear that the offer is made subject to all required pre-employment checks which includes</w:t>
      </w:r>
      <w:r w:rsidR="43C9CC69" w:rsidRPr="3EA5E4A8">
        <w:rPr>
          <w:sz w:val="24"/>
          <w:szCs w:val="24"/>
        </w:rPr>
        <w:t xml:space="preserve"> receipt of</w:t>
      </w:r>
      <w:r w:rsidR="797099E1" w:rsidRPr="3EA5E4A8">
        <w:rPr>
          <w:sz w:val="24"/>
          <w:szCs w:val="24"/>
        </w:rPr>
        <w:t xml:space="preserve"> satisfactory references.</w:t>
      </w:r>
    </w:p>
    <w:p w14:paraId="486754B1" w14:textId="037BEAFC" w:rsidR="3EA5E4A8" w:rsidRDefault="3EA5E4A8" w:rsidP="3EA5E4A8">
      <w:pPr>
        <w:rPr>
          <w:sz w:val="24"/>
          <w:szCs w:val="24"/>
        </w:rPr>
      </w:pPr>
    </w:p>
    <w:p w14:paraId="19A692A0" w14:textId="3B609D00" w:rsidR="3658721A" w:rsidRDefault="3658721A" w:rsidP="3EA5E4A8">
      <w:pPr>
        <w:rPr>
          <w:sz w:val="24"/>
          <w:szCs w:val="24"/>
        </w:rPr>
      </w:pPr>
      <w:r w:rsidRPr="39646989">
        <w:rPr>
          <w:sz w:val="24"/>
          <w:szCs w:val="24"/>
        </w:rPr>
        <w:t>References will be</w:t>
      </w:r>
      <w:r w:rsidR="7AF91913" w:rsidRPr="39646989">
        <w:rPr>
          <w:sz w:val="24"/>
          <w:szCs w:val="24"/>
        </w:rPr>
        <w:t xml:space="preserve"> requested</w:t>
      </w:r>
      <w:r w:rsidR="29753831" w:rsidRPr="39646989">
        <w:rPr>
          <w:sz w:val="24"/>
          <w:szCs w:val="24"/>
        </w:rPr>
        <w:t xml:space="preserve"> </w:t>
      </w:r>
      <w:r w:rsidRPr="39646989">
        <w:rPr>
          <w:sz w:val="24"/>
          <w:szCs w:val="24"/>
        </w:rPr>
        <w:t>once a candidate has acce</w:t>
      </w:r>
      <w:r w:rsidR="23ED3253" w:rsidRPr="39646989">
        <w:rPr>
          <w:sz w:val="24"/>
          <w:szCs w:val="24"/>
        </w:rPr>
        <w:t>p</w:t>
      </w:r>
      <w:r w:rsidRPr="39646989">
        <w:rPr>
          <w:sz w:val="24"/>
          <w:szCs w:val="24"/>
        </w:rPr>
        <w:t>ted a</w:t>
      </w:r>
      <w:r w:rsidR="153F218A" w:rsidRPr="39646989">
        <w:rPr>
          <w:sz w:val="24"/>
          <w:szCs w:val="24"/>
        </w:rPr>
        <w:t xml:space="preserve"> conditional</w:t>
      </w:r>
      <w:r w:rsidRPr="39646989">
        <w:rPr>
          <w:sz w:val="24"/>
          <w:szCs w:val="24"/>
        </w:rPr>
        <w:t xml:space="preserve"> offer of </w:t>
      </w:r>
      <w:r w:rsidR="66B834EC" w:rsidRPr="39646989">
        <w:rPr>
          <w:sz w:val="24"/>
          <w:szCs w:val="24"/>
        </w:rPr>
        <w:t>e</w:t>
      </w:r>
      <w:r w:rsidRPr="39646989">
        <w:rPr>
          <w:sz w:val="24"/>
          <w:szCs w:val="24"/>
        </w:rPr>
        <w:t>mployment</w:t>
      </w:r>
      <w:r w:rsidR="4DADB20D" w:rsidRPr="39646989">
        <w:rPr>
          <w:sz w:val="24"/>
          <w:szCs w:val="24"/>
        </w:rPr>
        <w:t>,</w:t>
      </w:r>
      <w:r w:rsidRPr="39646989">
        <w:rPr>
          <w:sz w:val="24"/>
          <w:szCs w:val="24"/>
        </w:rPr>
        <w:t xml:space="preserve"> except for roles based in one of our schools, where references will be </w:t>
      </w:r>
      <w:r w:rsidR="01D5EBC5" w:rsidRPr="39646989">
        <w:rPr>
          <w:sz w:val="24"/>
          <w:szCs w:val="24"/>
        </w:rPr>
        <w:t xml:space="preserve">requested before </w:t>
      </w:r>
      <w:r w:rsidR="2F49DFAE" w:rsidRPr="39646989">
        <w:rPr>
          <w:sz w:val="24"/>
          <w:szCs w:val="24"/>
        </w:rPr>
        <w:t>interview</w:t>
      </w:r>
      <w:r w:rsidR="40B34CEC" w:rsidRPr="39646989">
        <w:rPr>
          <w:sz w:val="24"/>
          <w:szCs w:val="24"/>
        </w:rPr>
        <w:t>,</w:t>
      </w:r>
      <w:r w:rsidR="33552A33" w:rsidRPr="39646989">
        <w:rPr>
          <w:sz w:val="24"/>
          <w:szCs w:val="24"/>
        </w:rPr>
        <w:t xml:space="preserve"> in line with the statutory guidance for schools</w:t>
      </w:r>
      <w:r w:rsidR="7E464AD0" w:rsidRPr="39646989">
        <w:rPr>
          <w:sz w:val="24"/>
          <w:szCs w:val="24"/>
        </w:rPr>
        <w:t xml:space="preserve"> </w:t>
      </w:r>
      <w:hyperlink r:id="rId12">
        <w:r w:rsidR="7E464AD0" w:rsidRPr="39646989">
          <w:rPr>
            <w:rStyle w:val="Hyperlink"/>
            <w:rFonts w:ascii="Aptos" w:eastAsia="Aptos" w:hAnsi="Aptos" w:cs="Aptos"/>
            <w:sz w:val="24"/>
            <w:szCs w:val="24"/>
          </w:rPr>
          <w:t xml:space="preserve">Keeping children safe in education </w:t>
        </w:r>
      </w:hyperlink>
      <w:r w:rsidR="48BB813F" w:rsidRPr="39646989">
        <w:rPr>
          <w:sz w:val="24"/>
          <w:szCs w:val="24"/>
        </w:rPr>
        <w:t>prior to making a conditional</w:t>
      </w:r>
      <w:r w:rsidR="01D5EBC5" w:rsidRPr="39646989">
        <w:rPr>
          <w:sz w:val="24"/>
          <w:szCs w:val="24"/>
        </w:rPr>
        <w:t xml:space="preserve"> offer of employment</w:t>
      </w:r>
      <w:r w:rsidR="7E49DB98" w:rsidRPr="39646989">
        <w:rPr>
          <w:sz w:val="24"/>
          <w:szCs w:val="24"/>
        </w:rPr>
        <w:t>.</w:t>
      </w:r>
    </w:p>
    <w:p w14:paraId="7F81BDA8" w14:textId="50459999" w:rsidR="00FE2942" w:rsidRPr="00E32447" w:rsidRDefault="00FE2942" w:rsidP="5C8F54EC">
      <w:pPr>
        <w:rPr>
          <w:sz w:val="24"/>
          <w:szCs w:val="24"/>
        </w:rPr>
      </w:pPr>
    </w:p>
    <w:p w14:paraId="76B05FFF" w14:textId="73281DFD" w:rsidR="00FE2942" w:rsidRPr="00E32447" w:rsidRDefault="530A1322" w:rsidP="5C8F54EC">
      <w:pPr>
        <w:rPr>
          <w:sz w:val="24"/>
          <w:szCs w:val="24"/>
        </w:rPr>
      </w:pPr>
      <w:r w:rsidRPr="5C8F54EC">
        <w:rPr>
          <w:sz w:val="24"/>
          <w:szCs w:val="24"/>
        </w:rPr>
        <w:lastRenderedPageBreak/>
        <w:t xml:space="preserve">Barnardo’s will decide if references are satisfactory and may withdraw </w:t>
      </w:r>
      <w:r w:rsidR="4C97B036" w:rsidRPr="5C8F54EC">
        <w:rPr>
          <w:sz w:val="24"/>
          <w:szCs w:val="24"/>
        </w:rPr>
        <w:t>j</w:t>
      </w:r>
      <w:r w:rsidRPr="5C8F54EC">
        <w:rPr>
          <w:sz w:val="24"/>
          <w:szCs w:val="24"/>
        </w:rPr>
        <w:t>ob offers if a reference is deemed unsatisfactory or where full references are not received. </w:t>
      </w:r>
    </w:p>
    <w:p w14:paraId="675FAD40" w14:textId="77777777" w:rsidR="00FE2942" w:rsidRPr="00E32447" w:rsidRDefault="00FE2942" w:rsidP="5C8F54EC">
      <w:pPr>
        <w:rPr>
          <w:sz w:val="24"/>
          <w:szCs w:val="24"/>
        </w:rPr>
      </w:pPr>
    </w:p>
    <w:p w14:paraId="5C865494" w14:textId="77777777" w:rsidR="00FE2942" w:rsidRPr="00E32447" w:rsidRDefault="797099E1" w:rsidP="5C8F54EC">
      <w:pPr>
        <w:rPr>
          <w:sz w:val="24"/>
          <w:szCs w:val="24"/>
        </w:rPr>
      </w:pPr>
      <w:r w:rsidRPr="5C8F54EC">
        <w:rPr>
          <w:sz w:val="24"/>
          <w:szCs w:val="24"/>
        </w:rPr>
        <w:t>Satisfactory must meet the following criteria:</w:t>
      </w:r>
    </w:p>
    <w:p w14:paraId="0181509D" w14:textId="170D2452" w:rsidR="5C8F54EC" w:rsidRDefault="5C8F54EC" w:rsidP="5C8F54EC">
      <w:pPr>
        <w:rPr>
          <w:b/>
          <w:bCs/>
          <w:sz w:val="24"/>
          <w:szCs w:val="24"/>
        </w:rPr>
      </w:pPr>
    </w:p>
    <w:p w14:paraId="2DA8ADBD" w14:textId="32FC9530" w:rsidR="006068F4" w:rsidRPr="006068F4" w:rsidRDefault="3D6AE6F7" w:rsidP="7E10E84B">
      <w:pPr>
        <w:rPr>
          <w:sz w:val="24"/>
          <w:szCs w:val="24"/>
        </w:rPr>
      </w:pPr>
      <w:r w:rsidRPr="1669945F">
        <w:rPr>
          <w:b/>
          <w:bCs/>
          <w:color w:val="0B463D" w:themeColor="accent6"/>
          <w:sz w:val="24"/>
          <w:szCs w:val="24"/>
        </w:rPr>
        <w:t>2.1</w:t>
      </w:r>
      <w:r w:rsidR="4543FA66">
        <w:tab/>
      </w:r>
      <w:r w:rsidR="759DED4F" w:rsidRPr="1669945F">
        <w:rPr>
          <w:b/>
          <w:bCs/>
          <w:color w:val="0B463D" w:themeColor="accent6"/>
          <w:sz w:val="24"/>
          <w:szCs w:val="24"/>
        </w:rPr>
        <w:t>Fo</w:t>
      </w:r>
      <w:r w:rsidR="5443086E" w:rsidRPr="1669945F">
        <w:rPr>
          <w:b/>
          <w:bCs/>
          <w:color w:val="0B463D" w:themeColor="accent6"/>
          <w:sz w:val="24"/>
          <w:szCs w:val="24"/>
        </w:rPr>
        <w:t xml:space="preserve">r </w:t>
      </w:r>
      <w:r w:rsidR="54291E9B" w:rsidRPr="1669945F">
        <w:rPr>
          <w:b/>
          <w:bCs/>
          <w:color w:val="0B463D" w:themeColor="accent6"/>
          <w:sz w:val="24"/>
          <w:szCs w:val="24"/>
        </w:rPr>
        <w:t>all</w:t>
      </w:r>
      <w:r w:rsidR="5443086E" w:rsidRPr="1669945F">
        <w:rPr>
          <w:b/>
          <w:bCs/>
          <w:color w:val="0B463D" w:themeColor="accent6"/>
          <w:sz w:val="24"/>
          <w:szCs w:val="24"/>
        </w:rPr>
        <w:t xml:space="preserve"> regulated activity/work </w:t>
      </w:r>
      <w:r w:rsidR="26D00BC7" w:rsidRPr="1669945F">
        <w:rPr>
          <w:b/>
          <w:bCs/>
          <w:color w:val="0B463D" w:themeColor="accent6"/>
          <w:sz w:val="24"/>
          <w:szCs w:val="24"/>
        </w:rPr>
        <w:t>roles</w:t>
      </w:r>
      <w:r w:rsidR="5443086E" w:rsidRPr="1669945F">
        <w:rPr>
          <w:b/>
          <w:bCs/>
          <w:color w:val="0B463D" w:themeColor="accent6"/>
          <w:sz w:val="24"/>
          <w:szCs w:val="24"/>
        </w:rPr>
        <w:t>:</w:t>
      </w:r>
      <w:r w:rsidR="4543FA66">
        <w:br/>
      </w:r>
      <w:r w:rsidR="4543FA66">
        <w:br/>
      </w:r>
      <w:r w:rsidR="4CA01654" w:rsidRPr="1669945F">
        <w:rPr>
          <w:sz w:val="24"/>
          <w:szCs w:val="24"/>
        </w:rPr>
        <w:t xml:space="preserve">A </w:t>
      </w:r>
      <w:r w:rsidR="4CA01654" w:rsidRPr="1669945F">
        <w:rPr>
          <w:b/>
          <w:bCs/>
          <w:sz w:val="24"/>
          <w:szCs w:val="24"/>
        </w:rPr>
        <w:t>minimum of two references</w:t>
      </w:r>
      <w:r w:rsidR="4CA01654" w:rsidRPr="1669945F">
        <w:rPr>
          <w:sz w:val="24"/>
          <w:szCs w:val="24"/>
        </w:rPr>
        <w:t xml:space="preserve"> covering at least the </w:t>
      </w:r>
      <w:r w:rsidR="4CA01654" w:rsidRPr="1669945F">
        <w:rPr>
          <w:b/>
          <w:bCs/>
          <w:sz w:val="24"/>
          <w:szCs w:val="24"/>
        </w:rPr>
        <w:t>previous</w:t>
      </w:r>
      <w:r w:rsidR="4CA01654" w:rsidRPr="1669945F">
        <w:rPr>
          <w:sz w:val="24"/>
          <w:szCs w:val="24"/>
        </w:rPr>
        <w:t xml:space="preserve"> </w:t>
      </w:r>
      <w:r w:rsidR="4CA01654" w:rsidRPr="1669945F">
        <w:rPr>
          <w:b/>
          <w:bCs/>
          <w:sz w:val="24"/>
          <w:szCs w:val="24"/>
        </w:rPr>
        <w:t>five years</w:t>
      </w:r>
      <w:r w:rsidR="4CA01654" w:rsidRPr="1669945F">
        <w:rPr>
          <w:sz w:val="24"/>
          <w:szCs w:val="24"/>
        </w:rPr>
        <w:t xml:space="preserve"> must be supplied</w:t>
      </w:r>
      <w:r w:rsidR="7E7F8251" w:rsidRPr="1669945F">
        <w:rPr>
          <w:sz w:val="24"/>
          <w:szCs w:val="24"/>
        </w:rPr>
        <w:t xml:space="preserve"> (for Family Placement roles </w:t>
      </w:r>
      <w:r w:rsidR="06665C58" w:rsidRPr="1669945F">
        <w:rPr>
          <w:sz w:val="24"/>
          <w:szCs w:val="24"/>
        </w:rPr>
        <w:t>please also refer to</w:t>
      </w:r>
      <w:r w:rsidR="7E7F8251" w:rsidRPr="1669945F">
        <w:rPr>
          <w:sz w:val="24"/>
          <w:szCs w:val="24"/>
        </w:rPr>
        <w:t xml:space="preserve"> </w:t>
      </w:r>
      <w:r w:rsidR="0C6DF9A9" w:rsidRPr="1669945F">
        <w:rPr>
          <w:sz w:val="24"/>
          <w:szCs w:val="24"/>
        </w:rPr>
        <w:t xml:space="preserve">section </w:t>
      </w:r>
      <w:r w:rsidR="0C6DF9A9" w:rsidRPr="1669945F">
        <w:rPr>
          <w:b/>
          <w:bCs/>
          <w:sz w:val="24"/>
          <w:szCs w:val="24"/>
        </w:rPr>
        <w:t>2.2</w:t>
      </w:r>
      <w:r w:rsidR="0C6DF9A9" w:rsidRPr="1669945F">
        <w:rPr>
          <w:sz w:val="24"/>
          <w:szCs w:val="24"/>
        </w:rPr>
        <w:t xml:space="preserve"> below).</w:t>
      </w:r>
    </w:p>
    <w:p w14:paraId="1719E1E1" w14:textId="6AD6E770" w:rsidR="006068F4" w:rsidRPr="006068F4" w:rsidRDefault="006068F4" w:rsidP="7E10E84B">
      <w:pPr>
        <w:rPr>
          <w:sz w:val="24"/>
          <w:szCs w:val="24"/>
        </w:rPr>
      </w:pPr>
    </w:p>
    <w:p w14:paraId="0674F6E2" w14:textId="475750ED" w:rsidR="006068F4" w:rsidRPr="006068F4" w:rsidRDefault="09FCAEB2" w:rsidP="5C8F54EC">
      <w:pPr>
        <w:rPr>
          <w:sz w:val="24"/>
          <w:szCs w:val="24"/>
        </w:rPr>
      </w:pPr>
      <w:r w:rsidRPr="39646989">
        <w:rPr>
          <w:sz w:val="24"/>
          <w:szCs w:val="24"/>
        </w:rPr>
        <w:t>I</w:t>
      </w:r>
      <w:r w:rsidR="67B8E89F" w:rsidRPr="39646989">
        <w:rPr>
          <w:sz w:val="24"/>
          <w:szCs w:val="24"/>
        </w:rPr>
        <w:t>f an applicant has relevant work experience going back further than 5 years, the recruiting manager should consider g</w:t>
      </w:r>
      <w:r w:rsidR="69BE3359" w:rsidRPr="39646989">
        <w:rPr>
          <w:sz w:val="24"/>
          <w:szCs w:val="24"/>
        </w:rPr>
        <w:t>etting</w:t>
      </w:r>
      <w:r w:rsidR="67B8E89F" w:rsidRPr="39646989">
        <w:rPr>
          <w:sz w:val="24"/>
          <w:szCs w:val="24"/>
        </w:rPr>
        <w:t xml:space="preserve"> references from the relevant employer</w:t>
      </w:r>
      <w:r w:rsidR="7B4B5B16" w:rsidRPr="39646989">
        <w:rPr>
          <w:sz w:val="24"/>
          <w:szCs w:val="24"/>
        </w:rPr>
        <w:t>,</w:t>
      </w:r>
      <w:r w:rsidR="2F30968F" w:rsidRPr="39646989">
        <w:rPr>
          <w:sz w:val="24"/>
          <w:szCs w:val="24"/>
        </w:rPr>
        <w:t xml:space="preserve"> including </w:t>
      </w:r>
      <w:r w:rsidR="674FE2DA" w:rsidRPr="39646989">
        <w:rPr>
          <w:sz w:val="24"/>
          <w:szCs w:val="24"/>
        </w:rPr>
        <w:t xml:space="preserve">the </w:t>
      </w:r>
      <w:r w:rsidR="2F30968F" w:rsidRPr="39646989">
        <w:rPr>
          <w:sz w:val="24"/>
          <w:szCs w:val="24"/>
        </w:rPr>
        <w:t>reason(s) for leaving</w:t>
      </w:r>
      <w:r w:rsidR="21C86776" w:rsidRPr="39646989">
        <w:rPr>
          <w:sz w:val="24"/>
          <w:szCs w:val="24"/>
        </w:rPr>
        <w:t>,</w:t>
      </w:r>
      <w:r w:rsidR="15EF1FDE" w:rsidRPr="39646989">
        <w:rPr>
          <w:sz w:val="24"/>
          <w:szCs w:val="24"/>
        </w:rPr>
        <w:t xml:space="preserve"> </w:t>
      </w:r>
      <w:r w:rsidR="67B8E89F" w:rsidRPr="39646989">
        <w:rPr>
          <w:sz w:val="24"/>
          <w:szCs w:val="24"/>
        </w:rPr>
        <w:t>in addition to the two references within the last five years</w:t>
      </w:r>
      <w:r w:rsidR="0631ECA8" w:rsidRPr="39646989">
        <w:rPr>
          <w:sz w:val="24"/>
          <w:szCs w:val="24"/>
        </w:rPr>
        <w:t>.</w:t>
      </w:r>
      <w:r w:rsidR="67B8E89F" w:rsidRPr="39646989">
        <w:rPr>
          <w:sz w:val="24"/>
          <w:szCs w:val="24"/>
        </w:rPr>
        <w:t xml:space="preserve"> </w:t>
      </w:r>
    </w:p>
    <w:p w14:paraId="7F4E7801" w14:textId="5CB9EBBC" w:rsidR="006068F4" w:rsidRPr="006068F4" w:rsidRDefault="006068F4" w:rsidP="5C8F54EC">
      <w:pPr>
        <w:rPr>
          <w:sz w:val="24"/>
          <w:szCs w:val="24"/>
        </w:rPr>
      </w:pPr>
    </w:p>
    <w:p w14:paraId="7BD41D1F" w14:textId="38AA5B35" w:rsidR="006068F4" w:rsidRDefault="716BE65C" w:rsidP="3EA5E4A8">
      <w:pPr>
        <w:rPr>
          <w:sz w:val="24"/>
          <w:szCs w:val="24"/>
        </w:rPr>
      </w:pPr>
      <w:r w:rsidRPr="3EA5E4A8">
        <w:rPr>
          <w:sz w:val="24"/>
          <w:szCs w:val="24"/>
        </w:rPr>
        <w:t xml:space="preserve">At least </w:t>
      </w:r>
      <w:r w:rsidRPr="3EA5E4A8">
        <w:rPr>
          <w:b/>
          <w:bCs/>
          <w:sz w:val="24"/>
          <w:szCs w:val="24"/>
        </w:rPr>
        <w:t>one</w:t>
      </w:r>
      <w:r w:rsidRPr="3EA5E4A8">
        <w:rPr>
          <w:sz w:val="24"/>
          <w:szCs w:val="24"/>
        </w:rPr>
        <w:t xml:space="preserve"> referee must provide comment on </w:t>
      </w:r>
      <w:r w:rsidR="4905299D" w:rsidRPr="3EA5E4A8">
        <w:rPr>
          <w:sz w:val="24"/>
          <w:szCs w:val="24"/>
        </w:rPr>
        <w:t xml:space="preserve">an applicant’s </w:t>
      </w:r>
      <w:r w:rsidR="48370B7F" w:rsidRPr="3EA5E4A8">
        <w:rPr>
          <w:sz w:val="24"/>
          <w:szCs w:val="24"/>
        </w:rPr>
        <w:t>p</w:t>
      </w:r>
      <w:r w:rsidR="6C568608" w:rsidRPr="3EA5E4A8">
        <w:rPr>
          <w:sz w:val="24"/>
          <w:szCs w:val="24"/>
        </w:rPr>
        <w:t xml:space="preserve">revious </w:t>
      </w:r>
      <w:r w:rsidR="7C6ADA2A" w:rsidRPr="3EA5E4A8">
        <w:rPr>
          <w:sz w:val="24"/>
          <w:szCs w:val="24"/>
        </w:rPr>
        <w:t xml:space="preserve">work </w:t>
      </w:r>
      <w:r w:rsidR="10FFFD8E" w:rsidRPr="3EA5E4A8">
        <w:rPr>
          <w:sz w:val="24"/>
          <w:szCs w:val="24"/>
        </w:rPr>
        <w:t>with</w:t>
      </w:r>
      <w:r w:rsidR="7C6ADA2A" w:rsidRPr="3EA5E4A8">
        <w:rPr>
          <w:sz w:val="24"/>
          <w:szCs w:val="24"/>
        </w:rPr>
        <w:t xml:space="preserve"> children, young people and their families</w:t>
      </w:r>
      <w:r w:rsidR="618A53CA" w:rsidRPr="3EA5E4A8">
        <w:rPr>
          <w:sz w:val="24"/>
          <w:szCs w:val="24"/>
        </w:rPr>
        <w:t>/adults at risk and their suitability to work with children/adults at risk</w:t>
      </w:r>
      <w:r w:rsidR="179022AB" w:rsidRPr="3EA5E4A8">
        <w:rPr>
          <w:sz w:val="24"/>
          <w:szCs w:val="24"/>
        </w:rPr>
        <w:t xml:space="preserve">, </w:t>
      </w:r>
      <w:r w:rsidRPr="3EA5E4A8">
        <w:rPr>
          <w:sz w:val="24"/>
          <w:szCs w:val="24"/>
        </w:rPr>
        <w:t>which may mean going back further than the previous 5 years.</w:t>
      </w:r>
      <w:r>
        <w:br/>
      </w:r>
      <w:r>
        <w:br/>
      </w:r>
      <w:r w:rsidR="7A18B148" w:rsidRPr="3EA5E4A8">
        <w:rPr>
          <w:sz w:val="24"/>
          <w:szCs w:val="24"/>
        </w:rPr>
        <w:t>W</w:t>
      </w:r>
      <w:r w:rsidR="45AE6D49" w:rsidRPr="3EA5E4A8">
        <w:rPr>
          <w:sz w:val="24"/>
          <w:szCs w:val="24"/>
        </w:rPr>
        <w:t xml:space="preserve">here an applicant’s </w:t>
      </w:r>
      <w:r w:rsidR="45AE6D49" w:rsidRPr="3EA5E4A8">
        <w:rPr>
          <w:sz w:val="24"/>
          <w:szCs w:val="24"/>
          <w:u w:val="single"/>
        </w:rPr>
        <w:t>last</w:t>
      </w:r>
      <w:r w:rsidR="45AE6D49" w:rsidRPr="3EA5E4A8">
        <w:rPr>
          <w:sz w:val="24"/>
          <w:szCs w:val="24"/>
        </w:rPr>
        <w:t xml:space="preserve"> employment in education/working with children and/or adults at risk was over five years ago</w:t>
      </w:r>
      <w:r w:rsidR="6534381F" w:rsidRPr="3EA5E4A8">
        <w:rPr>
          <w:sz w:val="24"/>
          <w:szCs w:val="24"/>
        </w:rPr>
        <w:t xml:space="preserve">, </w:t>
      </w:r>
      <w:r w:rsidR="45AE6D49" w:rsidRPr="3EA5E4A8">
        <w:rPr>
          <w:sz w:val="24"/>
          <w:szCs w:val="24"/>
        </w:rPr>
        <w:t>relevant references must be obtained from that employment</w:t>
      </w:r>
      <w:r w:rsidR="5DC4345F" w:rsidRPr="3EA5E4A8">
        <w:rPr>
          <w:sz w:val="24"/>
          <w:szCs w:val="24"/>
        </w:rPr>
        <w:t xml:space="preserve"> including </w:t>
      </w:r>
      <w:r w:rsidR="6A0011F8" w:rsidRPr="3EA5E4A8">
        <w:rPr>
          <w:sz w:val="24"/>
          <w:szCs w:val="24"/>
        </w:rPr>
        <w:t xml:space="preserve">the </w:t>
      </w:r>
      <w:r w:rsidR="5DC4345F" w:rsidRPr="3EA5E4A8">
        <w:rPr>
          <w:sz w:val="24"/>
          <w:szCs w:val="24"/>
        </w:rPr>
        <w:t>reason(s) for leaving</w:t>
      </w:r>
      <w:r w:rsidR="45AE6D49" w:rsidRPr="3EA5E4A8">
        <w:rPr>
          <w:sz w:val="24"/>
          <w:szCs w:val="24"/>
        </w:rPr>
        <w:t xml:space="preserve">.  Barnardo’s reserves the right to take up additional references as appropriate outside of the five-year reference period if the </w:t>
      </w:r>
      <w:r w:rsidR="3F0434FC" w:rsidRPr="3EA5E4A8">
        <w:rPr>
          <w:sz w:val="24"/>
          <w:szCs w:val="24"/>
        </w:rPr>
        <w:t xml:space="preserve">applicant </w:t>
      </w:r>
      <w:r w:rsidR="45AE6D49" w:rsidRPr="3EA5E4A8">
        <w:rPr>
          <w:sz w:val="24"/>
          <w:szCs w:val="24"/>
        </w:rPr>
        <w:t>has previously worked in a relevant field.</w:t>
      </w:r>
      <w:r w:rsidR="3F8DA511" w:rsidRPr="3EA5E4A8">
        <w:rPr>
          <w:sz w:val="24"/>
          <w:szCs w:val="24"/>
        </w:rPr>
        <w:t xml:space="preserve"> </w:t>
      </w:r>
    </w:p>
    <w:p w14:paraId="4AE8540E" w14:textId="77777777" w:rsidR="007D68B6" w:rsidRPr="006068F4" w:rsidRDefault="007D68B6" w:rsidP="3EA5E4A8">
      <w:pPr>
        <w:rPr>
          <w:sz w:val="24"/>
          <w:szCs w:val="24"/>
        </w:rPr>
      </w:pPr>
    </w:p>
    <w:p w14:paraId="26278BC1" w14:textId="28162A94" w:rsidR="006068F4" w:rsidRDefault="37030A19" w:rsidP="5C8F54EC">
      <w:pPr>
        <w:rPr>
          <w:sz w:val="24"/>
          <w:szCs w:val="24"/>
        </w:rPr>
      </w:pPr>
      <w:r w:rsidRPr="3EA5E4A8">
        <w:rPr>
          <w:sz w:val="24"/>
          <w:szCs w:val="24"/>
        </w:rPr>
        <w:t>Where an applicant has worked in two (or more) positions at the same time working with children and/or adults at risk, the recruiting manager should obtain references from both employers.</w:t>
      </w:r>
    </w:p>
    <w:p w14:paraId="3E533A6A" w14:textId="77777777" w:rsidR="009226DF" w:rsidRPr="006068F4" w:rsidRDefault="009226DF" w:rsidP="5C8F54EC">
      <w:pPr>
        <w:rPr>
          <w:sz w:val="24"/>
          <w:szCs w:val="24"/>
        </w:rPr>
      </w:pPr>
    </w:p>
    <w:p w14:paraId="399B3B70" w14:textId="01017AB0" w:rsidR="006068F4" w:rsidRPr="006068F4" w:rsidRDefault="18506395" w:rsidP="5C8F54EC">
      <w:pPr>
        <w:rPr>
          <w:b/>
          <w:bCs/>
          <w:sz w:val="24"/>
          <w:szCs w:val="24"/>
        </w:rPr>
      </w:pPr>
      <w:r w:rsidRPr="1669945F">
        <w:rPr>
          <w:b/>
          <w:bCs/>
          <w:color w:val="0B463D" w:themeColor="accent6"/>
          <w:sz w:val="24"/>
          <w:szCs w:val="24"/>
        </w:rPr>
        <w:t>2.</w:t>
      </w:r>
      <w:r w:rsidR="1AEE757E" w:rsidRPr="1669945F">
        <w:rPr>
          <w:b/>
          <w:bCs/>
          <w:color w:val="0B463D" w:themeColor="accent6"/>
          <w:sz w:val="24"/>
          <w:szCs w:val="24"/>
        </w:rPr>
        <w:t>2</w:t>
      </w:r>
      <w:r w:rsidR="73689D9E">
        <w:tab/>
      </w:r>
      <w:r w:rsidR="5E9CDEF8" w:rsidRPr="1669945F">
        <w:rPr>
          <w:b/>
          <w:bCs/>
          <w:color w:val="0B463D" w:themeColor="accent6"/>
          <w:sz w:val="24"/>
          <w:szCs w:val="24"/>
        </w:rPr>
        <w:t>Regulated activity/work r</w:t>
      </w:r>
      <w:r w:rsidR="2375BEFE" w:rsidRPr="1669945F">
        <w:rPr>
          <w:b/>
          <w:bCs/>
          <w:color w:val="0B463D" w:themeColor="accent6"/>
          <w:sz w:val="24"/>
          <w:szCs w:val="24"/>
        </w:rPr>
        <w:t xml:space="preserve">oles in </w:t>
      </w:r>
      <w:r w:rsidR="50EB3E5C" w:rsidRPr="1669945F">
        <w:rPr>
          <w:b/>
          <w:bCs/>
          <w:color w:val="0B463D" w:themeColor="accent6"/>
          <w:sz w:val="24"/>
          <w:szCs w:val="24"/>
        </w:rPr>
        <w:t>Family Placement</w:t>
      </w:r>
      <w:r w:rsidR="73689D9E">
        <w:br/>
      </w:r>
    </w:p>
    <w:p w14:paraId="6CE97297" w14:textId="678A0290" w:rsidR="006068F4" w:rsidRPr="006068F4" w:rsidRDefault="7D8B3E24" w:rsidP="5C8F54EC">
      <w:pPr>
        <w:rPr>
          <w:rFonts w:ascii="Aptos" w:hAnsi="Aptos"/>
          <w:sz w:val="24"/>
          <w:szCs w:val="24"/>
        </w:rPr>
      </w:pPr>
      <w:r w:rsidRPr="5C8F54EC">
        <w:rPr>
          <w:sz w:val="24"/>
          <w:szCs w:val="24"/>
        </w:rPr>
        <w:t xml:space="preserve">References covering an applicant’s </w:t>
      </w:r>
      <w:r w:rsidRPr="5C8F54EC">
        <w:rPr>
          <w:b/>
          <w:bCs/>
          <w:sz w:val="24"/>
          <w:szCs w:val="24"/>
        </w:rPr>
        <w:t>full</w:t>
      </w:r>
      <w:r w:rsidRPr="5C8F54EC">
        <w:rPr>
          <w:sz w:val="24"/>
          <w:szCs w:val="24"/>
        </w:rPr>
        <w:t xml:space="preserve"> employment/work history </w:t>
      </w:r>
      <w:r w:rsidR="157088D6" w:rsidRPr="5C8F54EC">
        <w:rPr>
          <w:sz w:val="24"/>
          <w:szCs w:val="24"/>
        </w:rPr>
        <w:t xml:space="preserve">(including volunteering) from when they started working with children/adults at risk </w:t>
      </w:r>
      <w:r w:rsidRPr="5C8F54EC">
        <w:rPr>
          <w:sz w:val="24"/>
          <w:szCs w:val="24"/>
        </w:rPr>
        <w:t>must be supplied, including the reason for leaving</w:t>
      </w:r>
      <w:r w:rsidR="50650D40" w:rsidRPr="5C8F54EC">
        <w:rPr>
          <w:sz w:val="24"/>
          <w:szCs w:val="24"/>
        </w:rPr>
        <w:t xml:space="preserve">(s). </w:t>
      </w:r>
      <w:r w:rsidRPr="5C8F54EC">
        <w:rPr>
          <w:sz w:val="24"/>
          <w:szCs w:val="24"/>
        </w:rPr>
        <w:t>see also</w:t>
      </w:r>
      <w:r w:rsidRPr="5C8F54EC">
        <w:rPr>
          <w:rFonts w:ascii="Aptos" w:hAnsi="Aptos"/>
          <w:sz w:val="24"/>
          <w:szCs w:val="24"/>
        </w:rPr>
        <w:t xml:space="preserve"> </w:t>
      </w:r>
      <w:hyperlink r:id="rId13">
        <w:r w:rsidRPr="5C8F54EC">
          <w:rPr>
            <w:rStyle w:val="Hyperlink"/>
            <w:rFonts w:ascii="Aptos" w:hAnsi="Aptos"/>
            <w:sz w:val="24"/>
            <w:szCs w:val="24"/>
          </w:rPr>
          <w:t>Additional Reference Requirements</w:t>
        </w:r>
      </w:hyperlink>
      <w:r w:rsidRPr="5C8F54EC">
        <w:rPr>
          <w:rFonts w:ascii="Aptos" w:hAnsi="Aptos"/>
          <w:sz w:val="24"/>
          <w:szCs w:val="24"/>
        </w:rPr>
        <w:t xml:space="preserve"> on Inside.Barnardo’s).</w:t>
      </w:r>
    </w:p>
    <w:p w14:paraId="24B86AFE" w14:textId="15ACD677" w:rsidR="00FE2942" w:rsidRPr="000D65D3" w:rsidRDefault="00FE2942" w:rsidP="000D65D3"/>
    <w:p w14:paraId="473B614F" w14:textId="72E486F8" w:rsidR="00FE2942" w:rsidRPr="000D65D3" w:rsidRDefault="42D33985" w:rsidP="5C8F54EC">
      <w:pPr>
        <w:rPr>
          <w:rFonts w:ascii="Aptos" w:hAnsi="Aptos"/>
          <w:b/>
          <w:bCs/>
          <w:color w:val="0B463D" w:themeColor="accent6"/>
          <w:sz w:val="24"/>
          <w:szCs w:val="24"/>
        </w:rPr>
      </w:pPr>
      <w:r w:rsidRPr="5C8F54EC">
        <w:rPr>
          <w:b/>
          <w:bCs/>
          <w:color w:val="0B463D" w:themeColor="accent6"/>
          <w:sz w:val="24"/>
          <w:szCs w:val="24"/>
        </w:rPr>
        <w:t>2.</w:t>
      </w:r>
      <w:r w:rsidR="565DD0E9" w:rsidRPr="5C8F54EC">
        <w:rPr>
          <w:b/>
          <w:bCs/>
          <w:color w:val="0B463D" w:themeColor="accent6"/>
          <w:sz w:val="24"/>
          <w:szCs w:val="24"/>
        </w:rPr>
        <w:t>3</w:t>
      </w:r>
      <w:r w:rsidR="00FE2942">
        <w:tab/>
      </w:r>
      <w:r w:rsidR="6ECFD676" w:rsidRPr="5C8F54EC">
        <w:rPr>
          <w:b/>
          <w:bCs/>
          <w:color w:val="0B463D" w:themeColor="accent6"/>
          <w:sz w:val="24"/>
          <w:szCs w:val="24"/>
        </w:rPr>
        <w:t>Regulated activity/work roles and a</w:t>
      </w:r>
      <w:r w:rsidR="79C193ED" w:rsidRPr="5C8F54EC">
        <w:rPr>
          <w:rFonts w:ascii="Aptos" w:hAnsi="Aptos"/>
          <w:b/>
          <w:bCs/>
          <w:color w:val="0B463D" w:themeColor="accent6"/>
          <w:sz w:val="24"/>
          <w:szCs w:val="24"/>
        </w:rPr>
        <w:t xml:space="preserve">dditional referencing requirements </w:t>
      </w:r>
      <w:r w:rsidRPr="5C8F54EC">
        <w:rPr>
          <w:rFonts w:ascii="Aptos" w:hAnsi="Aptos"/>
          <w:b/>
          <w:bCs/>
          <w:color w:val="0B463D" w:themeColor="accent6"/>
          <w:sz w:val="24"/>
          <w:szCs w:val="24"/>
        </w:rPr>
        <w:t xml:space="preserve"> </w:t>
      </w:r>
    </w:p>
    <w:p w14:paraId="5AD4848A" w14:textId="4EA5D2BC" w:rsidR="00FE2942" w:rsidRPr="000D65D3" w:rsidRDefault="42D33985" w:rsidP="5C8F54EC">
      <w:pPr>
        <w:rPr>
          <w:rFonts w:ascii="Aptos" w:hAnsi="Aptos"/>
          <w:sz w:val="24"/>
          <w:szCs w:val="24"/>
        </w:rPr>
      </w:pPr>
      <w:r w:rsidRPr="5C8F54EC">
        <w:rPr>
          <w:rFonts w:ascii="Aptos" w:hAnsi="Aptos"/>
          <w:sz w:val="24"/>
          <w:szCs w:val="24"/>
        </w:rPr>
        <w:t>There are ‘</w:t>
      </w:r>
      <w:hyperlink r:id="rId14">
        <w:r w:rsidRPr="5C8F54EC">
          <w:rPr>
            <w:rStyle w:val="Hyperlink"/>
            <w:rFonts w:ascii="Aptos" w:hAnsi="Aptos"/>
            <w:sz w:val="24"/>
            <w:szCs w:val="24"/>
          </w:rPr>
          <w:t>additional reference requirements’</w:t>
        </w:r>
      </w:hyperlink>
      <w:r w:rsidRPr="5C8F54EC">
        <w:rPr>
          <w:rFonts w:ascii="Aptos" w:hAnsi="Aptos"/>
          <w:sz w:val="24"/>
          <w:szCs w:val="24"/>
        </w:rPr>
        <w:t xml:space="preserve"> to be undertaken to ensure compliance with professional standards for posts covered by the:</w:t>
      </w:r>
    </w:p>
    <w:p w14:paraId="7B36A32F" w14:textId="77777777" w:rsidR="00FE2942" w:rsidRPr="000D65D3" w:rsidRDefault="42D33985" w:rsidP="5C8F54EC">
      <w:pPr>
        <w:numPr>
          <w:ilvl w:val="0"/>
          <w:numId w:val="25"/>
        </w:numPr>
        <w:rPr>
          <w:rFonts w:ascii="Aptos" w:hAnsi="Aptos"/>
          <w:sz w:val="24"/>
          <w:szCs w:val="24"/>
        </w:rPr>
      </w:pPr>
      <w:r w:rsidRPr="5C8F54EC">
        <w:rPr>
          <w:rFonts w:ascii="Aptos" w:hAnsi="Aptos"/>
          <w:sz w:val="24"/>
          <w:szCs w:val="24"/>
        </w:rPr>
        <w:t xml:space="preserve">National Care Standards in </w:t>
      </w:r>
      <w:proofErr w:type="gramStart"/>
      <w:r w:rsidRPr="5C8F54EC">
        <w:rPr>
          <w:rFonts w:ascii="Aptos" w:hAnsi="Aptos"/>
          <w:sz w:val="24"/>
          <w:szCs w:val="24"/>
        </w:rPr>
        <w:t>Scotland;</w:t>
      </w:r>
      <w:proofErr w:type="gramEnd"/>
      <w:r w:rsidRPr="5C8F54EC">
        <w:rPr>
          <w:rFonts w:ascii="Aptos" w:hAnsi="Aptos"/>
          <w:sz w:val="24"/>
          <w:szCs w:val="24"/>
        </w:rPr>
        <w:t xml:space="preserve"> </w:t>
      </w:r>
    </w:p>
    <w:p w14:paraId="2C873030" w14:textId="6EC6CCB4" w:rsidR="00FE2942" w:rsidRPr="000D65D3" w:rsidRDefault="005D12C6" w:rsidP="5C8F54EC">
      <w:pPr>
        <w:numPr>
          <w:ilvl w:val="0"/>
          <w:numId w:val="25"/>
        </w:numPr>
        <w:rPr>
          <w:rFonts w:ascii="Aptos" w:hAnsi="Aptos"/>
          <w:sz w:val="24"/>
          <w:szCs w:val="24"/>
        </w:rPr>
      </w:pPr>
      <w:r>
        <w:rPr>
          <w:rFonts w:ascii="Aptos" w:hAnsi="Aptos"/>
          <w:sz w:val="24"/>
          <w:szCs w:val="24"/>
        </w:rPr>
        <w:t>A</w:t>
      </w:r>
      <w:r w:rsidR="5BD18F67" w:rsidRPr="6A70607E">
        <w:rPr>
          <w:rFonts w:ascii="Aptos" w:hAnsi="Aptos"/>
          <w:sz w:val="24"/>
          <w:szCs w:val="24"/>
        </w:rPr>
        <w:t xml:space="preserve">doption and Fostering National Minimum </w:t>
      </w:r>
      <w:proofErr w:type="gramStart"/>
      <w:r w:rsidR="5BD18F67" w:rsidRPr="6A70607E">
        <w:rPr>
          <w:rFonts w:ascii="Aptos" w:hAnsi="Aptos"/>
          <w:sz w:val="24"/>
          <w:szCs w:val="24"/>
        </w:rPr>
        <w:t>Standards;</w:t>
      </w:r>
      <w:proofErr w:type="gramEnd"/>
      <w:r w:rsidR="5BD18F67" w:rsidRPr="6A70607E">
        <w:rPr>
          <w:rFonts w:ascii="Aptos" w:hAnsi="Aptos"/>
          <w:sz w:val="24"/>
          <w:szCs w:val="24"/>
        </w:rPr>
        <w:t xml:space="preserve">  </w:t>
      </w:r>
    </w:p>
    <w:p w14:paraId="00C31228" w14:textId="0796505D" w:rsidR="00FE2942" w:rsidRPr="00187F61" w:rsidRDefault="42D33985" w:rsidP="00187F61">
      <w:pPr>
        <w:numPr>
          <w:ilvl w:val="0"/>
          <w:numId w:val="25"/>
        </w:numPr>
        <w:rPr>
          <w:rFonts w:ascii="Aptos" w:hAnsi="Aptos"/>
          <w:sz w:val="24"/>
          <w:szCs w:val="24"/>
        </w:rPr>
      </w:pPr>
      <w:r w:rsidRPr="5C8F54EC">
        <w:rPr>
          <w:rFonts w:ascii="Aptos" w:hAnsi="Aptos"/>
          <w:sz w:val="24"/>
          <w:szCs w:val="24"/>
        </w:rPr>
        <w:t xml:space="preserve">Children’s Homes: National Minimum </w:t>
      </w:r>
      <w:proofErr w:type="gramStart"/>
      <w:r w:rsidRPr="5C8F54EC">
        <w:rPr>
          <w:rFonts w:ascii="Aptos" w:hAnsi="Aptos"/>
          <w:sz w:val="24"/>
          <w:szCs w:val="24"/>
        </w:rPr>
        <w:t>Standards;</w:t>
      </w:r>
      <w:proofErr w:type="gramEnd"/>
      <w:r w:rsidRPr="5C8F54EC">
        <w:rPr>
          <w:rFonts w:ascii="Aptos" w:hAnsi="Aptos"/>
          <w:sz w:val="24"/>
          <w:szCs w:val="24"/>
        </w:rPr>
        <w:t xml:space="preserve"> </w:t>
      </w:r>
    </w:p>
    <w:p w14:paraId="4099D680" w14:textId="05AC0749" w:rsidR="00FE2942" w:rsidRPr="000D65D3" w:rsidRDefault="3B9E4655" w:rsidP="5C8F54EC">
      <w:pPr>
        <w:numPr>
          <w:ilvl w:val="0"/>
          <w:numId w:val="25"/>
        </w:numPr>
        <w:rPr>
          <w:rFonts w:ascii="Aptos" w:hAnsi="Aptos"/>
          <w:sz w:val="24"/>
          <w:szCs w:val="24"/>
        </w:rPr>
      </w:pPr>
      <w:r w:rsidRPr="6A70607E">
        <w:rPr>
          <w:rFonts w:ascii="Aptos" w:hAnsi="Aptos"/>
          <w:sz w:val="24"/>
          <w:szCs w:val="24"/>
        </w:rPr>
        <w:t>R</w:t>
      </w:r>
      <w:r w:rsidR="376A99A2" w:rsidRPr="6A70607E">
        <w:rPr>
          <w:rFonts w:ascii="Aptos" w:hAnsi="Aptos"/>
          <w:sz w:val="24"/>
          <w:szCs w:val="24"/>
        </w:rPr>
        <w:t xml:space="preserve">oles working with children and young people in Northern </w:t>
      </w:r>
      <w:proofErr w:type="gramStart"/>
      <w:r w:rsidR="376A99A2" w:rsidRPr="6A70607E">
        <w:rPr>
          <w:rFonts w:ascii="Aptos" w:hAnsi="Aptos"/>
          <w:sz w:val="24"/>
          <w:szCs w:val="24"/>
        </w:rPr>
        <w:t>Ireland;</w:t>
      </w:r>
      <w:proofErr w:type="gramEnd"/>
      <w:r w:rsidR="376A99A2" w:rsidRPr="6A70607E">
        <w:rPr>
          <w:rFonts w:ascii="Aptos" w:hAnsi="Aptos"/>
          <w:sz w:val="24"/>
          <w:szCs w:val="24"/>
        </w:rPr>
        <w:t xml:space="preserve"> </w:t>
      </w:r>
    </w:p>
    <w:p w14:paraId="4044742F" w14:textId="4A3A1BBA" w:rsidR="00FE2942" w:rsidRPr="000D65D3" w:rsidRDefault="231033EB" w:rsidP="5C8F54EC">
      <w:pPr>
        <w:numPr>
          <w:ilvl w:val="0"/>
          <w:numId w:val="25"/>
        </w:numPr>
        <w:rPr>
          <w:rFonts w:ascii="Aptos" w:hAnsi="Aptos"/>
          <w:sz w:val="24"/>
          <w:szCs w:val="24"/>
        </w:rPr>
      </w:pPr>
      <w:r w:rsidRPr="6A70607E">
        <w:rPr>
          <w:rFonts w:ascii="Aptos" w:hAnsi="Aptos"/>
          <w:sz w:val="24"/>
          <w:szCs w:val="24"/>
        </w:rPr>
        <w:t xml:space="preserve">Statutory Guidance - </w:t>
      </w:r>
      <w:r w:rsidR="367464A4" w:rsidRPr="6A70607E">
        <w:rPr>
          <w:rFonts w:ascii="Aptos" w:hAnsi="Aptos"/>
          <w:sz w:val="24"/>
          <w:szCs w:val="24"/>
        </w:rPr>
        <w:t xml:space="preserve">Keeping </w:t>
      </w:r>
      <w:r w:rsidR="6894A760" w:rsidRPr="6A70607E">
        <w:rPr>
          <w:rFonts w:ascii="Aptos" w:hAnsi="Aptos"/>
          <w:sz w:val="24"/>
          <w:szCs w:val="24"/>
        </w:rPr>
        <w:t>C</w:t>
      </w:r>
      <w:r w:rsidR="367464A4" w:rsidRPr="6A70607E">
        <w:rPr>
          <w:rFonts w:ascii="Aptos" w:hAnsi="Aptos"/>
          <w:sz w:val="24"/>
          <w:szCs w:val="24"/>
        </w:rPr>
        <w:t xml:space="preserve">hildren </w:t>
      </w:r>
      <w:r w:rsidR="6473423E" w:rsidRPr="6A70607E">
        <w:rPr>
          <w:rFonts w:ascii="Aptos" w:hAnsi="Aptos"/>
          <w:sz w:val="24"/>
          <w:szCs w:val="24"/>
        </w:rPr>
        <w:t>S</w:t>
      </w:r>
      <w:r w:rsidR="367464A4" w:rsidRPr="6A70607E">
        <w:rPr>
          <w:rFonts w:ascii="Aptos" w:hAnsi="Aptos"/>
          <w:sz w:val="24"/>
          <w:szCs w:val="24"/>
        </w:rPr>
        <w:t xml:space="preserve">afe in </w:t>
      </w:r>
      <w:r w:rsidR="72903948" w:rsidRPr="6A70607E">
        <w:rPr>
          <w:rFonts w:ascii="Aptos" w:hAnsi="Aptos"/>
          <w:sz w:val="24"/>
          <w:szCs w:val="24"/>
        </w:rPr>
        <w:t>E</w:t>
      </w:r>
      <w:r w:rsidR="367464A4" w:rsidRPr="6A70607E">
        <w:rPr>
          <w:rFonts w:ascii="Aptos" w:hAnsi="Aptos"/>
          <w:sz w:val="24"/>
          <w:szCs w:val="24"/>
        </w:rPr>
        <w:t xml:space="preserve">ducation </w:t>
      </w:r>
    </w:p>
    <w:p w14:paraId="32EA79AD" w14:textId="7C8FBE5D" w:rsidR="00FE2942" w:rsidRPr="00E32447" w:rsidRDefault="6B29658E" w:rsidP="00FE2942">
      <w:pPr>
        <w:rPr>
          <w:rFonts w:ascii="Aptos" w:hAnsi="Aptos"/>
          <w:sz w:val="24"/>
          <w:szCs w:val="24"/>
        </w:rPr>
      </w:pPr>
      <w:r w:rsidRPr="7E10E84B">
        <w:rPr>
          <w:b/>
          <w:bCs/>
          <w:color w:val="0B463D" w:themeColor="accent6"/>
          <w:sz w:val="24"/>
          <w:szCs w:val="24"/>
        </w:rPr>
        <w:lastRenderedPageBreak/>
        <w:t>2.</w:t>
      </w:r>
      <w:r w:rsidR="2897E372" w:rsidRPr="7E10E84B">
        <w:rPr>
          <w:b/>
          <w:bCs/>
          <w:color w:val="0B463D" w:themeColor="accent6"/>
          <w:sz w:val="24"/>
          <w:szCs w:val="24"/>
        </w:rPr>
        <w:t>4</w:t>
      </w:r>
      <w:r w:rsidRPr="7E10E84B">
        <w:rPr>
          <w:rFonts w:ascii="Aptos" w:hAnsi="Aptos"/>
          <w:color w:val="0B463D" w:themeColor="accent6"/>
          <w:sz w:val="24"/>
          <w:szCs w:val="24"/>
        </w:rPr>
        <w:t xml:space="preserve"> </w:t>
      </w:r>
      <w:r w:rsidR="00ED08A8">
        <w:rPr>
          <w:rFonts w:ascii="Aptos" w:hAnsi="Aptos"/>
          <w:color w:val="0B463D" w:themeColor="accent6"/>
          <w:sz w:val="24"/>
          <w:szCs w:val="24"/>
        </w:rPr>
        <w:t xml:space="preserve">    </w:t>
      </w:r>
      <w:r w:rsidR="00ED08A8">
        <w:rPr>
          <w:rFonts w:ascii="Aptos" w:hAnsi="Aptos"/>
          <w:color w:val="0B463D" w:themeColor="accent6"/>
          <w:sz w:val="24"/>
          <w:szCs w:val="24"/>
        </w:rPr>
        <w:tab/>
      </w:r>
      <w:r w:rsidR="31D9E6F3" w:rsidRPr="7E10E84B">
        <w:rPr>
          <w:b/>
          <w:bCs/>
          <w:color w:val="0B463D" w:themeColor="accent6"/>
          <w:sz w:val="24"/>
          <w:szCs w:val="24"/>
        </w:rPr>
        <w:t xml:space="preserve">For </w:t>
      </w:r>
      <w:r w:rsidR="4543FA66" w:rsidRPr="7E10E84B">
        <w:rPr>
          <w:b/>
          <w:bCs/>
          <w:color w:val="0B463D" w:themeColor="accent6"/>
          <w:sz w:val="24"/>
          <w:szCs w:val="24"/>
        </w:rPr>
        <w:t xml:space="preserve">non-regulated activity </w:t>
      </w:r>
      <w:r w:rsidR="4EEF4BE8" w:rsidRPr="7E10E84B">
        <w:rPr>
          <w:b/>
          <w:bCs/>
          <w:color w:val="0B463D" w:themeColor="accent6"/>
          <w:sz w:val="24"/>
          <w:szCs w:val="24"/>
        </w:rPr>
        <w:t>roles</w:t>
      </w:r>
      <w:r w:rsidR="4543FA66" w:rsidRPr="7E10E84B">
        <w:rPr>
          <w:rFonts w:ascii="Aptos" w:hAnsi="Aptos"/>
          <w:sz w:val="24"/>
          <w:szCs w:val="24"/>
        </w:rPr>
        <w:t>:</w:t>
      </w:r>
      <w:r w:rsidR="10CD73CA">
        <w:br/>
      </w:r>
    </w:p>
    <w:p w14:paraId="684A9F23" w14:textId="6F4EC887" w:rsidR="00FE2942" w:rsidRPr="000D65D3" w:rsidRDefault="797099E1" w:rsidP="5C8F54EC">
      <w:pPr>
        <w:pStyle w:val="ListParagraph"/>
        <w:numPr>
          <w:ilvl w:val="0"/>
          <w:numId w:val="3"/>
        </w:numPr>
        <w:rPr>
          <w:rFonts w:ascii="Aptos" w:hAnsi="Aptos"/>
          <w:sz w:val="24"/>
          <w:szCs w:val="24"/>
        </w:rPr>
      </w:pPr>
      <w:r w:rsidRPr="5C8F54EC">
        <w:rPr>
          <w:rFonts w:ascii="Aptos" w:hAnsi="Aptos"/>
          <w:sz w:val="24"/>
          <w:szCs w:val="24"/>
        </w:rPr>
        <w:t xml:space="preserve">A minimum of two references covering the previous two years must be supplied. </w:t>
      </w:r>
    </w:p>
    <w:p w14:paraId="11C7F1E3" w14:textId="77777777" w:rsidR="00FE2942" w:rsidRPr="00E32447" w:rsidRDefault="00FE2942" w:rsidP="00FE2942">
      <w:pPr>
        <w:pStyle w:val="ListParagraph"/>
        <w:ind w:left="876"/>
        <w:rPr>
          <w:rFonts w:ascii="Aptos" w:hAnsi="Aptos"/>
          <w:sz w:val="24"/>
          <w:szCs w:val="24"/>
        </w:rPr>
      </w:pPr>
    </w:p>
    <w:p w14:paraId="3E9741B8" w14:textId="3186FEFB" w:rsidR="00FE2942" w:rsidRPr="00E32447" w:rsidRDefault="6B29658E" w:rsidP="00FE2942">
      <w:pPr>
        <w:rPr>
          <w:rFonts w:ascii="Aptos" w:hAnsi="Aptos"/>
          <w:sz w:val="24"/>
          <w:szCs w:val="24"/>
        </w:rPr>
      </w:pPr>
      <w:r w:rsidRPr="7E10E84B">
        <w:rPr>
          <w:rFonts w:ascii="Aptos" w:hAnsi="Aptos"/>
          <w:b/>
          <w:bCs/>
          <w:color w:val="0B463D" w:themeColor="accent6"/>
          <w:sz w:val="24"/>
          <w:szCs w:val="24"/>
        </w:rPr>
        <w:t>2.</w:t>
      </w:r>
      <w:r w:rsidR="2A160777" w:rsidRPr="7E10E84B">
        <w:rPr>
          <w:rFonts w:ascii="Aptos" w:hAnsi="Aptos"/>
          <w:b/>
          <w:bCs/>
          <w:color w:val="0B463D" w:themeColor="accent6"/>
          <w:sz w:val="24"/>
          <w:szCs w:val="24"/>
        </w:rPr>
        <w:t>5</w:t>
      </w:r>
      <w:r w:rsidRPr="7E10E84B">
        <w:rPr>
          <w:rFonts w:ascii="Aptos" w:hAnsi="Aptos"/>
          <w:color w:val="0B463D" w:themeColor="accent6"/>
          <w:sz w:val="24"/>
          <w:szCs w:val="24"/>
        </w:rPr>
        <w:t xml:space="preserve"> </w:t>
      </w:r>
      <w:r w:rsidR="00ED08A8">
        <w:rPr>
          <w:rFonts w:ascii="Aptos" w:hAnsi="Aptos"/>
          <w:color w:val="0B463D" w:themeColor="accent6"/>
          <w:sz w:val="24"/>
          <w:szCs w:val="24"/>
        </w:rPr>
        <w:t xml:space="preserve">    </w:t>
      </w:r>
      <w:r w:rsidR="00ED08A8">
        <w:rPr>
          <w:rFonts w:ascii="Aptos" w:hAnsi="Aptos"/>
          <w:color w:val="0B463D" w:themeColor="accent6"/>
          <w:sz w:val="24"/>
          <w:szCs w:val="24"/>
        </w:rPr>
        <w:tab/>
        <w:t xml:space="preserve"> </w:t>
      </w:r>
      <w:r w:rsidR="4543FA66" w:rsidRPr="7E10E84B">
        <w:rPr>
          <w:b/>
          <w:bCs/>
          <w:color w:val="0B463D" w:themeColor="accent6"/>
          <w:sz w:val="24"/>
          <w:szCs w:val="24"/>
        </w:rPr>
        <w:t xml:space="preserve">For </w:t>
      </w:r>
      <w:r w:rsidR="6DB66A53" w:rsidRPr="7E10E84B">
        <w:rPr>
          <w:b/>
          <w:bCs/>
          <w:color w:val="0B463D" w:themeColor="accent6"/>
          <w:sz w:val="24"/>
          <w:szCs w:val="24"/>
        </w:rPr>
        <w:t xml:space="preserve">roles working within </w:t>
      </w:r>
      <w:r w:rsidR="4543FA66" w:rsidRPr="7E10E84B">
        <w:rPr>
          <w:b/>
          <w:bCs/>
          <w:color w:val="0B463D" w:themeColor="accent6"/>
          <w:sz w:val="24"/>
          <w:szCs w:val="24"/>
        </w:rPr>
        <w:t xml:space="preserve">Retail </w:t>
      </w:r>
      <w:r w:rsidR="2407A0B8" w:rsidRPr="7E10E84B">
        <w:rPr>
          <w:b/>
          <w:bCs/>
          <w:color w:val="0B463D" w:themeColor="accent6"/>
          <w:sz w:val="24"/>
          <w:szCs w:val="24"/>
        </w:rPr>
        <w:t>and Trading</w:t>
      </w:r>
      <w:r w:rsidR="53A980E7" w:rsidRPr="7E10E84B">
        <w:rPr>
          <w:rFonts w:ascii="Aptos" w:hAnsi="Aptos"/>
          <w:b/>
          <w:bCs/>
          <w:sz w:val="24"/>
          <w:szCs w:val="24"/>
        </w:rPr>
        <w:t>:</w:t>
      </w:r>
      <w:r w:rsidR="2407A0B8" w:rsidRPr="7E10E84B">
        <w:rPr>
          <w:rFonts w:ascii="Aptos" w:hAnsi="Aptos"/>
          <w:sz w:val="24"/>
          <w:szCs w:val="24"/>
        </w:rPr>
        <w:t xml:space="preserve"> </w:t>
      </w:r>
      <w:r w:rsidR="10CD73CA">
        <w:br/>
      </w:r>
    </w:p>
    <w:p w14:paraId="4BC108C9" w14:textId="137E648A" w:rsidR="00FE2942" w:rsidRPr="000D65D3" w:rsidRDefault="797099E1" w:rsidP="5C8F54EC">
      <w:pPr>
        <w:pStyle w:val="ListParagraph"/>
        <w:numPr>
          <w:ilvl w:val="0"/>
          <w:numId w:val="4"/>
        </w:numPr>
        <w:rPr>
          <w:rFonts w:ascii="Aptos" w:hAnsi="Aptos"/>
          <w:sz w:val="24"/>
          <w:szCs w:val="24"/>
        </w:rPr>
      </w:pPr>
      <w:r w:rsidRPr="5C8F54EC">
        <w:rPr>
          <w:rFonts w:ascii="Aptos" w:hAnsi="Aptos"/>
          <w:sz w:val="24"/>
          <w:szCs w:val="24"/>
        </w:rPr>
        <w:t>Two references must be supplied.</w:t>
      </w:r>
    </w:p>
    <w:p w14:paraId="19DDEA05" w14:textId="768EA8AF" w:rsidR="5C8F54EC" w:rsidRDefault="5C8F54EC" w:rsidP="5C8F54EC">
      <w:pPr>
        <w:rPr>
          <w:b/>
          <w:bCs/>
          <w:color w:val="0B463D" w:themeColor="accent6"/>
          <w:sz w:val="24"/>
          <w:szCs w:val="24"/>
        </w:rPr>
      </w:pPr>
    </w:p>
    <w:p w14:paraId="773EC974" w14:textId="4FFF7C0B" w:rsidR="00114ED4" w:rsidRPr="00114ED4" w:rsidRDefault="0AADB55D" w:rsidP="5C8F54EC">
      <w:pPr>
        <w:rPr>
          <w:rFonts w:ascii="Aptos" w:hAnsi="Aptos"/>
          <w:b/>
          <w:bCs/>
          <w:color w:val="0B463D" w:themeColor="accent6"/>
          <w:sz w:val="24"/>
          <w:szCs w:val="24"/>
        </w:rPr>
      </w:pPr>
      <w:r w:rsidRPr="5C8F54EC">
        <w:rPr>
          <w:b/>
          <w:bCs/>
          <w:color w:val="0B463D" w:themeColor="accent6"/>
          <w:sz w:val="24"/>
          <w:szCs w:val="24"/>
        </w:rPr>
        <w:t>3.</w:t>
      </w:r>
      <w:r w:rsidR="00FE2942">
        <w:tab/>
      </w:r>
      <w:r w:rsidR="797099E1" w:rsidRPr="5C8F54EC">
        <w:rPr>
          <w:b/>
          <w:bCs/>
          <w:color w:val="0B463D" w:themeColor="accent6"/>
          <w:sz w:val="24"/>
          <w:szCs w:val="24"/>
        </w:rPr>
        <w:t>Reference</w:t>
      </w:r>
      <w:r w:rsidR="31759297" w:rsidRPr="5C8F54EC">
        <w:rPr>
          <w:b/>
          <w:bCs/>
          <w:color w:val="0B463D" w:themeColor="accent6"/>
          <w:sz w:val="24"/>
          <w:szCs w:val="24"/>
        </w:rPr>
        <w:t>s</w:t>
      </w:r>
      <w:r w:rsidR="797099E1" w:rsidRPr="5C8F54EC">
        <w:rPr>
          <w:b/>
          <w:bCs/>
          <w:color w:val="0B463D" w:themeColor="accent6"/>
          <w:sz w:val="24"/>
          <w:szCs w:val="24"/>
        </w:rPr>
        <w:t xml:space="preserve"> </w:t>
      </w:r>
      <w:r w:rsidR="71F1B25B" w:rsidRPr="5C8F54EC">
        <w:rPr>
          <w:b/>
          <w:bCs/>
          <w:color w:val="0B463D" w:themeColor="accent6"/>
          <w:sz w:val="24"/>
          <w:szCs w:val="24"/>
        </w:rPr>
        <w:t xml:space="preserve">requirements applicable </w:t>
      </w:r>
      <w:r w:rsidR="797099E1" w:rsidRPr="5C8F54EC">
        <w:rPr>
          <w:b/>
          <w:bCs/>
          <w:color w:val="0B463D" w:themeColor="accent6"/>
          <w:sz w:val="24"/>
          <w:szCs w:val="24"/>
        </w:rPr>
        <w:t xml:space="preserve">to all roles: </w:t>
      </w:r>
    </w:p>
    <w:p w14:paraId="72E57F3E" w14:textId="579DAE90" w:rsidR="00114ED4" w:rsidRPr="00114ED4" w:rsidRDefault="00114ED4" w:rsidP="5C8F54EC">
      <w:pPr>
        <w:rPr>
          <w:rFonts w:ascii="Aptos" w:hAnsi="Aptos"/>
          <w:sz w:val="24"/>
          <w:szCs w:val="24"/>
        </w:rPr>
      </w:pPr>
    </w:p>
    <w:p w14:paraId="7BA1E09D" w14:textId="42C12B4D" w:rsidR="00114ED4" w:rsidRPr="00114ED4" w:rsidRDefault="797099E1" w:rsidP="5C8F54EC">
      <w:pPr>
        <w:rPr>
          <w:rFonts w:ascii="Aptos" w:hAnsi="Aptos"/>
          <w:sz w:val="24"/>
          <w:szCs w:val="24"/>
        </w:rPr>
      </w:pPr>
      <w:r w:rsidRPr="5C8F54EC">
        <w:rPr>
          <w:rFonts w:ascii="Aptos" w:hAnsi="Aptos"/>
          <w:sz w:val="24"/>
          <w:szCs w:val="24"/>
        </w:rPr>
        <w:t>At least one referee must be the line manager or Human Resources contact</w:t>
      </w:r>
    </w:p>
    <w:p w14:paraId="39278DBA" w14:textId="523B12AF" w:rsidR="797099E1" w:rsidRDefault="797099E1" w:rsidP="5C8F54EC">
      <w:pPr>
        <w:rPr>
          <w:rFonts w:ascii="Aptos" w:hAnsi="Aptos"/>
          <w:sz w:val="24"/>
          <w:szCs w:val="24"/>
        </w:rPr>
      </w:pPr>
      <w:r w:rsidRPr="5C8F54EC">
        <w:rPr>
          <w:rFonts w:ascii="Aptos" w:hAnsi="Aptos"/>
          <w:sz w:val="24"/>
          <w:szCs w:val="24"/>
        </w:rPr>
        <w:t>for the current or most recent employment.</w:t>
      </w:r>
      <w:r w:rsidR="52B36971" w:rsidRPr="5C8F54EC">
        <w:rPr>
          <w:rFonts w:ascii="Aptos" w:hAnsi="Aptos"/>
          <w:sz w:val="24"/>
          <w:szCs w:val="24"/>
        </w:rPr>
        <w:t xml:space="preserve"> One referee can be a personal contact who can provide a character reference, but they must not be related to the candidate, or live at the same postal address.</w:t>
      </w:r>
    </w:p>
    <w:p w14:paraId="7F152D35" w14:textId="00709AD8" w:rsidR="5C8F54EC" w:rsidRDefault="5C8F54EC" w:rsidP="5C8F54EC">
      <w:pPr>
        <w:rPr>
          <w:rFonts w:ascii="Aptos" w:hAnsi="Aptos"/>
          <w:sz w:val="24"/>
          <w:szCs w:val="24"/>
        </w:rPr>
      </w:pPr>
    </w:p>
    <w:p w14:paraId="2D0562EB" w14:textId="11326490" w:rsidR="009D1F3D" w:rsidRPr="009D1F3D" w:rsidRDefault="797099E1" w:rsidP="5C8F54EC">
      <w:pPr>
        <w:rPr>
          <w:rFonts w:ascii="Aptos" w:hAnsi="Aptos"/>
          <w:sz w:val="24"/>
          <w:szCs w:val="24"/>
        </w:rPr>
      </w:pPr>
      <w:r w:rsidRPr="5C8F54EC">
        <w:rPr>
          <w:rFonts w:ascii="Aptos" w:hAnsi="Aptos"/>
          <w:sz w:val="24"/>
          <w:szCs w:val="24"/>
        </w:rPr>
        <w:t xml:space="preserve">Factual references that only confirm dates employed are acceptable if </w:t>
      </w:r>
    </w:p>
    <w:p w14:paraId="65903528" w14:textId="05025308" w:rsidR="00FE2942" w:rsidRDefault="797099E1" w:rsidP="5C8F54EC">
      <w:pPr>
        <w:rPr>
          <w:rFonts w:ascii="Aptos" w:eastAsia="Aptos" w:hAnsi="Aptos" w:cs="Aptos"/>
          <w:sz w:val="24"/>
          <w:szCs w:val="24"/>
        </w:rPr>
      </w:pPr>
      <w:r w:rsidRPr="5C8F54EC">
        <w:rPr>
          <w:rFonts w:ascii="Aptos" w:hAnsi="Aptos"/>
          <w:sz w:val="24"/>
          <w:szCs w:val="24"/>
        </w:rPr>
        <w:t>they state that it is company policy to just provide that level of information (and the specific requirements for regulated activity posts have been met by other references).  If it does not state that it is normal company policy</w:t>
      </w:r>
      <w:r w:rsidR="04C75CD9" w:rsidRPr="5C8F54EC">
        <w:rPr>
          <w:rFonts w:ascii="Aptos" w:hAnsi="Aptos"/>
          <w:sz w:val="24"/>
          <w:szCs w:val="24"/>
        </w:rPr>
        <w:t>,</w:t>
      </w:r>
      <w:r w:rsidRPr="5C8F54EC">
        <w:rPr>
          <w:rFonts w:ascii="Aptos" w:hAnsi="Aptos"/>
          <w:sz w:val="24"/>
          <w:szCs w:val="24"/>
        </w:rPr>
        <w:t xml:space="preserve"> then the line manager should go back to the referee to clarify this with them and try to ascertain why they have only provided </w:t>
      </w:r>
      <w:proofErr w:type="gramStart"/>
      <w:r w:rsidRPr="5C8F54EC">
        <w:rPr>
          <w:rFonts w:ascii="Aptos" w:hAnsi="Aptos"/>
          <w:sz w:val="24"/>
          <w:szCs w:val="24"/>
        </w:rPr>
        <w:t>factual information</w:t>
      </w:r>
      <w:proofErr w:type="gramEnd"/>
      <w:r w:rsidRPr="5C8F54EC">
        <w:rPr>
          <w:rFonts w:ascii="Aptos" w:hAnsi="Aptos"/>
          <w:sz w:val="24"/>
          <w:szCs w:val="24"/>
        </w:rPr>
        <w:t>.</w:t>
      </w:r>
      <w:r w:rsidR="31BDDA7B" w:rsidRPr="5C8F54EC">
        <w:rPr>
          <w:rFonts w:ascii="Aptos" w:hAnsi="Aptos"/>
          <w:sz w:val="24"/>
          <w:szCs w:val="24"/>
        </w:rPr>
        <w:t xml:space="preserve"> </w:t>
      </w:r>
    </w:p>
    <w:p w14:paraId="3D9A0A82" w14:textId="08901BEB" w:rsidR="00FE2942" w:rsidRDefault="00FE2942" w:rsidP="5C8F54EC">
      <w:pPr>
        <w:rPr>
          <w:rFonts w:ascii="Aptos" w:eastAsia="Aptos" w:hAnsi="Aptos" w:cs="Aptos"/>
          <w:sz w:val="24"/>
          <w:szCs w:val="24"/>
        </w:rPr>
      </w:pPr>
    </w:p>
    <w:p w14:paraId="04640049" w14:textId="63266620" w:rsidR="00FE2942" w:rsidRDefault="31BDDA7B" w:rsidP="5C8F54EC">
      <w:pPr>
        <w:rPr>
          <w:rFonts w:ascii="Aptos" w:eastAsia="Aptos" w:hAnsi="Aptos" w:cs="Aptos"/>
          <w:sz w:val="24"/>
          <w:szCs w:val="24"/>
        </w:rPr>
      </w:pPr>
      <w:r w:rsidRPr="5C8F54EC">
        <w:rPr>
          <w:rFonts w:ascii="Aptos" w:eastAsia="Aptos" w:hAnsi="Aptos" w:cs="Aptos"/>
          <w:sz w:val="24"/>
          <w:szCs w:val="24"/>
        </w:rPr>
        <w:t>In all cases where reference information is vague or insufficient information is provided, the line manager should contact</w:t>
      </w:r>
      <w:r w:rsidR="7CD4EF47" w:rsidRPr="5C8F54EC">
        <w:rPr>
          <w:rFonts w:ascii="Aptos" w:eastAsia="Aptos" w:hAnsi="Aptos" w:cs="Aptos"/>
          <w:sz w:val="24"/>
          <w:szCs w:val="24"/>
        </w:rPr>
        <w:t xml:space="preserve"> the</w:t>
      </w:r>
      <w:r w:rsidRPr="5C8F54EC">
        <w:rPr>
          <w:rFonts w:ascii="Aptos" w:eastAsia="Aptos" w:hAnsi="Aptos" w:cs="Aptos"/>
          <w:sz w:val="24"/>
          <w:szCs w:val="24"/>
        </w:rPr>
        <w:t xml:space="preserve"> referees to clarify </w:t>
      </w:r>
      <w:r w:rsidR="38A2F46E" w:rsidRPr="5C8F54EC">
        <w:rPr>
          <w:rFonts w:ascii="Aptos" w:eastAsia="Aptos" w:hAnsi="Aptos" w:cs="Aptos"/>
          <w:sz w:val="24"/>
          <w:szCs w:val="24"/>
        </w:rPr>
        <w:t xml:space="preserve">the </w:t>
      </w:r>
      <w:r w:rsidRPr="5C8F54EC">
        <w:rPr>
          <w:rFonts w:ascii="Aptos" w:eastAsia="Aptos" w:hAnsi="Aptos" w:cs="Aptos"/>
          <w:sz w:val="24"/>
          <w:szCs w:val="24"/>
        </w:rPr>
        <w:t>content.</w:t>
      </w:r>
    </w:p>
    <w:p w14:paraId="207D287C" w14:textId="6F98FD3E" w:rsidR="00FE2942" w:rsidRDefault="00FE2942" w:rsidP="5C8F54EC">
      <w:pPr>
        <w:rPr>
          <w:rFonts w:ascii="Aptos" w:hAnsi="Aptos"/>
          <w:b/>
          <w:bCs/>
          <w:sz w:val="24"/>
          <w:szCs w:val="24"/>
        </w:rPr>
      </w:pPr>
    </w:p>
    <w:p w14:paraId="5D66E1AD" w14:textId="1F61A023" w:rsidR="5EB86135" w:rsidRDefault="5EB86135" w:rsidP="5C8F54EC">
      <w:pPr>
        <w:rPr>
          <w:b/>
          <w:bCs/>
          <w:color w:val="0B463D" w:themeColor="accent6"/>
          <w:sz w:val="24"/>
          <w:szCs w:val="24"/>
        </w:rPr>
      </w:pPr>
      <w:r w:rsidRPr="5C8F54EC">
        <w:rPr>
          <w:b/>
          <w:bCs/>
          <w:color w:val="0B463D" w:themeColor="accent6"/>
          <w:sz w:val="24"/>
          <w:szCs w:val="24"/>
        </w:rPr>
        <w:t>4.</w:t>
      </w:r>
      <w:r>
        <w:tab/>
      </w:r>
      <w:r w:rsidR="124C807E" w:rsidRPr="5C8F54EC">
        <w:rPr>
          <w:b/>
          <w:bCs/>
          <w:color w:val="0B463D" w:themeColor="accent6"/>
          <w:sz w:val="24"/>
          <w:szCs w:val="24"/>
        </w:rPr>
        <w:t>C</w:t>
      </w:r>
      <w:r w:rsidR="4F34F623" w:rsidRPr="5C8F54EC">
        <w:rPr>
          <w:b/>
          <w:bCs/>
          <w:color w:val="0B463D" w:themeColor="accent6"/>
          <w:sz w:val="24"/>
          <w:szCs w:val="24"/>
        </w:rPr>
        <w:t>ircumstances</w:t>
      </w:r>
      <w:r w:rsidR="33E67D30" w:rsidRPr="5C8F54EC">
        <w:rPr>
          <w:b/>
          <w:bCs/>
          <w:color w:val="0B463D" w:themeColor="accent6"/>
          <w:sz w:val="24"/>
          <w:szCs w:val="24"/>
        </w:rPr>
        <w:t xml:space="preserve"> </w:t>
      </w:r>
      <w:r w:rsidR="78465C98" w:rsidRPr="5C8F54EC">
        <w:rPr>
          <w:b/>
          <w:bCs/>
          <w:color w:val="0B463D" w:themeColor="accent6"/>
          <w:sz w:val="24"/>
          <w:szCs w:val="24"/>
        </w:rPr>
        <w:t>requiring</w:t>
      </w:r>
      <w:r w:rsidR="33E67D30" w:rsidRPr="5C8F54EC">
        <w:rPr>
          <w:b/>
          <w:bCs/>
          <w:color w:val="0B463D" w:themeColor="accent6"/>
          <w:sz w:val="24"/>
          <w:szCs w:val="24"/>
        </w:rPr>
        <w:t xml:space="preserve"> </w:t>
      </w:r>
      <w:r w:rsidR="53E40456" w:rsidRPr="5C8F54EC">
        <w:rPr>
          <w:b/>
          <w:bCs/>
          <w:color w:val="0B463D" w:themeColor="accent6"/>
          <w:sz w:val="24"/>
          <w:szCs w:val="24"/>
        </w:rPr>
        <w:t xml:space="preserve">specific </w:t>
      </w:r>
      <w:r w:rsidR="33E67D30" w:rsidRPr="5C8F54EC">
        <w:rPr>
          <w:b/>
          <w:bCs/>
          <w:color w:val="0B463D" w:themeColor="accent6"/>
          <w:sz w:val="24"/>
          <w:szCs w:val="24"/>
        </w:rPr>
        <w:t>consideration</w:t>
      </w:r>
    </w:p>
    <w:p w14:paraId="2C88756B" w14:textId="2BA373AD" w:rsidR="5C8F54EC" w:rsidRDefault="5C8F54EC" w:rsidP="5C8F54EC">
      <w:pPr>
        <w:rPr>
          <w:rFonts w:ascii="Aptos" w:hAnsi="Aptos"/>
          <w:sz w:val="24"/>
          <w:szCs w:val="24"/>
        </w:rPr>
      </w:pPr>
    </w:p>
    <w:p w14:paraId="28D2887D" w14:textId="63820D44" w:rsidR="1CA124D0" w:rsidRDefault="1CA124D0" w:rsidP="5C8F54EC">
      <w:pPr>
        <w:rPr>
          <w:rFonts w:ascii="Aptos" w:hAnsi="Aptos"/>
          <w:sz w:val="24"/>
          <w:szCs w:val="24"/>
        </w:rPr>
      </w:pPr>
      <w:r w:rsidRPr="5C8F54EC">
        <w:rPr>
          <w:rFonts w:ascii="Aptos" w:hAnsi="Aptos"/>
          <w:sz w:val="24"/>
          <w:szCs w:val="24"/>
        </w:rPr>
        <w:t xml:space="preserve">If a candidate has never worked before, a course tutor or head teacher can be provided as a referee or someone who has supervised them in some way such as a youth group leader or scout leader. If the candidate has worked in a voluntary or unpaid capacity e.g. as a member of a Parents Teachers Association, then the Chair of the committee can be included as a referee or the main point of contact at the relevant </w:t>
      </w:r>
      <w:r w:rsidRPr="5C8F54EC">
        <w:rPr>
          <w:rFonts w:ascii="Aptos" w:eastAsia="Verdana" w:hAnsi="Aptos" w:cs="Verdana"/>
          <w:sz w:val="24"/>
          <w:szCs w:val="24"/>
        </w:rPr>
        <w:t>charity hosting the volunteering activity</w:t>
      </w:r>
      <w:r w:rsidRPr="5C8F54EC">
        <w:rPr>
          <w:rFonts w:ascii="Aptos" w:hAnsi="Aptos"/>
          <w:sz w:val="24"/>
          <w:szCs w:val="24"/>
        </w:rPr>
        <w:t xml:space="preserve">. </w:t>
      </w:r>
      <w:r>
        <w:br/>
      </w:r>
    </w:p>
    <w:p w14:paraId="79909D37" w14:textId="0EE3C5A2" w:rsidR="4FC7C023" w:rsidRDefault="4FC7C023" w:rsidP="5C8F54EC">
      <w:pPr>
        <w:rPr>
          <w:rFonts w:ascii="Aptos" w:eastAsia="Aptos" w:hAnsi="Aptos" w:cs="Aptos"/>
          <w:sz w:val="24"/>
          <w:szCs w:val="24"/>
        </w:rPr>
      </w:pPr>
      <w:r w:rsidRPr="5C8F54EC">
        <w:rPr>
          <w:sz w:val="24"/>
          <w:szCs w:val="24"/>
        </w:rPr>
        <w:t>For apprenticeships in regulated activity where it may not be possible to obtain</w:t>
      </w:r>
    </w:p>
    <w:p w14:paraId="1380FADB" w14:textId="0DC04A94" w:rsidR="4FC7C023" w:rsidRDefault="4FC7C023" w:rsidP="5C8F54EC">
      <w:pPr>
        <w:rPr>
          <w:sz w:val="24"/>
          <w:szCs w:val="24"/>
        </w:rPr>
      </w:pPr>
      <w:r w:rsidRPr="5C8F54EC">
        <w:rPr>
          <w:sz w:val="24"/>
          <w:szCs w:val="24"/>
        </w:rPr>
        <w:t>relevant references covering the full previous 5 years e.g. such as a school leaver, a minimum reference period of two years may be accepted, supported by a robust risk assessment (the ‘</w:t>
      </w:r>
      <w:hyperlink r:id="rId15" w:history="1">
        <w:r w:rsidRPr="00C01CAE">
          <w:rPr>
            <w:rStyle w:val="Hyperlink"/>
            <w:sz w:val="24"/>
            <w:szCs w:val="24"/>
          </w:rPr>
          <w:t>General Risk Assessment’</w:t>
        </w:r>
      </w:hyperlink>
      <w:r w:rsidRPr="5C8F54EC">
        <w:rPr>
          <w:sz w:val="24"/>
          <w:szCs w:val="24"/>
        </w:rPr>
        <w:t xml:space="preserve"> form can be used for this purpose) to help inform any hiring decision, together with the outcome of all other checks.</w:t>
      </w:r>
    </w:p>
    <w:p w14:paraId="16A37FD8" w14:textId="1674074B" w:rsidR="5C8F54EC" w:rsidRDefault="5C8F54EC" w:rsidP="5C8F54EC">
      <w:pPr>
        <w:rPr>
          <w:rFonts w:ascii="Aptos" w:hAnsi="Aptos"/>
          <w:sz w:val="24"/>
          <w:szCs w:val="24"/>
        </w:rPr>
      </w:pPr>
    </w:p>
    <w:p w14:paraId="7279D437" w14:textId="360FD9AB" w:rsidR="33E67D30" w:rsidRDefault="33E67D30" w:rsidP="5C8F54EC">
      <w:pPr>
        <w:rPr>
          <w:sz w:val="24"/>
          <w:szCs w:val="24"/>
        </w:rPr>
      </w:pPr>
      <w:r w:rsidRPr="3EA5E4A8">
        <w:rPr>
          <w:sz w:val="24"/>
          <w:szCs w:val="24"/>
        </w:rPr>
        <w:t xml:space="preserve">To ensure effective recruitment decisions and safeguarding of children and/or adults at risk strict adherence to satisfactory referencing is required.  However, </w:t>
      </w:r>
      <w:r w:rsidRPr="3EA5E4A8">
        <w:rPr>
          <w:sz w:val="24"/>
          <w:szCs w:val="24"/>
        </w:rPr>
        <w:lastRenderedPageBreak/>
        <w:t>Barnardo’s will be sensitive and reasonable where applicants cannot meet our full referencing requirements due to lived care experience, career breaks or absence from the workplace related to disability, caring responsibilities or gender reassignment. Where this applies, a risk assessment will be undertaken (see the ‘</w:t>
      </w:r>
      <w:hyperlink r:id="rId16" w:history="1">
        <w:r w:rsidRPr="00D716B8">
          <w:rPr>
            <w:rStyle w:val="Hyperlink"/>
            <w:sz w:val="24"/>
            <w:szCs w:val="24"/>
          </w:rPr>
          <w:t>General Risk Assessment’</w:t>
        </w:r>
      </w:hyperlink>
      <w:r w:rsidRPr="3EA5E4A8">
        <w:rPr>
          <w:sz w:val="24"/>
          <w:szCs w:val="24"/>
        </w:rPr>
        <w:t xml:space="preserve"> form can be used for this purpose) to consider the ga</w:t>
      </w:r>
      <w:r w:rsidR="56CC2B29" w:rsidRPr="3EA5E4A8">
        <w:rPr>
          <w:sz w:val="24"/>
          <w:szCs w:val="24"/>
        </w:rPr>
        <w:t xml:space="preserve">ps, </w:t>
      </w:r>
      <w:r w:rsidR="27BA6D4B" w:rsidRPr="3EA5E4A8">
        <w:rPr>
          <w:sz w:val="24"/>
          <w:szCs w:val="24"/>
        </w:rPr>
        <w:t xml:space="preserve">the </w:t>
      </w:r>
      <w:r w:rsidRPr="3EA5E4A8">
        <w:rPr>
          <w:sz w:val="24"/>
          <w:szCs w:val="24"/>
        </w:rPr>
        <w:t>reasons for them</w:t>
      </w:r>
      <w:r w:rsidR="56490C4E" w:rsidRPr="3EA5E4A8">
        <w:rPr>
          <w:sz w:val="24"/>
          <w:szCs w:val="24"/>
        </w:rPr>
        <w:t xml:space="preserve"> and what the applicant can </w:t>
      </w:r>
      <w:r w:rsidR="7773811D" w:rsidRPr="3EA5E4A8">
        <w:rPr>
          <w:sz w:val="24"/>
          <w:szCs w:val="24"/>
        </w:rPr>
        <w:t>reasonably</w:t>
      </w:r>
      <w:r w:rsidR="56490C4E" w:rsidRPr="3EA5E4A8">
        <w:rPr>
          <w:sz w:val="24"/>
          <w:szCs w:val="24"/>
        </w:rPr>
        <w:t xml:space="preserve"> provide to support their application</w:t>
      </w:r>
      <w:r w:rsidR="6FA00CB2" w:rsidRPr="3EA5E4A8">
        <w:rPr>
          <w:sz w:val="24"/>
          <w:szCs w:val="24"/>
        </w:rPr>
        <w:t xml:space="preserve">, </w:t>
      </w:r>
      <w:r w:rsidRPr="3EA5E4A8">
        <w:rPr>
          <w:sz w:val="24"/>
          <w:szCs w:val="24"/>
        </w:rPr>
        <w:t>to help inform any hiring decision</w:t>
      </w:r>
      <w:r w:rsidR="77F7CD9B" w:rsidRPr="3EA5E4A8">
        <w:rPr>
          <w:sz w:val="24"/>
          <w:szCs w:val="24"/>
        </w:rPr>
        <w:t>, together with the outcome of all other checks</w:t>
      </w:r>
      <w:r w:rsidR="681D8846" w:rsidRPr="3EA5E4A8">
        <w:rPr>
          <w:sz w:val="24"/>
          <w:szCs w:val="24"/>
        </w:rPr>
        <w:t>.</w:t>
      </w:r>
    </w:p>
    <w:p w14:paraId="18F4932F" w14:textId="2C2BE3DC" w:rsidR="5C8F54EC" w:rsidRDefault="5C8F54EC" w:rsidP="5C8F54EC">
      <w:pPr>
        <w:rPr>
          <w:b/>
          <w:bCs/>
          <w:color w:val="0B463D" w:themeColor="accent6"/>
          <w:sz w:val="24"/>
          <w:szCs w:val="24"/>
        </w:rPr>
      </w:pPr>
    </w:p>
    <w:p w14:paraId="3F98C2CD" w14:textId="0D5D2991" w:rsidR="16EDE1DD" w:rsidRDefault="16EDE1DD" w:rsidP="5C8F54EC">
      <w:pPr>
        <w:rPr>
          <w:b/>
          <w:bCs/>
          <w:color w:val="0B463D" w:themeColor="accent6"/>
          <w:sz w:val="24"/>
          <w:szCs w:val="24"/>
          <w:highlight w:val="yellow"/>
        </w:rPr>
      </w:pPr>
      <w:r w:rsidRPr="39646989">
        <w:rPr>
          <w:b/>
          <w:bCs/>
          <w:color w:val="0B463D" w:themeColor="accent6"/>
          <w:sz w:val="24"/>
          <w:szCs w:val="24"/>
        </w:rPr>
        <w:t>5.</w:t>
      </w:r>
      <w:r>
        <w:tab/>
      </w:r>
      <w:r w:rsidR="61E48FDA" w:rsidRPr="39646989">
        <w:rPr>
          <w:b/>
          <w:bCs/>
          <w:color w:val="0B463D" w:themeColor="accent6"/>
          <w:sz w:val="24"/>
          <w:szCs w:val="24"/>
        </w:rPr>
        <w:t xml:space="preserve">Existing colleagues already employed by Barnardo’s changing </w:t>
      </w:r>
      <w:r w:rsidR="20A666BA" w:rsidRPr="39646989">
        <w:rPr>
          <w:b/>
          <w:bCs/>
          <w:color w:val="0B463D" w:themeColor="accent6"/>
          <w:sz w:val="24"/>
          <w:szCs w:val="24"/>
        </w:rPr>
        <w:t>roles or</w:t>
      </w:r>
      <w:r>
        <w:br/>
      </w:r>
      <w:r w:rsidR="20A666BA" w:rsidRPr="39646989">
        <w:rPr>
          <w:b/>
          <w:bCs/>
          <w:color w:val="0B463D" w:themeColor="accent6"/>
          <w:sz w:val="24"/>
          <w:szCs w:val="24"/>
        </w:rPr>
        <w:t xml:space="preserve">               taking up new roles internally</w:t>
      </w:r>
    </w:p>
    <w:p w14:paraId="5B19C174" w14:textId="12D95F10" w:rsidR="5C8F54EC" w:rsidRDefault="5C8F54EC" w:rsidP="5C8F54EC">
      <w:pPr>
        <w:rPr>
          <w:rFonts w:ascii="Aptos" w:hAnsi="Aptos"/>
          <w:sz w:val="24"/>
          <w:szCs w:val="24"/>
        </w:rPr>
      </w:pPr>
    </w:p>
    <w:p w14:paraId="5C30C761" w14:textId="109145B8" w:rsidR="2013D21B" w:rsidRDefault="5E73173E" w:rsidP="0B534E0A">
      <w:pPr>
        <w:rPr>
          <w:rFonts w:ascii="Aptos" w:eastAsia="Aptos" w:hAnsi="Aptos" w:cs="Aptos"/>
          <w:sz w:val="24"/>
          <w:szCs w:val="24"/>
        </w:rPr>
      </w:pPr>
      <w:r w:rsidRPr="0B534E0A">
        <w:rPr>
          <w:rFonts w:ascii="Aptos" w:eastAsia="Aptos" w:hAnsi="Aptos" w:cs="Aptos"/>
          <w:sz w:val="24"/>
          <w:szCs w:val="24"/>
        </w:rPr>
        <w:t>For</w:t>
      </w:r>
      <w:r w:rsidR="4386F96C" w:rsidRPr="0B534E0A">
        <w:rPr>
          <w:rFonts w:ascii="Aptos" w:eastAsia="Aptos" w:hAnsi="Aptos" w:cs="Aptos"/>
          <w:sz w:val="24"/>
          <w:szCs w:val="24"/>
        </w:rPr>
        <w:t xml:space="preserve"> existing </w:t>
      </w:r>
      <w:r w:rsidR="70B6E840" w:rsidRPr="0B534E0A">
        <w:rPr>
          <w:rFonts w:ascii="Aptos" w:eastAsia="Aptos" w:hAnsi="Aptos" w:cs="Aptos"/>
          <w:sz w:val="24"/>
          <w:szCs w:val="24"/>
        </w:rPr>
        <w:t>colleague</w:t>
      </w:r>
      <w:r w:rsidR="293C9A01" w:rsidRPr="0B534E0A">
        <w:rPr>
          <w:rFonts w:ascii="Aptos" w:eastAsia="Aptos" w:hAnsi="Aptos" w:cs="Aptos"/>
          <w:sz w:val="24"/>
          <w:szCs w:val="24"/>
        </w:rPr>
        <w:t>s</w:t>
      </w:r>
      <w:r w:rsidR="70B6E840" w:rsidRPr="0B534E0A">
        <w:rPr>
          <w:rFonts w:ascii="Aptos" w:eastAsia="Aptos" w:hAnsi="Aptos" w:cs="Aptos"/>
          <w:sz w:val="24"/>
          <w:szCs w:val="24"/>
        </w:rPr>
        <w:t xml:space="preserve"> moving </w:t>
      </w:r>
      <w:r w:rsidR="1627FFB4" w:rsidRPr="0B534E0A">
        <w:rPr>
          <w:rFonts w:ascii="Aptos" w:eastAsia="Aptos" w:hAnsi="Aptos" w:cs="Aptos"/>
          <w:sz w:val="24"/>
          <w:szCs w:val="24"/>
        </w:rPr>
        <w:t xml:space="preserve">internally </w:t>
      </w:r>
      <w:r w:rsidR="70B6E840" w:rsidRPr="0B534E0A">
        <w:rPr>
          <w:rFonts w:ascii="Aptos" w:eastAsia="Aptos" w:hAnsi="Aptos" w:cs="Aptos"/>
          <w:sz w:val="24"/>
          <w:szCs w:val="24"/>
        </w:rPr>
        <w:t>from a non</w:t>
      </w:r>
      <w:r w:rsidR="7CE7344C" w:rsidRPr="0B534E0A">
        <w:rPr>
          <w:rFonts w:ascii="Aptos" w:eastAsia="Aptos" w:hAnsi="Aptos" w:cs="Aptos"/>
          <w:sz w:val="24"/>
          <w:szCs w:val="24"/>
        </w:rPr>
        <w:t>-</w:t>
      </w:r>
      <w:r w:rsidR="70B6E840" w:rsidRPr="0B534E0A">
        <w:rPr>
          <w:rFonts w:ascii="Aptos" w:eastAsia="Aptos" w:hAnsi="Aptos" w:cs="Aptos"/>
          <w:sz w:val="24"/>
          <w:szCs w:val="24"/>
        </w:rPr>
        <w:t>regulated role to a regulated role</w:t>
      </w:r>
      <w:r w:rsidR="0F6E0C53" w:rsidRPr="0B534E0A">
        <w:rPr>
          <w:rFonts w:ascii="Aptos" w:eastAsia="Aptos" w:hAnsi="Aptos" w:cs="Aptos"/>
          <w:sz w:val="24"/>
          <w:szCs w:val="24"/>
        </w:rPr>
        <w:t xml:space="preserve"> </w:t>
      </w:r>
      <w:r w:rsidR="29C5A5EA" w:rsidRPr="0B534E0A">
        <w:rPr>
          <w:rFonts w:ascii="Aptos" w:eastAsia="Aptos" w:hAnsi="Aptos" w:cs="Aptos"/>
          <w:sz w:val="24"/>
          <w:szCs w:val="24"/>
        </w:rPr>
        <w:t xml:space="preserve">where they will be </w:t>
      </w:r>
      <w:r w:rsidR="6AC187EF" w:rsidRPr="0B534E0A">
        <w:rPr>
          <w:rFonts w:ascii="Aptos" w:eastAsia="Aptos" w:hAnsi="Aptos" w:cs="Aptos"/>
          <w:sz w:val="24"/>
          <w:szCs w:val="24"/>
        </w:rPr>
        <w:t>engaging in regulated activity</w:t>
      </w:r>
      <w:r w:rsidR="5F46B451" w:rsidRPr="0B534E0A">
        <w:rPr>
          <w:rFonts w:ascii="Aptos" w:eastAsia="Aptos" w:hAnsi="Aptos" w:cs="Aptos"/>
          <w:sz w:val="24"/>
          <w:szCs w:val="24"/>
        </w:rPr>
        <w:t>/work</w:t>
      </w:r>
      <w:r w:rsidR="6AC187EF" w:rsidRPr="0B534E0A">
        <w:rPr>
          <w:rFonts w:ascii="Aptos" w:eastAsia="Aptos" w:hAnsi="Aptos" w:cs="Aptos"/>
          <w:sz w:val="24"/>
          <w:szCs w:val="24"/>
        </w:rPr>
        <w:t xml:space="preserve"> with children and/or </w:t>
      </w:r>
      <w:r w:rsidR="11B147A3" w:rsidRPr="0B534E0A">
        <w:rPr>
          <w:rFonts w:ascii="Aptos" w:eastAsia="Aptos" w:hAnsi="Aptos" w:cs="Aptos"/>
          <w:sz w:val="24"/>
          <w:szCs w:val="24"/>
        </w:rPr>
        <w:t>adults at risk</w:t>
      </w:r>
      <w:r w:rsidR="6AD44FE3" w:rsidRPr="0B534E0A">
        <w:rPr>
          <w:rFonts w:ascii="Aptos" w:eastAsia="Aptos" w:hAnsi="Aptos" w:cs="Aptos"/>
          <w:sz w:val="24"/>
          <w:szCs w:val="24"/>
        </w:rPr>
        <w:t>,</w:t>
      </w:r>
      <w:r w:rsidR="7C52C049" w:rsidRPr="0B534E0A">
        <w:rPr>
          <w:rFonts w:ascii="Aptos" w:eastAsia="Aptos" w:hAnsi="Aptos" w:cs="Aptos"/>
          <w:sz w:val="24"/>
          <w:szCs w:val="24"/>
        </w:rPr>
        <w:t xml:space="preserve"> the referencing requirements </w:t>
      </w:r>
      <w:r w:rsidR="1B06A00D" w:rsidRPr="0B534E0A">
        <w:rPr>
          <w:rFonts w:ascii="Aptos" w:eastAsia="Aptos" w:hAnsi="Aptos" w:cs="Aptos"/>
          <w:sz w:val="24"/>
          <w:szCs w:val="24"/>
        </w:rPr>
        <w:t xml:space="preserve">detailed at </w:t>
      </w:r>
      <w:r w:rsidR="0AFE6210" w:rsidRPr="0B534E0A">
        <w:rPr>
          <w:rFonts w:ascii="Aptos" w:eastAsia="Aptos" w:hAnsi="Aptos" w:cs="Aptos"/>
          <w:sz w:val="24"/>
          <w:szCs w:val="24"/>
        </w:rPr>
        <w:t>S</w:t>
      </w:r>
      <w:r w:rsidR="1B06A00D" w:rsidRPr="0B534E0A">
        <w:rPr>
          <w:rFonts w:ascii="Aptos" w:eastAsia="Aptos" w:hAnsi="Aptos" w:cs="Aptos"/>
          <w:sz w:val="24"/>
          <w:szCs w:val="24"/>
        </w:rPr>
        <w:t xml:space="preserve">ection </w:t>
      </w:r>
      <w:r w:rsidR="1B06A00D" w:rsidRPr="0B534E0A">
        <w:rPr>
          <w:rFonts w:ascii="Aptos" w:eastAsia="Aptos" w:hAnsi="Aptos" w:cs="Aptos"/>
          <w:b/>
          <w:bCs/>
          <w:sz w:val="24"/>
          <w:szCs w:val="24"/>
        </w:rPr>
        <w:t>2</w:t>
      </w:r>
      <w:r w:rsidR="26ADC2ED" w:rsidRPr="0B534E0A">
        <w:rPr>
          <w:rFonts w:ascii="Aptos" w:eastAsia="Aptos" w:hAnsi="Aptos" w:cs="Aptos"/>
          <w:b/>
          <w:bCs/>
          <w:sz w:val="24"/>
          <w:szCs w:val="24"/>
        </w:rPr>
        <w:t>.1</w:t>
      </w:r>
      <w:r w:rsidR="1B06A00D" w:rsidRPr="0B534E0A">
        <w:rPr>
          <w:rFonts w:ascii="Aptos" w:eastAsia="Aptos" w:hAnsi="Aptos" w:cs="Aptos"/>
          <w:sz w:val="24"/>
          <w:szCs w:val="24"/>
        </w:rPr>
        <w:t xml:space="preserve"> </w:t>
      </w:r>
      <w:r w:rsidR="7C52C049" w:rsidRPr="0B534E0A">
        <w:rPr>
          <w:rFonts w:ascii="Aptos" w:eastAsia="Aptos" w:hAnsi="Aptos" w:cs="Aptos"/>
          <w:sz w:val="24"/>
          <w:szCs w:val="24"/>
        </w:rPr>
        <w:t>will apply</w:t>
      </w:r>
      <w:r w:rsidR="0AE1E3E3" w:rsidRPr="0B534E0A">
        <w:rPr>
          <w:rFonts w:ascii="Aptos" w:eastAsia="Aptos" w:hAnsi="Aptos" w:cs="Aptos"/>
          <w:sz w:val="24"/>
          <w:szCs w:val="24"/>
        </w:rPr>
        <w:t>.</w:t>
      </w:r>
      <w:r w:rsidR="00725A32" w:rsidRPr="0B534E0A">
        <w:rPr>
          <w:rFonts w:ascii="Aptos" w:eastAsia="Aptos" w:hAnsi="Aptos" w:cs="Aptos"/>
          <w:sz w:val="24"/>
          <w:szCs w:val="24"/>
        </w:rPr>
        <w:t xml:space="preserve"> </w:t>
      </w:r>
    </w:p>
    <w:p w14:paraId="0B7D2DE5" w14:textId="0595E357" w:rsidR="2013D21B" w:rsidRDefault="2013D21B" w:rsidP="0B534E0A">
      <w:pPr>
        <w:rPr>
          <w:rFonts w:ascii="Aptos" w:eastAsia="Aptos" w:hAnsi="Aptos" w:cs="Aptos"/>
          <w:sz w:val="24"/>
          <w:szCs w:val="24"/>
        </w:rPr>
      </w:pPr>
    </w:p>
    <w:p w14:paraId="0246AF8C" w14:textId="1AD8729E" w:rsidR="2013D21B" w:rsidRDefault="54185614" w:rsidP="0B534E0A">
      <w:pPr>
        <w:rPr>
          <w:rFonts w:ascii="Aptos" w:eastAsia="Aptos" w:hAnsi="Aptos" w:cs="Aptos"/>
          <w:sz w:val="24"/>
          <w:szCs w:val="24"/>
        </w:rPr>
      </w:pPr>
      <w:r w:rsidRPr="32D53DE0">
        <w:rPr>
          <w:rFonts w:ascii="Aptos" w:eastAsia="Aptos" w:hAnsi="Aptos" w:cs="Aptos"/>
          <w:sz w:val="24"/>
          <w:szCs w:val="24"/>
        </w:rPr>
        <w:t>For other colleagues cha</w:t>
      </w:r>
      <w:r w:rsidR="6CF7FE9F" w:rsidRPr="32D53DE0">
        <w:rPr>
          <w:rFonts w:ascii="Aptos" w:eastAsia="Aptos" w:hAnsi="Aptos" w:cs="Aptos"/>
          <w:sz w:val="24"/>
          <w:szCs w:val="24"/>
        </w:rPr>
        <w:t>nging roles internally</w:t>
      </w:r>
      <w:r w:rsidR="2B868CD1" w:rsidRPr="32D53DE0">
        <w:rPr>
          <w:rFonts w:ascii="Aptos" w:eastAsia="Aptos" w:hAnsi="Aptos" w:cs="Aptos"/>
          <w:sz w:val="24"/>
          <w:szCs w:val="24"/>
        </w:rPr>
        <w:t xml:space="preserve"> or taking up new roles</w:t>
      </w:r>
      <w:r w:rsidR="45EF555C" w:rsidRPr="32D53DE0">
        <w:rPr>
          <w:rFonts w:ascii="Aptos" w:eastAsia="Aptos" w:hAnsi="Aptos" w:cs="Aptos"/>
          <w:sz w:val="24"/>
          <w:szCs w:val="24"/>
        </w:rPr>
        <w:t>,</w:t>
      </w:r>
      <w:r w:rsidR="3569BC12" w:rsidRPr="32D53DE0">
        <w:rPr>
          <w:rFonts w:ascii="Aptos" w:eastAsia="Aptos" w:hAnsi="Aptos" w:cs="Aptos"/>
          <w:sz w:val="24"/>
          <w:szCs w:val="24"/>
        </w:rPr>
        <w:t xml:space="preserve"> </w:t>
      </w:r>
      <w:r w:rsidR="3C301EBA" w:rsidRPr="32D53DE0">
        <w:rPr>
          <w:rFonts w:ascii="Aptos" w:eastAsia="Aptos" w:hAnsi="Aptos" w:cs="Aptos"/>
          <w:sz w:val="24"/>
          <w:szCs w:val="24"/>
        </w:rPr>
        <w:t xml:space="preserve">a factual reference </w:t>
      </w:r>
      <w:r w:rsidR="455B0F4A" w:rsidRPr="32D53DE0">
        <w:rPr>
          <w:rFonts w:ascii="Aptos" w:eastAsia="Aptos" w:hAnsi="Aptos" w:cs="Aptos"/>
          <w:sz w:val="24"/>
          <w:szCs w:val="24"/>
        </w:rPr>
        <w:t xml:space="preserve">check </w:t>
      </w:r>
      <w:r w:rsidR="3C301EBA" w:rsidRPr="32D53DE0">
        <w:rPr>
          <w:rFonts w:ascii="Aptos" w:eastAsia="Aptos" w:hAnsi="Aptos" w:cs="Aptos"/>
          <w:sz w:val="24"/>
          <w:szCs w:val="24"/>
        </w:rPr>
        <w:t xml:space="preserve">will be </w:t>
      </w:r>
      <w:r w:rsidR="6541737C" w:rsidRPr="32D53DE0">
        <w:rPr>
          <w:rFonts w:ascii="Aptos" w:eastAsia="Aptos" w:hAnsi="Aptos" w:cs="Aptos"/>
          <w:sz w:val="24"/>
          <w:szCs w:val="24"/>
        </w:rPr>
        <w:t>undertaken</w:t>
      </w:r>
      <w:r w:rsidR="1DD1142C" w:rsidRPr="32D53DE0">
        <w:rPr>
          <w:rFonts w:ascii="Aptos" w:eastAsia="Aptos" w:hAnsi="Aptos" w:cs="Aptos"/>
          <w:sz w:val="24"/>
          <w:szCs w:val="24"/>
        </w:rPr>
        <w:t xml:space="preserve"> (see </w:t>
      </w:r>
      <w:hyperlink r:id="rId17" w:history="1">
        <w:r w:rsidR="1DD1142C" w:rsidRPr="008A3DB9">
          <w:rPr>
            <w:rStyle w:val="Hyperlink"/>
            <w:rFonts w:ascii="Aptos" w:eastAsia="Aptos" w:hAnsi="Aptos" w:cs="Aptos"/>
            <w:sz w:val="24"/>
            <w:szCs w:val="24"/>
          </w:rPr>
          <w:t>Getting References Procedure</w:t>
        </w:r>
      </w:hyperlink>
      <w:r w:rsidR="1DD1142C" w:rsidRPr="32D53DE0">
        <w:rPr>
          <w:rFonts w:ascii="Aptos" w:eastAsia="Aptos" w:hAnsi="Aptos" w:cs="Aptos"/>
          <w:sz w:val="24"/>
          <w:szCs w:val="24"/>
        </w:rPr>
        <w:t>). In some instances, f</w:t>
      </w:r>
      <w:r w:rsidR="63ABDE91" w:rsidRPr="32D53DE0">
        <w:rPr>
          <w:rFonts w:ascii="Aptos" w:eastAsia="Aptos" w:hAnsi="Aptos" w:cs="Aptos"/>
          <w:sz w:val="24"/>
          <w:szCs w:val="24"/>
        </w:rPr>
        <w:t>urther a</w:t>
      </w:r>
      <w:r w:rsidR="5FD21DCA" w:rsidRPr="32D53DE0">
        <w:rPr>
          <w:rFonts w:ascii="Aptos" w:eastAsia="Aptos" w:hAnsi="Aptos" w:cs="Aptos"/>
          <w:sz w:val="24"/>
          <w:szCs w:val="24"/>
        </w:rPr>
        <w:t xml:space="preserve">dditional </w:t>
      </w:r>
      <w:r w:rsidR="6306B633" w:rsidRPr="32D53DE0">
        <w:rPr>
          <w:rFonts w:ascii="Aptos" w:eastAsia="Aptos" w:hAnsi="Aptos" w:cs="Aptos"/>
          <w:sz w:val="24"/>
          <w:szCs w:val="24"/>
        </w:rPr>
        <w:t xml:space="preserve">referencing </w:t>
      </w:r>
      <w:r w:rsidR="5FD21DCA" w:rsidRPr="32D53DE0">
        <w:rPr>
          <w:rFonts w:ascii="Aptos" w:eastAsia="Aptos" w:hAnsi="Aptos" w:cs="Aptos"/>
          <w:sz w:val="24"/>
          <w:szCs w:val="24"/>
        </w:rPr>
        <w:t>information</w:t>
      </w:r>
      <w:r w:rsidR="563D09C4" w:rsidRPr="32D53DE0">
        <w:rPr>
          <w:rFonts w:ascii="Aptos" w:eastAsia="Aptos" w:hAnsi="Aptos" w:cs="Aptos"/>
          <w:sz w:val="24"/>
          <w:szCs w:val="24"/>
        </w:rPr>
        <w:t xml:space="preserve"> </w:t>
      </w:r>
      <w:r w:rsidR="5FD21DCA" w:rsidRPr="32D53DE0">
        <w:rPr>
          <w:rFonts w:ascii="Aptos" w:eastAsia="Aptos" w:hAnsi="Aptos" w:cs="Aptos"/>
          <w:sz w:val="24"/>
          <w:szCs w:val="24"/>
        </w:rPr>
        <w:t xml:space="preserve">may </w:t>
      </w:r>
      <w:r w:rsidR="3DA5C09F" w:rsidRPr="32D53DE0">
        <w:rPr>
          <w:rFonts w:ascii="Aptos" w:eastAsia="Aptos" w:hAnsi="Aptos" w:cs="Aptos"/>
          <w:sz w:val="24"/>
          <w:szCs w:val="24"/>
        </w:rPr>
        <w:t>need to be sought</w:t>
      </w:r>
      <w:r w:rsidR="61654CA1" w:rsidRPr="32D53DE0">
        <w:rPr>
          <w:rFonts w:ascii="Aptos" w:eastAsia="Aptos" w:hAnsi="Aptos" w:cs="Aptos"/>
          <w:sz w:val="24"/>
          <w:szCs w:val="24"/>
        </w:rPr>
        <w:t xml:space="preserve"> from the line manager or</w:t>
      </w:r>
      <w:r w:rsidR="3DA5C09F" w:rsidRPr="32D53DE0">
        <w:rPr>
          <w:rFonts w:ascii="Aptos" w:eastAsia="Aptos" w:hAnsi="Aptos" w:cs="Aptos"/>
          <w:sz w:val="24"/>
          <w:szCs w:val="24"/>
        </w:rPr>
        <w:t xml:space="preserve"> to ensure compli</w:t>
      </w:r>
      <w:r w:rsidR="70F9140B" w:rsidRPr="32D53DE0">
        <w:rPr>
          <w:rFonts w:ascii="Aptos" w:eastAsia="Aptos" w:hAnsi="Aptos" w:cs="Aptos"/>
          <w:sz w:val="24"/>
          <w:szCs w:val="24"/>
        </w:rPr>
        <w:t xml:space="preserve">ance </w:t>
      </w:r>
      <w:r w:rsidR="3DA5C09F" w:rsidRPr="32D53DE0">
        <w:rPr>
          <w:rFonts w:ascii="Aptos" w:eastAsia="Aptos" w:hAnsi="Aptos" w:cs="Aptos"/>
          <w:sz w:val="24"/>
          <w:szCs w:val="24"/>
        </w:rPr>
        <w:t xml:space="preserve">with professional </w:t>
      </w:r>
      <w:r w:rsidR="7DF88B33" w:rsidRPr="32D53DE0">
        <w:rPr>
          <w:rFonts w:ascii="Aptos" w:eastAsia="Aptos" w:hAnsi="Aptos" w:cs="Aptos"/>
          <w:sz w:val="24"/>
          <w:szCs w:val="24"/>
        </w:rPr>
        <w:t>standards</w:t>
      </w:r>
      <w:r w:rsidR="3DA5C09F" w:rsidRPr="32D53DE0">
        <w:rPr>
          <w:rFonts w:ascii="Aptos" w:eastAsia="Aptos" w:hAnsi="Aptos" w:cs="Aptos"/>
          <w:sz w:val="24"/>
          <w:szCs w:val="24"/>
        </w:rPr>
        <w:t xml:space="preserve"> </w:t>
      </w:r>
      <w:r w:rsidR="3B003DC8" w:rsidRPr="32D53DE0">
        <w:rPr>
          <w:rFonts w:ascii="Aptos" w:eastAsia="Aptos" w:hAnsi="Aptos" w:cs="Aptos"/>
          <w:sz w:val="24"/>
          <w:szCs w:val="24"/>
        </w:rPr>
        <w:t xml:space="preserve">where relevant </w:t>
      </w:r>
      <w:r w:rsidR="3DA5C09F" w:rsidRPr="32D53DE0">
        <w:rPr>
          <w:rFonts w:ascii="Aptos" w:eastAsia="Aptos" w:hAnsi="Aptos" w:cs="Aptos"/>
          <w:sz w:val="24"/>
          <w:szCs w:val="24"/>
        </w:rPr>
        <w:t xml:space="preserve">(see </w:t>
      </w:r>
      <w:r w:rsidR="1069A7F0" w:rsidRPr="32D53DE0">
        <w:rPr>
          <w:rFonts w:ascii="Aptos" w:eastAsia="Aptos" w:hAnsi="Aptos" w:cs="Aptos"/>
          <w:sz w:val="24"/>
          <w:szCs w:val="24"/>
        </w:rPr>
        <w:t>S</w:t>
      </w:r>
      <w:r w:rsidR="3DA5C09F" w:rsidRPr="32D53DE0">
        <w:rPr>
          <w:rFonts w:ascii="Aptos" w:eastAsia="Aptos" w:hAnsi="Aptos" w:cs="Aptos"/>
          <w:sz w:val="24"/>
          <w:szCs w:val="24"/>
        </w:rPr>
        <w:t>ection</w:t>
      </w:r>
      <w:r w:rsidR="3DA5C09F" w:rsidRPr="32D53DE0">
        <w:rPr>
          <w:rFonts w:ascii="Aptos" w:eastAsia="Aptos" w:hAnsi="Aptos" w:cs="Aptos"/>
          <w:b/>
          <w:bCs/>
          <w:sz w:val="24"/>
          <w:szCs w:val="24"/>
        </w:rPr>
        <w:t xml:space="preserve"> 2.</w:t>
      </w:r>
      <w:r w:rsidR="1F923663" w:rsidRPr="32D53DE0">
        <w:rPr>
          <w:rFonts w:ascii="Aptos" w:eastAsia="Aptos" w:hAnsi="Aptos" w:cs="Aptos"/>
          <w:b/>
          <w:bCs/>
          <w:sz w:val="24"/>
          <w:szCs w:val="24"/>
        </w:rPr>
        <w:t>3)</w:t>
      </w:r>
      <w:r w:rsidR="5FD21DCA" w:rsidRPr="32D53DE0">
        <w:rPr>
          <w:rFonts w:ascii="Aptos" w:eastAsia="Aptos" w:hAnsi="Aptos" w:cs="Aptos"/>
          <w:sz w:val="24"/>
          <w:szCs w:val="24"/>
        </w:rPr>
        <w:t>.</w:t>
      </w:r>
    </w:p>
    <w:p w14:paraId="28C16C25" w14:textId="288FD28B" w:rsidR="2013D21B" w:rsidRDefault="2013D21B" w:rsidP="3EA5E4A8"/>
    <w:p w14:paraId="7CF36730" w14:textId="712D7568" w:rsidR="004F60DB" w:rsidRDefault="2D2617FB" w:rsidP="5C8F54EC">
      <w:pPr>
        <w:pStyle w:val="Heading2numbered"/>
        <w:ind w:left="0"/>
      </w:pPr>
      <w:r>
        <w:t xml:space="preserve">           </w:t>
      </w:r>
      <w:r w:rsidR="6A858959">
        <w:t>6</w:t>
      </w:r>
      <w:r>
        <w:t>.</w:t>
      </w:r>
      <w:r>
        <w:tab/>
      </w:r>
      <w:r w:rsidR="37F08017">
        <w:t>Scope</w:t>
      </w:r>
    </w:p>
    <w:p w14:paraId="41EA1587" w14:textId="28C83718" w:rsidR="00E32447" w:rsidRPr="00E32447" w:rsidRDefault="77AF554C" w:rsidP="00E32447">
      <w:pPr>
        <w:rPr>
          <w:rFonts w:ascii="Aptos" w:hAnsi="Aptos"/>
          <w:sz w:val="24"/>
          <w:szCs w:val="24"/>
        </w:rPr>
      </w:pPr>
      <w:r w:rsidRPr="42A69F79">
        <w:rPr>
          <w:rFonts w:ascii="Aptos" w:hAnsi="Aptos"/>
          <w:sz w:val="24"/>
          <w:szCs w:val="24"/>
        </w:rPr>
        <w:t>This policy and</w:t>
      </w:r>
      <w:r w:rsidR="5F4C60B1" w:rsidRPr="42A69F79">
        <w:rPr>
          <w:rFonts w:ascii="Aptos" w:hAnsi="Aptos"/>
          <w:sz w:val="24"/>
          <w:szCs w:val="24"/>
        </w:rPr>
        <w:t xml:space="preserve"> the </w:t>
      </w:r>
      <w:r w:rsidR="5F85F089" w:rsidRPr="42A69F79">
        <w:rPr>
          <w:rFonts w:ascii="Aptos" w:hAnsi="Aptos"/>
          <w:sz w:val="24"/>
          <w:szCs w:val="24"/>
        </w:rPr>
        <w:t xml:space="preserve">accompanying </w:t>
      </w:r>
      <w:r w:rsidRPr="42A69F79">
        <w:rPr>
          <w:rFonts w:ascii="Aptos" w:hAnsi="Aptos"/>
          <w:sz w:val="24"/>
          <w:szCs w:val="24"/>
        </w:rPr>
        <w:t xml:space="preserve">procedure </w:t>
      </w:r>
      <w:proofErr w:type="gramStart"/>
      <w:r w:rsidRPr="42A69F79">
        <w:rPr>
          <w:rFonts w:ascii="Aptos" w:hAnsi="Aptos"/>
          <w:sz w:val="24"/>
          <w:szCs w:val="24"/>
        </w:rPr>
        <w:t>applies</w:t>
      </w:r>
      <w:proofErr w:type="gramEnd"/>
      <w:r w:rsidRPr="42A69F79">
        <w:rPr>
          <w:rFonts w:ascii="Aptos" w:hAnsi="Aptos"/>
          <w:sz w:val="24"/>
          <w:szCs w:val="24"/>
        </w:rPr>
        <w:t xml:space="preserve"> to all job applicants</w:t>
      </w:r>
      <w:r w:rsidR="645C1202" w:rsidRPr="42A69F79">
        <w:rPr>
          <w:rFonts w:ascii="Aptos" w:hAnsi="Aptos"/>
          <w:sz w:val="24"/>
          <w:szCs w:val="24"/>
        </w:rPr>
        <w:t xml:space="preserve"> (</w:t>
      </w:r>
      <w:r w:rsidR="1A49B9A4" w:rsidRPr="42A69F79">
        <w:rPr>
          <w:rFonts w:ascii="Aptos" w:hAnsi="Aptos"/>
          <w:sz w:val="24"/>
          <w:szCs w:val="24"/>
        </w:rPr>
        <w:t>including</w:t>
      </w:r>
      <w:r w:rsidR="2ACAA7D0" w:rsidRPr="42A69F79">
        <w:rPr>
          <w:rFonts w:ascii="Aptos" w:hAnsi="Aptos"/>
          <w:sz w:val="24"/>
          <w:szCs w:val="24"/>
        </w:rPr>
        <w:t xml:space="preserve"> </w:t>
      </w:r>
      <w:r w:rsidR="57C0D2C3" w:rsidRPr="42A69F79">
        <w:rPr>
          <w:rFonts w:ascii="Aptos" w:hAnsi="Aptos"/>
          <w:sz w:val="24"/>
          <w:szCs w:val="24"/>
        </w:rPr>
        <w:t xml:space="preserve">existing </w:t>
      </w:r>
      <w:r w:rsidR="2ACAA7D0" w:rsidRPr="42A69F79">
        <w:rPr>
          <w:rFonts w:ascii="Aptos" w:hAnsi="Aptos"/>
          <w:sz w:val="24"/>
          <w:szCs w:val="24"/>
        </w:rPr>
        <w:t xml:space="preserve">agency </w:t>
      </w:r>
      <w:r w:rsidR="002C3A2D" w:rsidRPr="42A69F79">
        <w:rPr>
          <w:rFonts w:ascii="Aptos" w:hAnsi="Aptos"/>
          <w:sz w:val="24"/>
          <w:szCs w:val="24"/>
        </w:rPr>
        <w:t>workers)</w:t>
      </w:r>
      <w:r w:rsidR="2ACAA7D0" w:rsidRPr="42A69F79">
        <w:rPr>
          <w:rFonts w:ascii="Aptos" w:hAnsi="Aptos"/>
          <w:sz w:val="24"/>
          <w:szCs w:val="24"/>
        </w:rPr>
        <w:t xml:space="preserve"> </w:t>
      </w:r>
      <w:r w:rsidR="16CB5A3E" w:rsidRPr="42A69F79">
        <w:rPr>
          <w:rFonts w:ascii="Aptos" w:hAnsi="Aptos"/>
          <w:sz w:val="24"/>
          <w:szCs w:val="24"/>
        </w:rPr>
        <w:t>who are made a conditional offer of employment</w:t>
      </w:r>
      <w:r w:rsidR="3F7EE5AA" w:rsidRPr="42A69F79">
        <w:rPr>
          <w:rFonts w:ascii="Aptos" w:hAnsi="Aptos"/>
          <w:sz w:val="24"/>
          <w:szCs w:val="24"/>
        </w:rPr>
        <w:t>/engagement</w:t>
      </w:r>
      <w:r w:rsidR="16CB5A3E" w:rsidRPr="42A69F79">
        <w:rPr>
          <w:rFonts w:ascii="Aptos" w:hAnsi="Aptos"/>
          <w:sz w:val="24"/>
          <w:szCs w:val="24"/>
        </w:rPr>
        <w:t xml:space="preserve">, </w:t>
      </w:r>
      <w:r w:rsidRPr="42A69F79">
        <w:rPr>
          <w:rFonts w:ascii="Aptos" w:hAnsi="Aptos"/>
          <w:sz w:val="24"/>
          <w:szCs w:val="24"/>
        </w:rPr>
        <w:t>regardless of their contract status or role</w:t>
      </w:r>
      <w:r w:rsidR="14FE1EC5" w:rsidRPr="42A69F79">
        <w:rPr>
          <w:rFonts w:ascii="Aptos" w:hAnsi="Aptos"/>
          <w:sz w:val="24"/>
          <w:szCs w:val="24"/>
        </w:rPr>
        <w:t xml:space="preserve"> </w:t>
      </w:r>
      <w:r w:rsidRPr="42A69F79">
        <w:rPr>
          <w:rFonts w:ascii="Aptos" w:hAnsi="Aptos"/>
          <w:sz w:val="24"/>
          <w:szCs w:val="24"/>
        </w:rPr>
        <w:t xml:space="preserve">within Barnardo’s.  It also applies to existing </w:t>
      </w:r>
      <w:r w:rsidR="4560F60C" w:rsidRPr="42A69F79">
        <w:rPr>
          <w:rFonts w:ascii="Aptos" w:hAnsi="Aptos"/>
          <w:sz w:val="24"/>
          <w:szCs w:val="24"/>
        </w:rPr>
        <w:t xml:space="preserve">employed </w:t>
      </w:r>
      <w:r w:rsidRPr="42A69F79">
        <w:rPr>
          <w:rFonts w:ascii="Aptos" w:hAnsi="Aptos"/>
          <w:sz w:val="24"/>
          <w:szCs w:val="24"/>
        </w:rPr>
        <w:t>colleagues who apply for new roles within Barnardo’s</w:t>
      </w:r>
      <w:r w:rsidR="79371B02" w:rsidRPr="42A69F79">
        <w:rPr>
          <w:rFonts w:ascii="Aptos" w:hAnsi="Aptos"/>
          <w:sz w:val="24"/>
          <w:szCs w:val="24"/>
        </w:rPr>
        <w:t xml:space="preserve"> (see Section</w:t>
      </w:r>
      <w:r w:rsidR="79371B02" w:rsidRPr="42A69F79">
        <w:rPr>
          <w:rFonts w:ascii="Aptos" w:hAnsi="Aptos"/>
          <w:b/>
          <w:bCs/>
          <w:sz w:val="24"/>
          <w:szCs w:val="24"/>
        </w:rPr>
        <w:t xml:space="preserve"> 5</w:t>
      </w:r>
      <w:r w:rsidR="79371B02" w:rsidRPr="42A69F79">
        <w:rPr>
          <w:rFonts w:ascii="Aptos" w:hAnsi="Aptos"/>
          <w:sz w:val="24"/>
          <w:szCs w:val="24"/>
        </w:rPr>
        <w:t>)</w:t>
      </w:r>
      <w:r w:rsidRPr="42A69F79">
        <w:rPr>
          <w:rFonts w:ascii="Aptos" w:hAnsi="Aptos"/>
          <w:sz w:val="24"/>
          <w:szCs w:val="24"/>
        </w:rPr>
        <w:t>.</w:t>
      </w:r>
    </w:p>
    <w:p w14:paraId="724255CA" w14:textId="77777777" w:rsidR="00067B96" w:rsidRPr="00942190" w:rsidRDefault="00067B96" w:rsidP="00CD22AF">
      <w:pPr>
        <w:pStyle w:val="paragraph"/>
        <w:spacing w:before="0" w:beforeAutospacing="0" w:after="0" w:afterAutospacing="0"/>
        <w:textAlignment w:val="baseline"/>
        <w:rPr>
          <w:rFonts w:asciiTheme="minorHAnsi" w:hAnsiTheme="minorHAnsi" w:cs="Segoe UI"/>
        </w:rPr>
      </w:pPr>
    </w:p>
    <w:p w14:paraId="37340099" w14:textId="3FCC4DBD" w:rsidR="004514D4" w:rsidRPr="009C069F" w:rsidRDefault="07EA2311" w:rsidP="3EA5E4A8">
      <w:pPr>
        <w:pStyle w:val="Bodytextnumberedindented"/>
        <w:ind w:left="0" w:firstLine="0"/>
        <w:rPr>
          <w:b/>
          <w:bCs/>
          <w:color w:val="0B463D" w:themeColor="accent6"/>
          <w:sz w:val="24"/>
          <w:szCs w:val="24"/>
        </w:rPr>
      </w:pPr>
      <w:r w:rsidRPr="3EA5E4A8">
        <w:rPr>
          <w:b/>
          <w:bCs/>
          <w:color w:val="0B463D" w:themeColor="accent6"/>
          <w:sz w:val="24"/>
          <w:szCs w:val="24"/>
        </w:rPr>
        <w:t xml:space="preserve">7.       </w:t>
      </w:r>
      <w:r w:rsidR="3E99592C" w:rsidRPr="3EA5E4A8">
        <w:rPr>
          <w:b/>
          <w:bCs/>
          <w:color w:val="0B463D" w:themeColor="accent6"/>
          <w:sz w:val="24"/>
          <w:szCs w:val="24"/>
        </w:rPr>
        <w:t xml:space="preserve">Definitions and Key Concepts </w:t>
      </w:r>
    </w:p>
    <w:tbl>
      <w:tblPr>
        <w:tblStyle w:val="TableGrid"/>
        <w:tblW w:w="8222" w:type="dxa"/>
        <w:tblInd w:w="137" w:type="dxa"/>
        <w:tblLook w:val="04A0" w:firstRow="1" w:lastRow="0" w:firstColumn="1" w:lastColumn="0" w:noHBand="0" w:noVBand="1"/>
      </w:tblPr>
      <w:tblGrid>
        <w:gridCol w:w="2835"/>
        <w:gridCol w:w="5387"/>
      </w:tblGrid>
      <w:tr w:rsidR="004514D4" w:rsidRPr="004514D4" w14:paraId="004F84DF" w14:textId="77777777" w:rsidTr="39646989">
        <w:tc>
          <w:tcPr>
            <w:tcW w:w="8222" w:type="dxa"/>
            <w:gridSpan w:val="2"/>
            <w:shd w:val="clear" w:color="auto" w:fill="0B463D" w:themeFill="accent6"/>
          </w:tcPr>
          <w:p w14:paraId="6107B8F5" w14:textId="77777777" w:rsidR="004514D4" w:rsidRPr="00D34DAB" w:rsidRDefault="004514D4" w:rsidP="004514D4">
            <w:pPr>
              <w:rPr>
                <w:rFonts w:ascii="Aptos" w:hAnsi="Aptos"/>
                <w:b/>
                <w:sz w:val="24"/>
                <w:szCs w:val="24"/>
              </w:rPr>
            </w:pPr>
            <w:r w:rsidRPr="00D34DAB">
              <w:rPr>
                <w:rFonts w:ascii="Aptos" w:hAnsi="Aptos"/>
                <w:b/>
                <w:color w:val="8EFE9A"/>
                <w:sz w:val="24"/>
                <w:szCs w:val="24"/>
              </w:rPr>
              <w:t>Definitions and Key Concepts</w:t>
            </w:r>
          </w:p>
        </w:tc>
      </w:tr>
      <w:tr w:rsidR="004514D4" w:rsidRPr="004514D4" w14:paraId="3D284207" w14:textId="77777777" w:rsidTr="39646989">
        <w:trPr>
          <w:trHeight w:val="20"/>
        </w:trPr>
        <w:tc>
          <w:tcPr>
            <w:tcW w:w="2835" w:type="dxa"/>
            <w:shd w:val="clear" w:color="auto" w:fill="F7F6F1" w:themeFill="background2"/>
          </w:tcPr>
          <w:p w14:paraId="05A907C7" w14:textId="34A85DBE" w:rsidR="004514D4" w:rsidRPr="005A08ED" w:rsidRDefault="005A08ED" w:rsidP="007A6026">
            <w:pPr>
              <w:spacing w:before="100" w:beforeAutospacing="1" w:after="100" w:afterAutospacing="1" w:line="300" w:lineRule="atLeast"/>
              <w:rPr>
                <w:rFonts w:ascii="Aptos" w:hAnsi="Aptos"/>
                <w:b/>
                <w:bCs/>
                <w:sz w:val="24"/>
                <w:szCs w:val="24"/>
                <w:lang w:eastAsia="en-US"/>
              </w:rPr>
            </w:pPr>
            <w:r w:rsidRPr="005A08ED">
              <w:rPr>
                <w:rFonts w:ascii="Aptos" w:hAnsi="Aptos"/>
                <w:sz w:val="24"/>
                <w:szCs w:val="24"/>
              </w:rPr>
              <w:t>A regulated activity post</w:t>
            </w:r>
          </w:p>
        </w:tc>
        <w:tc>
          <w:tcPr>
            <w:tcW w:w="5387" w:type="dxa"/>
            <w:shd w:val="clear" w:color="auto" w:fill="F7F6F1" w:themeFill="background2"/>
          </w:tcPr>
          <w:p w14:paraId="409C0994" w14:textId="20E3F580" w:rsidR="004514D4" w:rsidRPr="005A08ED" w:rsidRDefault="1F2DB55E" w:rsidP="7E10E84B">
            <w:pPr>
              <w:spacing w:before="100" w:beforeAutospacing="1" w:after="100" w:afterAutospacing="1" w:line="300" w:lineRule="atLeast"/>
              <w:rPr>
                <w:rFonts w:ascii="Aptos" w:hAnsi="Aptos"/>
                <w:sz w:val="24"/>
                <w:szCs w:val="24"/>
                <w:lang w:eastAsia="en-US"/>
              </w:rPr>
            </w:pPr>
            <w:r w:rsidRPr="7E10E84B">
              <w:rPr>
                <w:rFonts w:ascii="Aptos" w:hAnsi="Aptos"/>
                <w:sz w:val="24"/>
                <w:szCs w:val="24"/>
              </w:rPr>
              <w:t>Is any post which is required to have the minimum of an enhanced disclosure check</w:t>
            </w:r>
            <w:r w:rsidR="690B2FA0" w:rsidRPr="7E10E84B">
              <w:rPr>
                <w:rFonts w:ascii="Aptos" w:hAnsi="Aptos"/>
                <w:sz w:val="24"/>
                <w:szCs w:val="24"/>
              </w:rPr>
              <w:t>.</w:t>
            </w:r>
          </w:p>
        </w:tc>
      </w:tr>
      <w:tr w:rsidR="008068CC" w:rsidRPr="004514D4" w14:paraId="782F0A5E" w14:textId="77777777" w:rsidTr="39646989">
        <w:trPr>
          <w:trHeight w:val="20"/>
        </w:trPr>
        <w:tc>
          <w:tcPr>
            <w:tcW w:w="2835" w:type="dxa"/>
            <w:shd w:val="clear" w:color="auto" w:fill="F7F6F1" w:themeFill="background2"/>
          </w:tcPr>
          <w:p w14:paraId="3CB69645" w14:textId="1F92D962" w:rsidR="008068CC" w:rsidRPr="00B06B57" w:rsidRDefault="0F98023F" w:rsidP="3EA5E4A8">
            <w:pPr>
              <w:spacing w:before="100" w:beforeAutospacing="1" w:after="100" w:afterAutospacing="1" w:line="300" w:lineRule="atLeast"/>
              <w:rPr>
                <w:rFonts w:ascii="Aptos" w:hAnsi="Aptos"/>
                <w:sz w:val="24"/>
                <w:szCs w:val="24"/>
              </w:rPr>
            </w:pPr>
            <w:r w:rsidRPr="3EA5E4A8">
              <w:rPr>
                <w:rFonts w:ascii="Aptos" w:eastAsia="Verdana" w:hAnsi="Aptos" w:cs="Verdana"/>
                <w:sz w:val="24"/>
                <w:szCs w:val="24"/>
              </w:rPr>
              <w:t>Recruiter</w:t>
            </w:r>
          </w:p>
          <w:p w14:paraId="0D1BF6A4" w14:textId="3EF3A0D1" w:rsidR="008068CC" w:rsidRPr="00B06B57" w:rsidRDefault="008068CC" w:rsidP="3EA5E4A8">
            <w:pPr>
              <w:spacing w:before="100" w:beforeAutospacing="1" w:after="100" w:afterAutospacing="1" w:line="300" w:lineRule="atLeast"/>
              <w:rPr>
                <w:rFonts w:ascii="Aptos" w:eastAsia="Verdana" w:hAnsi="Aptos" w:cs="Verdana"/>
                <w:sz w:val="24"/>
                <w:szCs w:val="24"/>
              </w:rPr>
            </w:pPr>
          </w:p>
          <w:p w14:paraId="016ACAC8" w14:textId="5B441E7B" w:rsidR="008068CC" w:rsidRPr="00B06B57" w:rsidRDefault="008068CC" w:rsidP="3EA5E4A8">
            <w:pPr>
              <w:spacing w:before="100" w:beforeAutospacing="1" w:after="100" w:afterAutospacing="1" w:line="300" w:lineRule="atLeast"/>
              <w:rPr>
                <w:rFonts w:ascii="Aptos" w:eastAsia="Verdana" w:hAnsi="Aptos" w:cs="Verdana"/>
                <w:sz w:val="24"/>
                <w:szCs w:val="24"/>
              </w:rPr>
            </w:pPr>
          </w:p>
        </w:tc>
        <w:tc>
          <w:tcPr>
            <w:tcW w:w="5387" w:type="dxa"/>
            <w:shd w:val="clear" w:color="auto" w:fill="F7F6F1" w:themeFill="background2"/>
          </w:tcPr>
          <w:p w14:paraId="78F20822" w14:textId="01756C70" w:rsidR="008068CC" w:rsidRPr="00B06B57" w:rsidRDefault="2629310E" w:rsidP="7E10E84B">
            <w:pPr>
              <w:spacing w:before="100" w:beforeAutospacing="1" w:after="100" w:afterAutospacing="1" w:line="300" w:lineRule="atLeast"/>
              <w:rPr>
                <w:rFonts w:ascii="Aptos" w:hAnsi="Aptos"/>
                <w:sz w:val="24"/>
                <w:szCs w:val="24"/>
              </w:rPr>
            </w:pPr>
            <w:r w:rsidRPr="3EA5E4A8">
              <w:rPr>
                <w:rFonts w:ascii="Aptos" w:eastAsia="Verdana" w:hAnsi="Aptos" w:cs="Verdana"/>
                <w:sz w:val="24"/>
                <w:szCs w:val="24"/>
              </w:rPr>
              <w:t xml:space="preserve">Is the </w:t>
            </w:r>
            <w:r w:rsidR="6B1F013D" w:rsidRPr="3EA5E4A8">
              <w:rPr>
                <w:rFonts w:ascii="Aptos" w:eastAsia="Verdana" w:hAnsi="Aptos" w:cs="Verdana"/>
                <w:b/>
                <w:bCs/>
                <w:sz w:val="24"/>
                <w:szCs w:val="24"/>
              </w:rPr>
              <w:t>Recruitment Team</w:t>
            </w:r>
            <w:r w:rsidR="6B1F013D" w:rsidRPr="3EA5E4A8">
              <w:rPr>
                <w:rFonts w:ascii="Aptos" w:eastAsia="Verdana" w:hAnsi="Aptos" w:cs="Verdana"/>
                <w:sz w:val="24"/>
                <w:szCs w:val="24"/>
              </w:rPr>
              <w:t xml:space="preserve"> for roles in England and Wales </w:t>
            </w:r>
            <w:r w:rsidR="68EEB28A" w:rsidRPr="3EA5E4A8">
              <w:rPr>
                <w:rFonts w:ascii="Aptos" w:eastAsia="Verdana" w:hAnsi="Aptos" w:cs="Verdana"/>
                <w:sz w:val="24"/>
                <w:szCs w:val="24"/>
              </w:rPr>
              <w:t>including</w:t>
            </w:r>
            <w:r w:rsidR="7F606189" w:rsidRPr="3EA5E4A8">
              <w:rPr>
                <w:rFonts w:ascii="Aptos" w:eastAsia="Verdana" w:hAnsi="Aptos" w:cs="Verdana"/>
                <w:sz w:val="24"/>
                <w:szCs w:val="24"/>
              </w:rPr>
              <w:t xml:space="preserve"> </w:t>
            </w:r>
            <w:r w:rsidR="6B1F013D" w:rsidRPr="3EA5E4A8">
              <w:rPr>
                <w:rFonts w:ascii="Aptos" w:eastAsia="Verdana" w:hAnsi="Aptos" w:cs="Verdana"/>
                <w:sz w:val="24"/>
                <w:szCs w:val="24"/>
              </w:rPr>
              <w:t>Children Services, Family Placement and Retail for all Nations</w:t>
            </w:r>
            <w:r w:rsidR="491E0B09" w:rsidRPr="3EA5E4A8">
              <w:rPr>
                <w:rFonts w:ascii="Aptos" w:eastAsia="Verdana" w:hAnsi="Aptos" w:cs="Verdana"/>
                <w:sz w:val="24"/>
                <w:szCs w:val="24"/>
              </w:rPr>
              <w:t>,</w:t>
            </w:r>
            <w:r w:rsidR="3C24DF76" w:rsidRPr="3EA5E4A8">
              <w:rPr>
                <w:rFonts w:ascii="Aptos" w:eastAsia="Verdana" w:hAnsi="Aptos" w:cs="Verdana"/>
                <w:sz w:val="24"/>
                <w:szCs w:val="24"/>
              </w:rPr>
              <w:t xml:space="preserve"> </w:t>
            </w:r>
            <w:r w:rsidR="76D4FFB8" w:rsidRPr="3EA5E4A8">
              <w:rPr>
                <w:rFonts w:ascii="Aptos" w:eastAsia="Verdana" w:hAnsi="Aptos" w:cs="Verdana"/>
                <w:sz w:val="24"/>
                <w:szCs w:val="24"/>
              </w:rPr>
              <w:t xml:space="preserve">and </w:t>
            </w:r>
            <w:r w:rsidR="3106FCA8" w:rsidRPr="3EA5E4A8">
              <w:rPr>
                <w:rFonts w:ascii="Aptos" w:eastAsia="Verdana" w:hAnsi="Aptos" w:cs="Verdana"/>
                <w:sz w:val="24"/>
                <w:szCs w:val="24"/>
              </w:rPr>
              <w:t xml:space="preserve">the local </w:t>
            </w:r>
            <w:r w:rsidR="3C24DF76" w:rsidRPr="3EA5E4A8">
              <w:rPr>
                <w:rFonts w:ascii="Aptos" w:eastAsia="Verdana" w:hAnsi="Aptos" w:cs="Verdana"/>
                <w:sz w:val="24"/>
                <w:szCs w:val="24"/>
              </w:rPr>
              <w:t xml:space="preserve">Recruitment Advisor </w:t>
            </w:r>
            <w:r w:rsidR="5C3141A8" w:rsidRPr="3EA5E4A8">
              <w:rPr>
                <w:rFonts w:ascii="Aptos" w:eastAsia="Verdana" w:hAnsi="Aptos" w:cs="Verdana"/>
                <w:sz w:val="24"/>
                <w:szCs w:val="24"/>
              </w:rPr>
              <w:t xml:space="preserve">for </w:t>
            </w:r>
            <w:r w:rsidR="53490D60" w:rsidRPr="3EA5E4A8">
              <w:rPr>
                <w:rFonts w:ascii="Aptos" w:eastAsia="Verdana" w:hAnsi="Aptos" w:cs="Verdana"/>
                <w:sz w:val="24"/>
                <w:szCs w:val="24"/>
              </w:rPr>
              <w:t>C</w:t>
            </w:r>
            <w:r w:rsidR="6B1F013D" w:rsidRPr="3EA5E4A8">
              <w:rPr>
                <w:rFonts w:ascii="Aptos" w:eastAsia="Verdana" w:hAnsi="Aptos" w:cs="Verdana"/>
                <w:sz w:val="24"/>
                <w:szCs w:val="24"/>
              </w:rPr>
              <w:t xml:space="preserve">hildren’s Services </w:t>
            </w:r>
            <w:r w:rsidR="68135AB6" w:rsidRPr="3EA5E4A8">
              <w:rPr>
                <w:rFonts w:ascii="Aptos" w:eastAsia="Verdana" w:hAnsi="Aptos" w:cs="Verdana"/>
                <w:sz w:val="24"/>
                <w:szCs w:val="24"/>
              </w:rPr>
              <w:t xml:space="preserve">roles </w:t>
            </w:r>
            <w:r w:rsidR="6B1F013D" w:rsidRPr="3EA5E4A8">
              <w:rPr>
                <w:rFonts w:ascii="Aptos" w:eastAsia="Verdana" w:hAnsi="Aptos" w:cs="Verdana"/>
                <w:sz w:val="24"/>
                <w:szCs w:val="24"/>
              </w:rPr>
              <w:t>based in Scotland and Northern Ireland.</w:t>
            </w:r>
          </w:p>
        </w:tc>
      </w:tr>
    </w:tbl>
    <w:p w14:paraId="1ABCE66B" w14:textId="34069B00" w:rsidR="39646989" w:rsidRDefault="39646989" w:rsidP="39646989">
      <w:pPr>
        <w:pStyle w:val="Bodytextnumberedindented"/>
        <w:ind w:left="0" w:firstLine="0"/>
        <w:rPr>
          <w:rFonts w:ascii="Aptos" w:hAnsi="Aptos"/>
          <w:b/>
          <w:bCs/>
          <w:color w:val="0B463D" w:themeColor="accent6"/>
          <w:sz w:val="24"/>
          <w:szCs w:val="24"/>
        </w:rPr>
      </w:pPr>
    </w:p>
    <w:p w14:paraId="0F2431F5" w14:textId="7DC4DE38" w:rsidR="008715E6" w:rsidRPr="00D34DAB" w:rsidRDefault="723F45E9" w:rsidP="3EA5E4A8">
      <w:pPr>
        <w:pStyle w:val="Bodytextnumberedindented"/>
        <w:ind w:left="0" w:firstLine="0"/>
        <w:rPr>
          <w:rFonts w:ascii="Aptos" w:hAnsi="Aptos"/>
          <w:b/>
          <w:bCs/>
          <w:color w:val="0B463D" w:themeColor="text2"/>
          <w:sz w:val="24"/>
          <w:szCs w:val="24"/>
        </w:rPr>
      </w:pPr>
      <w:r w:rsidRPr="3EA5E4A8">
        <w:rPr>
          <w:rFonts w:ascii="Aptos" w:hAnsi="Aptos"/>
          <w:b/>
          <w:bCs/>
          <w:color w:val="0B463D" w:themeColor="accent6"/>
          <w:sz w:val="24"/>
          <w:szCs w:val="24"/>
        </w:rPr>
        <w:t>8.</w:t>
      </w:r>
      <w:r w:rsidR="558F5A5E">
        <w:tab/>
      </w:r>
      <w:r w:rsidR="558F5A5E" w:rsidRPr="3EA5E4A8">
        <w:rPr>
          <w:rFonts w:ascii="Aptos" w:hAnsi="Aptos"/>
          <w:b/>
          <w:bCs/>
          <w:color w:val="0B463D" w:themeColor="accent6"/>
          <w:sz w:val="24"/>
          <w:szCs w:val="24"/>
        </w:rPr>
        <w:t>Roles and Responsibilities</w:t>
      </w:r>
    </w:p>
    <w:tbl>
      <w:tblPr>
        <w:tblStyle w:val="BarnardosTablestyle"/>
        <w:tblW w:w="4835" w:type="pct"/>
        <w:tblInd w:w="142" w:type="dxa"/>
        <w:tblCellMar>
          <w:bottom w:w="113" w:type="dxa"/>
        </w:tblCellMar>
        <w:tblLook w:val="0020" w:firstRow="1" w:lastRow="0" w:firstColumn="0" w:lastColumn="0" w:noHBand="0" w:noVBand="0"/>
      </w:tblPr>
      <w:tblGrid>
        <w:gridCol w:w="2977"/>
        <w:gridCol w:w="5246"/>
      </w:tblGrid>
      <w:tr w:rsidR="00AF3169" w:rsidRPr="00D34DAB" w14:paraId="646F6405" w14:textId="77777777" w:rsidTr="32D53DE0">
        <w:trPr>
          <w:cnfStyle w:val="100000000000" w:firstRow="1" w:lastRow="0" w:firstColumn="0" w:lastColumn="0" w:oddVBand="0" w:evenVBand="0" w:oddHBand="0" w:evenHBand="0" w:firstRowFirstColumn="0" w:firstRowLastColumn="0" w:lastRowFirstColumn="0" w:lastRowLastColumn="0"/>
        </w:trPr>
        <w:tc>
          <w:tcPr>
            <w:tcW w:w="1810" w:type="pct"/>
          </w:tcPr>
          <w:p w14:paraId="252AD7EE" w14:textId="02187C22" w:rsidR="00AF3169" w:rsidRPr="00D34DAB" w:rsidRDefault="00AF3169" w:rsidP="007A6026">
            <w:pPr>
              <w:rPr>
                <w:rFonts w:ascii="Aptos" w:hAnsi="Aptos"/>
                <w:bCs/>
                <w:sz w:val="24"/>
                <w:szCs w:val="24"/>
              </w:rPr>
            </w:pPr>
            <w:r w:rsidRPr="00D34DAB">
              <w:rPr>
                <w:rFonts w:ascii="Aptos" w:hAnsi="Aptos"/>
                <w:bCs/>
                <w:sz w:val="24"/>
                <w:szCs w:val="24"/>
              </w:rPr>
              <w:t>Roles</w:t>
            </w:r>
          </w:p>
        </w:tc>
        <w:tc>
          <w:tcPr>
            <w:tcW w:w="3190" w:type="pct"/>
          </w:tcPr>
          <w:p w14:paraId="77AA89A5" w14:textId="73BFC985" w:rsidR="00AF3169" w:rsidRPr="00D34DAB" w:rsidRDefault="00AF3169" w:rsidP="007A6026">
            <w:pPr>
              <w:rPr>
                <w:rFonts w:ascii="Aptos" w:hAnsi="Aptos"/>
                <w:bCs/>
                <w:sz w:val="24"/>
                <w:szCs w:val="24"/>
              </w:rPr>
            </w:pPr>
            <w:r w:rsidRPr="00D34DAB">
              <w:rPr>
                <w:rFonts w:ascii="Aptos" w:hAnsi="Aptos"/>
                <w:bCs/>
                <w:sz w:val="24"/>
                <w:szCs w:val="24"/>
              </w:rPr>
              <w:t xml:space="preserve">Responsibilities </w:t>
            </w:r>
          </w:p>
        </w:tc>
      </w:tr>
      <w:tr w:rsidR="00AF3169" w:rsidRPr="00D34DAB" w14:paraId="7A165C57" w14:textId="77777777" w:rsidTr="32D53DE0">
        <w:tc>
          <w:tcPr>
            <w:tcW w:w="1810" w:type="pct"/>
          </w:tcPr>
          <w:p w14:paraId="3C224A1C" w14:textId="77777777" w:rsidR="00E75FD2" w:rsidRPr="00D34DAB" w:rsidRDefault="00E75FD2" w:rsidP="00E75FD2">
            <w:pPr>
              <w:rPr>
                <w:rFonts w:ascii="Aptos" w:hAnsi="Aptos"/>
                <w:bCs/>
                <w:sz w:val="24"/>
                <w:szCs w:val="24"/>
              </w:rPr>
            </w:pPr>
            <w:r w:rsidRPr="00D34DAB">
              <w:rPr>
                <w:rFonts w:ascii="Aptos" w:hAnsi="Aptos"/>
                <w:bCs/>
                <w:sz w:val="24"/>
                <w:szCs w:val="24"/>
              </w:rPr>
              <w:lastRenderedPageBreak/>
              <w:t>Risk Owner</w:t>
            </w:r>
          </w:p>
          <w:p w14:paraId="0A468045" w14:textId="77777777" w:rsidR="00AF3169" w:rsidRPr="00D34DAB" w:rsidRDefault="00AF3169" w:rsidP="007A6026">
            <w:pPr>
              <w:pStyle w:val="BodyText"/>
              <w:rPr>
                <w:rFonts w:ascii="Aptos" w:hAnsi="Aptos"/>
                <w:sz w:val="24"/>
                <w:szCs w:val="24"/>
              </w:rPr>
            </w:pPr>
          </w:p>
        </w:tc>
        <w:tc>
          <w:tcPr>
            <w:tcW w:w="3190" w:type="pct"/>
          </w:tcPr>
          <w:p w14:paraId="4DB37EDA" w14:textId="5E189613" w:rsidR="00AF3169" w:rsidRPr="00D34DAB" w:rsidRDefault="25C979DA" w:rsidP="7E10E84B">
            <w:pPr>
              <w:pStyle w:val="BodyText"/>
              <w:rPr>
                <w:sz w:val="24"/>
                <w:szCs w:val="24"/>
              </w:rPr>
            </w:pPr>
            <w:r w:rsidRPr="7E10E84B">
              <w:rPr>
                <w:sz w:val="24"/>
                <w:szCs w:val="24"/>
              </w:rPr>
              <w:t>Ultimately accountable for ensuring the risk is managed appropriately and responsibilities include keeping this policy remains fit for purpose, ensuring training is delivered, risk reporting is undertaken</w:t>
            </w:r>
            <w:r w:rsidR="0ED4C4F1" w:rsidRPr="7E10E84B">
              <w:rPr>
                <w:sz w:val="24"/>
                <w:szCs w:val="24"/>
              </w:rPr>
              <w:t>,</w:t>
            </w:r>
            <w:r w:rsidRPr="7E10E84B">
              <w:rPr>
                <w:sz w:val="24"/>
                <w:szCs w:val="24"/>
              </w:rPr>
              <w:t xml:space="preserve"> and the risk register is kept current.</w:t>
            </w:r>
          </w:p>
        </w:tc>
      </w:tr>
      <w:tr w:rsidR="000B4E43" w:rsidRPr="00F92E97" w14:paraId="2FDBB869" w14:textId="77777777" w:rsidTr="32D53DE0">
        <w:trPr>
          <w:trHeight w:val="839"/>
        </w:trPr>
        <w:tc>
          <w:tcPr>
            <w:tcW w:w="1810" w:type="pct"/>
          </w:tcPr>
          <w:p w14:paraId="52FD7F0C" w14:textId="14BBE61D" w:rsidR="000B4E43" w:rsidRPr="00D34DAB" w:rsidRDefault="00A12C84" w:rsidP="00A12C84">
            <w:pPr>
              <w:pStyle w:val="BodyText"/>
              <w:rPr>
                <w:rFonts w:ascii="Aptos" w:hAnsi="Aptos"/>
                <w:sz w:val="24"/>
                <w:szCs w:val="24"/>
              </w:rPr>
            </w:pPr>
            <w:r w:rsidRPr="00D34DAB">
              <w:rPr>
                <w:rFonts w:ascii="Aptos" w:hAnsi="Aptos"/>
                <w:sz w:val="24"/>
                <w:szCs w:val="24"/>
              </w:rPr>
              <w:t>Line Managers  </w:t>
            </w:r>
          </w:p>
        </w:tc>
        <w:tc>
          <w:tcPr>
            <w:tcW w:w="3190" w:type="pct"/>
          </w:tcPr>
          <w:p w14:paraId="527A9376" w14:textId="77777777" w:rsidR="00354DCD" w:rsidRDefault="76B5AED5" w:rsidP="007A6026">
            <w:pPr>
              <w:pStyle w:val="BodyText"/>
              <w:rPr>
                <w:sz w:val="24"/>
                <w:szCs w:val="24"/>
              </w:rPr>
            </w:pPr>
            <w:r w:rsidRPr="00367408">
              <w:rPr>
                <w:rFonts w:ascii="Aptos" w:hAnsi="Aptos"/>
                <w:sz w:val="24"/>
                <w:szCs w:val="24"/>
              </w:rPr>
              <w:t xml:space="preserve">Line managers are responsible for following this policy and </w:t>
            </w:r>
            <w:r w:rsidR="2474E0A9" w:rsidRPr="00367408">
              <w:rPr>
                <w:rFonts w:ascii="Aptos" w:hAnsi="Aptos"/>
                <w:sz w:val="24"/>
                <w:szCs w:val="24"/>
              </w:rPr>
              <w:t xml:space="preserve">the accompanying </w:t>
            </w:r>
            <w:r w:rsidRPr="00367408">
              <w:rPr>
                <w:rFonts w:ascii="Aptos" w:hAnsi="Aptos"/>
                <w:sz w:val="24"/>
                <w:szCs w:val="24"/>
              </w:rPr>
              <w:t xml:space="preserve">procedure and </w:t>
            </w:r>
            <w:r w:rsidR="006E1E89" w:rsidRPr="00367408">
              <w:rPr>
                <w:sz w:val="24"/>
                <w:szCs w:val="24"/>
              </w:rPr>
              <w:t>for</w:t>
            </w:r>
            <w:r w:rsidR="00354DCD">
              <w:rPr>
                <w:sz w:val="24"/>
                <w:szCs w:val="24"/>
              </w:rPr>
              <w:t>:</w:t>
            </w:r>
          </w:p>
          <w:p w14:paraId="34E8B464" w14:textId="77777777" w:rsidR="00354DCD" w:rsidRPr="00354DCD" w:rsidRDefault="006E1E89" w:rsidP="00A47D1E">
            <w:pPr>
              <w:pStyle w:val="BodyText"/>
              <w:numPr>
                <w:ilvl w:val="0"/>
                <w:numId w:val="24"/>
              </w:numPr>
              <w:rPr>
                <w:i/>
                <w:iCs/>
                <w:color w:val="FF0000"/>
                <w:sz w:val="24"/>
                <w:szCs w:val="24"/>
              </w:rPr>
            </w:pPr>
            <w:r w:rsidRPr="00367408">
              <w:rPr>
                <w:sz w:val="24"/>
                <w:szCs w:val="24"/>
              </w:rPr>
              <w:t xml:space="preserve">pre-employment checking and ensuring selected candidates are </w:t>
            </w:r>
            <w:proofErr w:type="gramStart"/>
            <w:r w:rsidRPr="00367408">
              <w:rPr>
                <w:sz w:val="24"/>
                <w:szCs w:val="24"/>
              </w:rPr>
              <w:t>suitable;</w:t>
            </w:r>
            <w:proofErr w:type="gramEnd"/>
            <w:r w:rsidRPr="00367408">
              <w:rPr>
                <w:sz w:val="24"/>
                <w:szCs w:val="24"/>
              </w:rPr>
              <w:t xml:space="preserve"> </w:t>
            </w:r>
          </w:p>
          <w:p w14:paraId="3AB2881A" w14:textId="77777777" w:rsidR="00354DCD" w:rsidRPr="00354DCD" w:rsidRDefault="006E1E89" w:rsidP="00A47D1E">
            <w:pPr>
              <w:pStyle w:val="BodyText"/>
              <w:numPr>
                <w:ilvl w:val="0"/>
                <w:numId w:val="24"/>
              </w:numPr>
              <w:rPr>
                <w:i/>
                <w:iCs/>
                <w:color w:val="FF0000"/>
                <w:sz w:val="24"/>
                <w:szCs w:val="24"/>
              </w:rPr>
            </w:pPr>
            <w:r w:rsidRPr="00367408">
              <w:rPr>
                <w:sz w:val="24"/>
                <w:szCs w:val="24"/>
              </w:rPr>
              <w:t xml:space="preserve">deciding if references are satisfactory before job offers are </w:t>
            </w:r>
            <w:proofErr w:type="gramStart"/>
            <w:r w:rsidRPr="00367408">
              <w:rPr>
                <w:sz w:val="24"/>
                <w:szCs w:val="24"/>
              </w:rPr>
              <w:t>confirmed;</w:t>
            </w:r>
            <w:proofErr w:type="gramEnd"/>
          </w:p>
          <w:p w14:paraId="33CDE897" w14:textId="77777777" w:rsidR="00354DCD" w:rsidRPr="00354DCD" w:rsidRDefault="006E1E89" w:rsidP="00A47D1E">
            <w:pPr>
              <w:pStyle w:val="BodyText"/>
              <w:numPr>
                <w:ilvl w:val="0"/>
                <w:numId w:val="24"/>
              </w:numPr>
              <w:rPr>
                <w:i/>
                <w:iCs/>
                <w:color w:val="FF0000"/>
                <w:sz w:val="24"/>
                <w:szCs w:val="24"/>
              </w:rPr>
            </w:pPr>
            <w:r w:rsidRPr="00367408">
              <w:rPr>
                <w:sz w:val="24"/>
                <w:szCs w:val="24"/>
              </w:rPr>
              <w:t xml:space="preserve">liaising with the People Team where full references are not received, unsatisfactory references are received or there is a need to withdraw a job offer if the reference criteria is not </w:t>
            </w:r>
            <w:proofErr w:type="gramStart"/>
            <w:r w:rsidRPr="00367408">
              <w:rPr>
                <w:sz w:val="24"/>
                <w:szCs w:val="24"/>
              </w:rPr>
              <w:t>met;</w:t>
            </w:r>
            <w:proofErr w:type="gramEnd"/>
          </w:p>
          <w:p w14:paraId="61FFDD5A" w14:textId="3977E9CA" w:rsidR="006E1E89" w:rsidRPr="00367408" w:rsidRDefault="17748F2E" w:rsidP="7E10E84B">
            <w:pPr>
              <w:pStyle w:val="BodyText"/>
              <w:numPr>
                <w:ilvl w:val="0"/>
                <w:numId w:val="24"/>
              </w:numPr>
              <w:rPr>
                <w:i/>
                <w:iCs/>
                <w:color w:val="FF0000"/>
                <w:sz w:val="24"/>
                <w:szCs w:val="24"/>
              </w:rPr>
            </w:pPr>
            <w:r w:rsidRPr="7E10E84B">
              <w:rPr>
                <w:sz w:val="24"/>
                <w:szCs w:val="24"/>
              </w:rPr>
              <w:t>verbally</w:t>
            </w:r>
            <w:r w:rsidR="58CE080C" w:rsidRPr="7E10E84B">
              <w:rPr>
                <w:sz w:val="24"/>
                <w:szCs w:val="24"/>
              </w:rPr>
              <w:t xml:space="preserve"> confirming information with referees where this is a requirement for the post, or if considered necessary to </w:t>
            </w:r>
            <w:r w:rsidR="23E6CE33" w:rsidRPr="7E10E84B">
              <w:rPr>
                <w:sz w:val="24"/>
                <w:szCs w:val="24"/>
              </w:rPr>
              <w:t xml:space="preserve">obtain </w:t>
            </w:r>
            <w:r w:rsidR="58CE080C" w:rsidRPr="7E10E84B">
              <w:rPr>
                <w:sz w:val="24"/>
                <w:szCs w:val="24"/>
              </w:rPr>
              <w:t>clarity and ensuring a full written record is kept</w:t>
            </w:r>
            <w:r w:rsidR="59A73F4E" w:rsidRPr="7E10E84B">
              <w:rPr>
                <w:sz w:val="24"/>
                <w:szCs w:val="24"/>
              </w:rPr>
              <w:t>.</w:t>
            </w:r>
          </w:p>
        </w:tc>
      </w:tr>
      <w:tr w:rsidR="00AF3169" w:rsidRPr="00F92E97" w14:paraId="27F9F430" w14:textId="77777777" w:rsidTr="32D53DE0">
        <w:tc>
          <w:tcPr>
            <w:tcW w:w="1810" w:type="pct"/>
          </w:tcPr>
          <w:p w14:paraId="64D2A20C" w14:textId="171EECC1" w:rsidR="00AF3169" w:rsidRPr="00D34DAB" w:rsidRDefault="6A7E0720" w:rsidP="7E10E84B">
            <w:pPr>
              <w:pStyle w:val="BodyText"/>
              <w:rPr>
                <w:sz w:val="24"/>
                <w:szCs w:val="24"/>
              </w:rPr>
            </w:pPr>
            <w:r w:rsidRPr="7E10E84B">
              <w:rPr>
                <w:sz w:val="24"/>
                <w:szCs w:val="24"/>
              </w:rPr>
              <w:t>People Team</w:t>
            </w:r>
          </w:p>
        </w:tc>
        <w:tc>
          <w:tcPr>
            <w:tcW w:w="3190" w:type="pct"/>
          </w:tcPr>
          <w:p w14:paraId="7F9F93E7" w14:textId="7E4AC111" w:rsidR="00AF3169" w:rsidRPr="009861E7" w:rsidRDefault="45BB5147" w:rsidP="7E10E84B">
            <w:pPr>
              <w:pStyle w:val="BodyText"/>
              <w:rPr>
                <w:sz w:val="24"/>
                <w:szCs w:val="24"/>
              </w:rPr>
            </w:pPr>
            <w:r w:rsidRPr="7E10E84B">
              <w:rPr>
                <w:sz w:val="24"/>
                <w:szCs w:val="24"/>
              </w:rPr>
              <w:t xml:space="preserve">Are responsible for following this policy and </w:t>
            </w:r>
            <w:r w:rsidR="30C3BEF9" w:rsidRPr="7E10E84B">
              <w:rPr>
                <w:sz w:val="24"/>
                <w:szCs w:val="24"/>
              </w:rPr>
              <w:t xml:space="preserve">accompanying </w:t>
            </w:r>
            <w:r w:rsidRPr="7E10E84B">
              <w:rPr>
                <w:sz w:val="24"/>
                <w:szCs w:val="24"/>
              </w:rPr>
              <w:t xml:space="preserve">procedure and </w:t>
            </w:r>
            <w:r w:rsidR="11253F0F" w:rsidRPr="7E10E84B">
              <w:rPr>
                <w:sz w:val="24"/>
                <w:szCs w:val="24"/>
              </w:rPr>
              <w:t xml:space="preserve">for advising </w:t>
            </w:r>
            <w:r w:rsidR="7F66CC03" w:rsidRPr="7E10E84B">
              <w:rPr>
                <w:sz w:val="24"/>
                <w:szCs w:val="24"/>
              </w:rPr>
              <w:t>recruiting</w:t>
            </w:r>
            <w:r w:rsidR="11253F0F" w:rsidRPr="7E10E84B">
              <w:rPr>
                <w:sz w:val="24"/>
                <w:szCs w:val="24"/>
              </w:rPr>
              <w:t xml:space="preserve"> managers on the interpretation of this policy and acceptable standards of referencing to ensure compliance with statutory and legal obligations, and for supporting managers in the withdrawal of job offers.</w:t>
            </w:r>
          </w:p>
        </w:tc>
      </w:tr>
      <w:tr w:rsidR="32D53DE0" w14:paraId="61CAA4F4" w14:textId="77777777" w:rsidTr="32D53DE0">
        <w:trPr>
          <w:trHeight w:val="1973"/>
        </w:trPr>
        <w:tc>
          <w:tcPr>
            <w:tcW w:w="2977" w:type="dxa"/>
            <w:tcBorders>
              <w:bottom w:val="single" w:sz="4" w:space="0" w:color="0B463D" w:themeColor="accent6"/>
            </w:tcBorders>
          </w:tcPr>
          <w:p w14:paraId="113F410A" w14:textId="10527048" w:rsidR="56342205" w:rsidRDefault="56342205" w:rsidP="32D53DE0">
            <w:pPr>
              <w:pStyle w:val="BodyText"/>
              <w:rPr>
                <w:rFonts w:ascii="Aptos" w:hAnsi="Aptos"/>
                <w:sz w:val="24"/>
                <w:szCs w:val="24"/>
              </w:rPr>
            </w:pPr>
            <w:r w:rsidRPr="32D53DE0">
              <w:rPr>
                <w:rFonts w:ascii="Aptos" w:hAnsi="Aptos"/>
                <w:sz w:val="24"/>
                <w:szCs w:val="24"/>
              </w:rPr>
              <w:t xml:space="preserve">Business Services Hub, People </w:t>
            </w:r>
          </w:p>
        </w:tc>
        <w:tc>
          <w:tcPr>
            <w:tcW w:w="5246" w:type="dxa"/>
            <w:tcBorders>
              <w:bottom w:val="single" w:sz="4" w:space="0" w:color="0B463D" w:themeColor="accent6"/>
            </w:tcBorders>
          </w:tcPr>
          <w:p w14:paraId="154A2E28" w14:textId="28087422" w:rsidR="56342205" w:rsidRDefault="56342205" w:rsidP="32D53DE0">
            <w:pPr>
              <w:pStyle w:val="BodyText"/>
              <w:rPr>
                <w:rFonts w:ascii="Aptos" w:eastAsia="Aptos" w:hAnsi="Aptos" w:cs="Aptos"/>
                <w:color w:val="000000" w:themeColor="text1"/>
                <w:sz w:val="24"/>
                <w:szCs w:val="24"/>
              </w:rPr>
            </w:pPr>
            <w:r w:rsidRPr="32D53DE0">
              <w:rPr>
                <w:rFonts w:ascii="Aptos" w:hAnsi="Aptos"/>
                <w:sz w:val="24"/>
                <w:szCs w:val="24"/>
              </w:rPr>
              <w:t xml:space="preserve">Are responsible for completing the </w:t>
            </w:r>
            <w:r w:rsidRPr="32D53DE0">
              <w:rPr>
                <w:rFonts w:ascii="Aptos" w:eastAsia="Aptos" w:hAnsi="Aptos" w:cs="Aptos"/>
                <w:color w:val="000000" w:themeColor="text1"/>
                <w:sz w:val="24"/>
                <w:szCs w:val="24"/>
              </w:rPr>
              <w:t>existing colleague sign-off form and returning this to the Recruiter</w:t>
            </w:r>
            <w:r w:rsidR="68999619" w:rsidRPr="32D53DE0">
              <w:rPr>
                <w:rFonts w:ascii="Aptos" w:eastAsia="Aptos" w:hAnsi="Aptos" w:cs="Aptos"/>
                <w:color w:val="000000" w:themeColor="text1"/>
                <w:sz w:val="24"/>
                <w:szCs w:val="24"/>
              </w:rPr>
              <w:t>.</w:t>
            </w:r>
          </w:p>
          <w:p w14:paraId="5AC59F79" w14:textId="4E2BF7B9" w:rsidR="32D53DE0" w:rsidRDefault="32D53DE0" w:rsidP="32D53DE0">
            <w:pPr>
              <w:pStyle w:val="BodyText"/>
              <w:rPr>
                <w:rFonts w:ascii="Aptos" w:eastAsia="Aptos" w:hAnsi="Aptos" w:cs="Aptos"/>
                <w:color w:val="000000" w:themeColor="text1"/>
                <w:sz w:val="24"/>
                <w:szCs w:val="24"/>
              </w:rPr>
            </w:pPr>
          </w:p>
        </w:tc>
      </w:tr>
      <w:tr w:rsidR="00AF3169" w:rsidRPr="00F92E97" w14:paraId="34965846" w14:textId="77777777" w:rsidTr="32D53DE0">
        <w:trPr>
          <w:trHeight w:val="1973"/>
        </w:trPr>
        <w:tc>
          <w:tcPr>
            <w:tcW w:w="1810" w:type="pct"/>
            <w:tcBorders>
              <w:bottom w:val="single" w:sz="4" w:space="0" w:color="0B463D" w:themeColor="accent6"/>
            </w:tcBorders>
          </w:tcPr>
          <w:p w14:paraId="203024D2" w14:textId="444B80CB" w:rsidR="00AF3169" w:rsidRPr="00BC14D8" w:rsidRDefault="00083048" w:rsidP="00083048">
            <w:pPr>
              <w:pStyle w:val="BodyText"/>
              <w:rPr>
                <w:sz w:val="24"/>
                <w:szCs w:val="24"/>
              </w:rPr>
            </w:pPr>
            <w:r w:rsidRPr="00BC14D8">
              <w:rPr>
                <w:rFonts w:ascii="Aptos" w:hAnsi="Aptos"/>
                <w:bCs/>
                <w:sz w:val="24"/>
                <w:szCs w:val="24"/>
              </w:rPr>
              <w:lastRenderedPageBreak/>
              <w:t>People Strategy &amp; Projects Team</w:t>
            </w:r>
          </w:p>
        </w:tc>
        <w:tc>
          <w:tcPr>
            <w:tcW w:w="3190" w:type="pct"/>
            <w:tcBorders>
              <w:bottom w:val="single" w:sz="4" w:space="0" w:color="0B463D" w:themeColor="accent6"/>
            </w:tcBorders>
          </w:tcPr>
          <w:p w14:paraId="72013D37" w14:textId="7845424D" w:rsidR="00AF3169" w:rsidRPr="00BC14D8" w:rsidRDefault="00BC14D8" w:rsidP="007A6026">
            <w:pPr>
              <w:pStyle w:val="BodyText"/>
              <w:rPr>
                <w:sz w:val="24"/>
                <w:szCs w:val="24"/>
              </w:rPr>
            </w:pPr>
            <w:r w:rsidRPr="00BC14D8">
              <w:rPr>
                <w:rFonts w:ascii="Aptos" w:hAnsi="Aptos"/>
                <w:sz w:val="24"/>
                <w:szCs w:val="24"/>
              </w:rPr>
              <w:t xml:space="preserve">Are responsible for reviewing this policy </w:t>
            </w:r>
            <w:r w:rsidR="00511663" w:rsidRPr="00D34DAB">
              <w:rPr>
                <w:rStyle w:val="normaltextrun"/>
                <w:rFonts w:ascii="Aptos" w:eastAsiaTheme="majorEastAsia" w:hAnsi="Aptos" w:cs="Segoe UI"/>
                <w:sz w:val="24"/>
                <w:szCs w:val="24"/>
              </w:rPr>
              <w:t>and accompanying procedure</w:t>
            </w:r>
            <w:r w:rsidR="00511663" w:rsidRPr="79238404">
              <w:rPr>
                <w:rStyle w:val="normaltextrun"/>
                <w:rFonts w:ascii="Aptos" w:eastAsiaTheme="majorEastAsia" w:hAnsi="Aptos" w:cs="Segoe UI"/>
              </w:rPr>
              <w:t xml:space="preserve"> </w:t>
            </w:r>
            <w:r w:rsidRPr="00BC14D8">
              <w:rPr>
                <w:rFonts w:ascii="Aptos" w:hAnsi="Aptos"/>
                <w:sz w:val="24"/>
                <w:szCs w:val="24"/>
              </w:rPr>
              <w:t>at 3 yearly intervals, however, any legal or organisational developments may prompt more frequent reviews.  Any statutory changes will be incorporated automatically.</w:t>
            </w:r>
          </w:p>
        </w:tc>
      </w:tr>
    </w:tbl>
    <w:p w14:paraId="2EDB9028" w14:textId="7A2712D7" w:rsidR="004D3AF0" w:rsidRPr="00602F8C" w:rsidRDefault="007A019D" w:rsidP="79238404">
      <w:pPr>
        <w:pStyle w:val="paragraph"/>
        <w:spacing w:before="0" w:beforeAutospacing="0" w:after="0" w:afterAutospacing="0"/>
        <w:textAlignment w:val="baseline"/>
        <w:rPr>
          <w:b/>
          <w:bCs/>
          <w:color w:val="0B463D" w:themeColor="accent6"/>
        </w:rPr>
      </w:pPr>
      <w:r w:rsidRPr="79238404">
        <w:rPr>
          <w:rFonts w:asciiTheme="minorHAnsi" w:eastAsiaTheme="minorEastAsia" w:hAnsiTheme="minorHAnsi" w:cstheme="minorBidi"/>
          <w:b/>
          <w:bCs/>
          <w:color w:val="0B463D" w:themeColor="accent6"/>
          <w:lang w:eastAsia="zh-TW"/>
        </w:rPr>
        <w:t> </w:t>
      </w:r>
    </w:p>
    <w:p w14:paraId="73FC48DE" w14:textId="262408D2" w:rsidR="004D3AF0" w:rsidRPr="00D34DAB" w:rsidRDefault="0CADCC3E" w:rsidP="3EA5E4A8">
      <w:pPr>
        <w:pStyle w:val="Bodytextnumberedindented"/>
        <w:ind w:left="0" w:firstLine="0"/>
        <w:rPr>
          <w:rFonts w:ascii="Aptos" w:hAnsi="Aptos"/>
          <w:b/>
          <w:bCs/>
          <w:color w:val="0B463D" w:themeColor="text2"/>
          <w:sz w:val="24"/>
          <w:szCs w:val="24"/>
        </w:rPr>
      </w:pPr>
      <w:r w:rsidRPr="3EA5E4A8">
        <w:rPr>
          <w:rFonts w:ascii="Aptos" w:hAnsi="Aptos"/>
          <w:b/>
          <w:bCs/>
          <w:color w:val="0B453C"/>
          <w:sz w:val="24"/>
          <w:szCs w:val="24"/>
        </w:rPr>
        <w:t>9.</w:t>
      </w:r>
      <w:r w:rsidR="6F6006FE">
        <w:tab/>
      </w:r>
      <w:r w:rsidR="2DF865AD" w:rsidRPr="3EA5E4A8">
        <w:rPr>
          <w:rFonts w:ascii="Aptos" w:hAnsi="Aptos"/>
          <w:b/>
          <w:bCs/>
          <w:color w:val="0B453C"/>
          <w:sz w:val="24"/>
          <w:szCs w:val="24"/>
        </w:rPr>
        <w:t xml:space="preserve">Associated Legislation, Guidance, References and Documents </w:t>
      </w:r>
    </w:p>
    <w:p w14:paraId="3F505899" w14:textId="412A1E78" w:rsidR="0084540B" w:rsidRPr="00D34DAB" w:rsidRDefault="0084540B" w:rsidP="00B75C40">
      <w:pPr>
        <w:pStyle w:val="Bodytextnumberedindented"/>
        <w:spacing w:after="0" w:line="240" w:lineRule="auto"/>
        <w:ind w:left="0" w:firstLine="0"/>
        <w:rPr>
          <w:rFonts w:ascii="Aptos" w:hAnsi="Aptos"/>
          <w:b/>
          <w:bCs/>
          <w:color w:val="0B463D" w:themeColor="text2"/>
          <w:sz w:val="24"/>
          <w:szCs w:val="24"/>
        </w:rPr>
      </w:pPr>
      <w:r w:rsidRPr="00D34DAB">
        <w:rPr>
          <w:rFonts w:ascii="Aptos" w:hAnsi="Aptos"/>
          <w:b/>
          <w:bCs/>
          <w:color w:val="0B463D" w:themeColor="text2"/>
          <w:sz w:val="24"/>
          <w:szCs w:val="24"/>
        </w:rPr>
        <w:t>Legislation:</w:t>
      </w:r>
    </w:p>
    <w:p w14:paraId="7260F227" w14:textId="77777777" w:rsidR="00CC0E57" w:rsidRPr="00B0558F" w:rsidRDefault="00CC0E57" w:rsidP="00A47D1E">
      <w:pPr>
        <w:pStyle w:val="ListParagraph"/>
        <w:numPr>
          <w:ilvl w:val="0"/>
          <w:numId w:val="23"/>
        </w:numPr>
        <w:rPr>
          <w:rFonts w:ascii="Aptos" w:hAnsi="Aptos" w:cs="Tahoma"/>
          <w:sz w:val="24"/>
          <w:szCs w:val="24"/>
          <w:lang w:val="en-US"/>
        </w:rPr>
      </w:pPr>
      <w:r w:rsidRPr="00B0558F">
        <w:rPr>
          <w:rFonts w:ascii="Aptos" w:hAnsi="Aptos"/>
          <w:sz w:val="24"/>
          <w:szCs w:val="24"/>
        </w:rPr>
        <w:t>Data Protection Act 2018</w:t>
      </w:r>
    </w:p>
    <w:p w14:paraId="0C36B0C4" w14:textId="32B1EEB8" w:rsidR="00CC0E57" w:rsidRPr="0061436B" w:rsidRDefault="3CB9B3FF" w:rsidP="00A47D1E">
      <w:pPr>
        <w:pStyle w:val="ListParagraph"/>
        <w:numPr>
          <w:ilvl w:val="0"/>
          <w:numId w:val="23"/>
        </w:numPr>
        <w:rPr>
          <w:rFonts w:ascii="Aptos" w:hAnsi="Aptos" w:cs="Tahoma"/>
          <w:sz w:val="24"/>
          <w:szCs w:val="24"/>
          <w:lang w:val="en-US"/>
        </w:rPr>
      </w:pPr>
      <w:r w:rsidRPr="0061436B">
        <w:rPr>
          <w:rFonts w:ascii="Aptos" w:hAnsi="Aptos"/>
          <w:sz w:val="24"/>
          <w:szCs w:val="24"/>
        </w:rPr>
        <w:t>Information Commissioner’s Office guidance</w:t>
      </w:r>
      <w:r w:rsidR="7433B297" w:rsidRPr="0061436B">
        <w:rPr>
          <w:rFonts w:ascii="Aptos" w:hAnsi="Aptos"/>
          <w:sz w:val="24"/>
          <w:szCs w:val="24"/>
        </w:rPr>
        <w:t xml:space="preserve"> (</w:t>
      </w:r>
      <w:hyperlink r:id="rId18" w:anchor="exemption15" w:history="1">
        <w:r w:rsidR="7433B297" w:rsidRPr="0061436B">
          <w:rPr>
            <w:rStyle w:val="Hyperlink"/>
            <w:sz w:val="24"/>
            <w:szCs w:val="24"/>
          </w:rPr>
          <w:t>What other exemptions are there? | ICO)</w:t>
        </w:r>
      </w:hyperlink>
    </w:p>
    <w:p w14:paraId="29281483" w14:textId="16284511" w:rsidR="00CC0E57" w:rsidRDefault="5BD03383" w:rsidP="3EA5E4A8">
      <w:pPr>
        <w:pStyle w:val="ListParagraph"/>
        <w:numPr>
          <w:ilvl w:val="0"/>
          <w:numId w:val="22"/>
        </w:numPr>
        <w:rPr>
          <w:sz w:val="24"/>
          <w:szCs w:val="24"/>
        </w:rPr>
      </w:pPr>
      <w:r w:rsidRPr="1669945F">
        <w:rPr>
          <w:rFonts w:ascii="Aptos" w:hAnsi="Aptos"/>
          <w:sz w:val="24"/>
          <w:szCs w:val="24"/>
        </w:rPr>
        <w:t xml:space="preserve">Statutory Guidance - </w:t>
      </w:r>
      <w:r w:rsidR="4CAA6886" w:rsidRPr="1669945F">
        <w:rPr>
          <w:rFonts w:ascii="Aptos" w:hAnsi="Aptos"/>
          <w:sz w:val="24"/>
          <w:szCs w:val="24"/>
        </w:rPr>
        <w:t xml:space="preserve">Keeping Children Safe in Education </w:t>
      </w:r>
      <w:hyperlink r:id="rId19">
        <w:r w:rsidR="5DA33392" w:rsidRPr="1669945F">
          <w:rPr>
            <w:rStyle w:val="Hyperlink"/>
            <w:sz w:val="24"/>
            <w:szCs w:val="24"/>
          </w:rPr>
          <w:t>Keeping children safe in education - GOV.UK (www.gov.uk)</w:t>
        </w:r>
      </w:hyperlink>
    </w:p>
    <w:p w14:paraId="4B6D5678" w14:textId="77777777" w:rsidR="00E45A53" w:rsidRDefault="00E45A53" w:rsidP="00E45A53">
      <w:pPr>
        <w:rPr>
          <w:sz w:val="24"/>
          <w:szCs w:val="24"/>
        </w:rPr>
      </w:pPr>
    </w:p>
    <w:p w14:paraId="59E0838E" w14:textId="77777777" w:rsidR="00330960" w:rsidRPr="00D34DAB" w:rsidRDefault="00330960" w:rsidP="00330960">
      <w:pPr>
        <w:pStyle w:val="Bodytextnumberedindented"/>
        <w:spacing w:after="0" w:line="240" w:lineRule="auto"/>
        <w:ind w:left="0" w:firstLine="0"/>
        <w:rPr>
          <w:rFonts w:ascii="Aptos" w:hAnsi="Aptos"/>
          <w:b/>
          <w:bCs/>
          <w:color w:val="0B463D" w:themeColor="text2"/>
          <w:sz w:val="24"/>
          <w:szCs w:val="24"/>
        </w:rPr>
      </w:pPr>
      <w:r w:rsidRPr="00D34DAB">
        <w:rPr>
          <w:rFonts w:ascii="Aptos" w:hAnsi="Aptos"/>
          <w:b/>
          <w:bCs/>
          <w:color w:val="0B463D" w:themeColor="accent6"/>
          <w:sz w:val="24"/>
          <w:szCs w:val="24"/>
        </w:rPr>
        <w:t xml:space="preserve">Guidance, References and Documents (all available </w:t>
      </w:r>
      <w:r>
        <w:rPr>
          <w:rFonts w:ascii="Aptos" w:hAnsi="Aptos"/>
          <w:b/>
          <w:bCs/>
          <w:color w:val="0B463D" w:themeColor="accent6"/>
          <w:sz w:val="24"/>
          <w:szCs w:val="24"/>
        </w:rPr>
        <w:t xml:space="preserve">on </w:t>
      </w:r>
      <w:hyperlink r:id="rId20">
        <w:r w:rsidRPr="00D34DAB">
          <w:rPr>
            <w:rStyle w:val="Hyperlink"/>
            <w:rFonts w:ascii="Aptos" w:hAnsi="Aptos"/>
            <w:sz w:val="24"/>
            <w:szCs w:val="24"/>
          </w:rPr>
          <w:t>Inside Barnardos)</w:t>
        </w:r>
      </w:hyperlink>
      <w:r w:rsidRPr="00D34DAB">
        <w:rPr>
          <w:rFonts w:ascii="Aptos" w:hAnsi="Aptos"/>
          <w:b/>
          <w:bCs/>
          <w:color w:val="0B463D" w:themeColor="accent6"/>
          <w:sz w:val="24"/>
          <w:szCs w:val="24"/>
        </w:rPr>
        <w:t>: </w:t>
      </w:r>
    </w:p>
    <w:p w14:paraId="01A7C01B" w14:textId="77777777" w:rsidR="00CC0E57" w:rsidRPr="00B0558F" w:rsidRDefault="00CC0E57" w:rsidP="00A47D1E">
      <w:pPr>
        <w:pStyle w:val="ListParagraph"/>
        <w:numPr>
          <w:ilvl w:val="0"/>
          <w:numId w:val="22"/>
        </w:numPr>
        <w:rPr>
          <w:rFonts w:ascii="Aptos" w:hAnsi="Aptos" w:cs="Tahoma"/>
          <w:sz w:val="24"/>
          <w:szCs w:val="24"/>
          <w:lang w:val="en-US"/>
        </w:rPr>
      </w:pPr>
      <w:r w:rsidRPr="00B0558F">
        <w:rPr>
          <w:rFonts w:ascii="Aptos" w:hAnsi="Aptos" w:cs="Tahoma"/>
          <w:sz w:val="24"/>
          <w:szCs w:val="24"/>
          <w:lang w:val="en-US"/>
        </w:rPr>
        <w:t xml:space="preserve">Additional Referencing Requirements </w:t>
      </w:r>
    </w:p>
    <w:p w14:paraId="1B818F79" w14:textId="77777777" w:rsidR="00CC0E57" w:rsidRPr="00B0558F" w:rsidRDefault="00CC0E57" w:rsidP="00A47D1E">
      <w:pPr>
        <w:pStyle w:val="ListParagraph"/>
        <w:numPr>
          <w:ilvl w:val="0"/>
          <w:numId w:val="22"/>
        </w:numPr>
        <w:rPr>
          <w:rFonts w:ascii="Aptos" w:hAnsi="Aptos" w:cs="Tahoma"/>
          <w:sz w:val="24"/>
          <w:szCs w:val="24"/>
          <w:lang w:val="en-US"/>
        </w:rPr>
      </w:pPr>
      <w:r w:rsidRPr="00B0558F">
        <w:rPr>
          <w:rFonts w:ascii="Aptos" w:hAnsi="Aptos" w:cs="Tahoma"/>
          <w:sz w:val="24"/>
          <w:szCs w:val="24"/>
          <w:lang w:val="en-US"/>
        </w:rPr>
        <w:t>Guidance on access to references</w:t>
      </w:r>
      <w:r w:rsidRPr="00B0558F">
        <w:rPr>
          <w:rFonts w:ascii="Aptos" w:hAnsi="Aptos" w:cs="Tahoma"/>
          <w:b/>
          <w:sz w:val="24"/>
          <w:szCs w:val="24"/>
          <w:lang w:val="en-US"/>
        </w:rPr>
        <w:t xml:space="preserve"> </w:t>
      </w:r>
    </w:p>
    <w:p w14:paraId="5469C942" w14:textId="77777777" w:rsidR="00CC0E57" w:rsidRPr="00B0558F" w:rsidRDefault="00CC0E57" w:rsidP="00A47D1E">
      <w:pPr>
        <w:pStyle w:val="ListParagraph"/>
        <w:numPr>
          <w:ilvl w:val="0"/>
          <w:numId w:val="22"/>
        </w:numPr>
        <w:rPr>
          <w:rFonts w:ascii="Aptos" w:hAnsi="Aptos"/>
          <w:sz w:val="24"/>
          <w:szCs w:val="24"/>
        </w:rPr>
      </w:pPr>
      <w:r w:rsidRPr="00B0558F">
        <w:rPr>
          <w:rFonts w:ascii="Aptos" w:hAnsi="Aptos" w:cs="Tahoma"/>
          <w:sz w:val="24"/>
          <w:szCs w:val="24"/>
          <w:lang w:val="en-US"/>
        </w:rPr>
        <w:t xml:space="preserve">Agency Worker Guidance </w:t>
      </w:r>
    </w:p>
    <w:p w14:paraId="4C5E87B0" w14:textId="77777777" w:rsidR="00567DD0" w:rsidRDefault="00567DD0" w:rsidP="00567DD0">
      <w:pPr>
        <w:rPr>
          <w:i/>
          <w:color w:val="FF0000"/>
          <w:spacing w:val="-2"/>
          <w:sz w:val="22"/>
          <w:szCs w:val="22"/>
          <w:lang w:eastAsia="en-US"/>
        </w:rPr>
      </w:pPr>
    </w:p>
    <w:p w14:paraId="45CD12BD" w14:textId="7DDADBEB" w:rsidR="004D3AF0" w:rsidRPr="00EF754A" w:rsidRDefault="4C57B090" w:rsidP="3EA5E4A8">
      <w:pPr>
        <w:pStyle w:val="Bodytextnumberedindented"/>
        <w:ind w:left="0" w:firstLine="0"/>
        <w:rPr>
          <w:b/>
          <w:bCs/>
          <w:color w:val="0B463D" w:themeColor="text2"/>
          <w:sz w:val="24"/>
          <w:szCs w:val="24"/>
        </w:rPr>
      </w:pPr>
      <w:r w:rsidRPr="3EA5E4A8">
        <w:rPr>
          <w:b/>
          <w:bCs/>
          <w:color w:val="0B463D" w:themeColor="accent6"/>
          <w:sz w:val="24"/>
          <w:szCs w:val="24"/>
        </w:rPr>
        <w:t>10.</w:t>
      </w:r>
      <w:r w:rsidR="4D6FC530">
        <w:tab/>
      </w:r>
      <w:r w:rsidR="4D6FC530" w:rsidRPr="3EA5E4A8">
        <w:rPr>
          <w:b/>
          <w:bCs/>
          <w:color w:val="0B463D" w:themeColor="accent6"/>
          <w:sz w:val="24"/>
          <w:szCs w:val="24"/>
        </w:rPr>
        <w:t>Compliance and Oversight</w:t>
      </w:r>
    </w:p>
    <w:p w14:paraId="30C346EC" w14:textId="77777777" w:rsidR="000B5F8D" w:rsidRPr="000B5F8D" w:rsidRDefault="000B5F8D" w:rsidP="000B5F8D">
      <w:pPr>
        <w:rPr>
          <w:rFonts w:ascii="Aptos" w:hAnsi="Aptos"/>
          <w:spacing w:val="-2"/>
          <w:sz w:val="24"/>
          <w:szCs w:val="24"/>
          <w:lang w:eastAsia="en-US"/>
        </w:rPr>
      </w:pPr>
      <w:r w:rsidRPr="000B5F8D">
        <w:rPr>
          <w:rFonts w:ascii="Aptos" w:hAnsi="Aptos"/>
          <w:spacing w:val="-2"/>
          <w:sz w:val="24"/>
          <w:szCs w:val="24"/>
          <w:lang w:eastAsia="en-US"/>
        </w:rPr>
        <w:t>In addition to the compliance and oversight arrangements set out under Roles and Responsibilities, the following applies:</w:t>
      </w:r>
    </w:p>
    <w:p w14:paraId="4E84A220" w14:textId="77777777" w:rsidR="000B5F8D" w:rsidRPr="000B5F8D" w:rsidRDefault="000B5F8D" w:rsidP="000B5F8D">
      <w:pPr>
        <w:numPr>
          <w:ilvl w:val="0"/>
          <w:numId w:val="19"/>
        </w:numPr>
        <w:spacing w:before="40" w:after="40" w:line="300" w:lineRule="atLeast"/>
        <w:rPr>
          <w:rFonts w:ascii="Aptos" w:hAnsi="Aptos"/>
          <w:spacing w:val="-2"/>
          <w:sz w:val="24"/>
          <w:szCs w:val="24"/>
          <w:lang w:eastAsia="en-US"/>
        </w:rPr>
      </w:pPr>
      <w:r w:rsidRPr="000B5F8D">
        <w:rPr>
          <w:rFonts w:ascii="Aptos" w:hAnsi="Aptos"/>
          <w:spacing w:val="-2"/>
          <w:sz w:val="24"/>
          <w:szCs w:val="24"/>
          <w:lang w:eastAsia="en-US"/>
        </w:rPr>
        <w:t>The Risk Owner will ensure that management information demonstrating adherence to and compliance with this Policy is produced and provided to relevant parties as required and on request complete a business self-assessment.</w:t>
      </w:r>
    </w:p>
    <w:p w14:paraId="514C9006" w14:textId="77777777" w:rsidR="000B5F8D" w:rsidRPr="000B5F8D" w:rsidRDefault="000B5F8D" w:rsidP="000B5F8D">
      <w:pPr>
        <w:numPr>
          <w:ilvl w:val="0"/>
          <w:numId w:val="19"/>
        </w:numPr>
        <w:spacing w:before="40" w:after="40" w:line="300" w:lineRule="atLeast"/>
        <w:rPr>
          <w:rFonts w:ascii="Aptos" w:hAnsi="Aptos"/>
          <w:spacing w:val="-2"/>
          <w:sz w:val="24"/>
          <w:szCs w:val="24"/>
          <w:lang w:eastAsia="en-US"/>
        </w:rPr>
      </w:pPr>
      <w:r w:rsidRPr="000B5F8D">
        <w:rPr>
          <w:rFonts w:ascii="Aptos" w:hAnsi="Aptos"/>
          <w:spacing w:val="-2"/>
          <w:sz w:val="24"/>
          <w:szCs w:val="24"/>
          <w:lang w:eastAsia="en-US"/>
        </w:rPr>
        <w:t>The Audit and Assurance Team will periodically and independently review adherence to and compliance with this Policy and associated procedures and processes across the Charity in line with their approved audit and inspection plans.</w:t>
      </w:r>
    </w:p>
    <w:p w14:paraId="013E0D53" w14:textId="0A8B6865" w:rsidR="000B5F8D" w:rsidRPr="000B5F8D" w:rsidRDefault="000B5F8D" w:rsidP="000B5F8D">
      <w:pPr>
        <w:pStyle w:val="ListParagraph"/>
        <w:numPr>
          <w:ilvl w:val="0"/>
          <w:numId w:val="19"/>
        </w:numPr>
        <w:spacing w:before="40" w:after="40" w:line="300" w:lineRule="atLeast"/>
        <w:rPr>
          <w:rFonts w:ascii="Aptos" w:hAnsi="Aptos"/>
          <w:spacing w:val="-2"/>
          <w:sz w:val="24"/>
          <w:szCs w:val="24"/>
          <w:lang w:eastAsia="en-US"/>
        </w:rPr>
      </w:pPr>
      <w:r w:rsidRPr="3EA5E4A8">
        <w:rPr>
          <w:rFonts w:ascii="Aptos" w:hAnsi="Aptos"/>
          <w:sz w:val="24"/>
          <w:szCs w:val="24"/>
        </w:rPr>
        <w:t>Recruitment Centre and People Teams monitoring of general adherence to policy.</w:t>
      </w:r>
    </w:p>
    <w:p w14:paraId="707C9148" w14:textId="77777777" w:rsidR="003937A4" w:rsidRPr="003937A4" w:rsidRDefault="003937A4" w:rsidP="003937A4">
      <w:pPr>
        <w:pStyle w:val="Bodytextnumberedindented"/>
        <w:spacing w:after="0" w:line="240" w:lineRule="auto"/>
        <w:ind w:left="720" w:firstLine="0"/>
        <w:rPr>
          <w:rFonts w:ascii="Aptos" w:hAnsi="Aptos"/>
          <w:spacing w:val="-2"/>
          <w:sz w:val="24"/>
          <w:szCs w:val="24"/>
          <w:lang w:eastAsia="en-US"/>
        </w:rPr>
      </w:pPr>
    </w:p>
    <w:p w14:paraId="00100EC1" w14:textId="416F00B4" w:rsidR="001F36BC" w:rsidRPr="00DF543F" w:rsidRDefault="6AF484B4" w:rsidP="6E38A89B">
      <w:pPr>
        <w:pStyle w:val="Bodytextnumberedindented"/>
        <w:ind w:left="0" w:firstLine="0"/>
        <w:rPr>
          <w:b/>
          <w:bCs/>
          <w:color w:val="0B463D" w:themeColor="accent6"/>
          <w:sz w:val="24"/>
          <w:szCs w:val="24"/>
        </w:rPr>
      </w:pPr>
      <w:r w:rsidRPr="3EA5E4A8">
        <w:rPr>
          <w:b/>
          <w:bCs/>
          <w:color w:val="0B463D" w:themeColor="accent6"/>
          <w:sz w:val="24"/>
          <w:szCs w:val="24"/>
        </w:rPr>
        <w:t>11</w:t>
      </w:r>
      <w:r w:rsidR="6E38A89B" w:rsidRPr="3EA5E4A8">
        <w:rPr>
          <w:b/>
          <w:bCs/>
          <w:color w:val="0B463D" w:themeColor="accent6"/>
          <w:sz w:val="24"/>
          <w:szCs w:val="24"/>
        </w:rPr>
        <w:t xml:space="preserve">. </w:t>
      </w:r>
      <w:r w:rsidR="75A24FD4" w:rsidRPr="3EA5E4A8">
        <w:rPr>
          <w:b/>
          <w:bCs/>
          <w:color w:val="0B463D" w:themeColor="accent6"/>
          <w:sz w:val="24"/>
          <w:szCs w:val="24"/>
        </w:rPr>
        <w:t xml:space="preserve">      </w:t>
      </w:r>
      <w:r w:rsidR="00D53FC1" w:rsidRPr="3EA5E4A8">
        <w:rPr>
          <w:b/>
          <w:bCs/>
          <w:color w:val="0B463D" w:themeColor="accent6"/>
          <w:sz w:val="24"/>
          <w:szCs w:val="24"/>
        </w:rPr>
        <w:t xml:space="preserve">Version History </w:t>
      </w:r>
    </w:p>
    <w:tbl>
      <w:tblPr>
        <w:tblStyle w:val="BarnardosTablestyle"/>
        <w:tblW w:w="8504" w:type="dxa"/>
        <w:tblCellMar>
          <w:bottom w:w="113" w:type="dxa"/>
        </w:tblCellMar>
        <w:tblLook w:val="0020" w:firstRow="1" w:lastRow="0" w:firstColumn="0" w:lastColumn="0" w:noHBand="0" w:noVBand="0"/>
      </w:tblPr>
      <w:tblGrid>
        <w:gridCol w:w="1407"/>
        <w:gridCol w:w="1154"/>
        <w:gridCol w:w="1692"/>
        <w:gridCol w:w="1984"/>
        <w:gridCol w:w="2267"/>
      </w:tblGrid>
      <w:tr w:rsidR="000B5F0F" w:rsidRPr="00F92E97" w14:paraId="6B62C823" w14:textId="69441DF4" w:rsidTr="39646989">
        <w:trPr>
          <w:cnfStyle w:val="100000000000" w:firstRow="1" w:lastRow="0" w:firstColumn="0" w:lastColumn="0" w:oddVBand="0" w:evenVBand="0" w:oddHBand="0" w:evenHBand="0" w:firstRowFirstColumn="0" w:firstRowLastColumn="0" w:lastRowFirstColumn="0" w:lastRowLastColumn="0"/>
        </w:trPr>
        <w:tc>
          <w:tcPr>
            <w:tcW w:w="1407" w:type="dxa"/>
            <w:hideMark/>
          </w:tcPr>
          <w:p w14:paraId="3099B8A3" w14:textId="3B3E061F" w:rsidR="000B5F0F" w:rsidRPr="00217D0B" w:rsidRDefault="000B5F0F">
            <w:pPr>
              <w:rPr>
                <w:bCs/>
                <w:sz w:val="24"/>
                <w:szCs w:val="24"/>
              </w:rPr>
            </w:pPr>
            <w:r w:rsidRPr="00ED7B15">
              <w:rPr>
                <w:bCs/>
                <w:sz w:val="24"/>
                <w:szCs w:val="24"/>
              </w:rPr>
              <w:t>Document History</w:t>
            </w:r>
          </w:p>
        </w:tc>
        <w:tc>
          <w:tcPr>
            <w:tcW w:w="1154" w:type="dxa"/>
          </w:tcPr>
          <w:p w14:paraId="2698EDD6" w14:textId="01C34FF3" w:rsidR="000B5F0F" w:rsidRPr="00217D0B" w:rsidRDefault="000B5F0F">
            <w:pPr>
              <w:rPr>
                <w:bCs/>
                <w:sz w:val="24"/>
                <w:szCs w:val="24"/>
              </w:rPr>
            </w:pPr>
            <w:r w:rsidRPr="00217D0B">
              <w:rPr>
                <w:bCs/>
                <w:sz w:val="24"/>
                <w:szCs w:val="24"/>
              </w:rPr>
              <w:t>Date</w:t>
            </w:r>
          </w:p>
        </w:tc>
        <w:tc>
          <w:tcPr>
            <w:tcW w:w="1692" w:type="dxa"/>
            <w:hideMark/>
          </w:tcPr>
          <w:p w14:paraId="144D0FC6" w14:textId="5E71C9F2" w:rsidR="000B5F0F" w:rsidRPr="00217D0B" w:rsidRDefault="000B5F0F">
            <w:pPr>
              <w:rPr>
                <w:bCs/>
                <w:sz w:val="24"/>
                <w:szCs w:val="24"/>
              </w:rPr>
            </w:pPr>
            <w:r w:rsidRPr="00217D0B">
              <w:rPr>
                <w:bCs/>
                <w:sz w:val="24"/>
                <w:szCs w:val="24"/>
              </w:rPr>
              <w:t>Author</w:t>
            </w:r>
          </w:p>
        </w:tc>
        <w:tc>
          <w:tcPr>
            <w:tcW w:w="1984" w:type="dxa"/>
          </w:tcPr>
          <w:p w14:paraId="7727C432" w14:textId="15E85B8B" w:rsidR="000B5F0F" w:rsidRPr="00217D0B" w:rsidRDefault="000B5F0F">
            <w:pPr>
              <w:rPr>
                <w:bCs/>
                <w:sz w:val="24"/>
                <w:szCs w:val="24"/>
              </w:rPr>
            </w:pPr>
            <w:r w:rsidRPr="00217D0B">
              <w:rPr>
                <w:bCs/>
                <w:sz w:val="24"/>
                <w:szCs w:val="24"/>
              </w:rPr>
              <w:t>Comments</w:t>
            </w:r>
          </w:p>
        </w:tc>
        <w:tc>
          <w:tcPr>
            <w:tcW w:w="2267" w:type="dxa"/>
          </w:tcPr>
          <w:p w14:paraId="753DFF04" w14:textId="15A7C32D" w:rsidR="000B5F0F" w:rsidRPr="00217D0B" w:rsidRDefault="00217D0B">
            <w:pPr>
              <w:rPr>
                <w:bCs/>
                <w:sz w:val="24"/>
                <w:szCs w:val="24"/>
              </w:rPr>
            </w:pPr>
            <w:r w:rsidRPr="00217D0B">
              <w:rPr>
                <w:bCs/>
                <w:sz w:val="24"/>
                <w:szCs w:val="24"/>
              </w:rPr>
              <w:t>Approval</w:t>
            </w:r>
          </w:p>
        </w:tc>
      </w:tr>
      <w:tr w:rsidR="00CE366E" w:rsidRPr="00F92E97" w14:paraId="52A28F64" w14:textId="77777777" w:rsidTr="39646989">
        <w:tc>
          <w:tcPr>
            <w:tcW w:w="1407" w:type="dxa"/>
          </w:tcPr>
          <w:p w14:paraId="1012A8E9" w14:textId="58B59724" w:rsidR="00CE366E" w:rsidRPr="0001121D" w:rsidRDefault="00CE366E" w:rsidP="00CE366E">
            <w:pPr>
              <w:pStyle w:val="Tabletext"/>
              <w:rPr>
                <w:rFonts w:ascii="Aptos" w:hAnsi="Aptos"/>
                <w:color w:val="000000"/>
                <w:spacing w:val="-2"/>
                <w:sz w:val="24"/>
                <w:szCs w:val="24"/>
                <w:lang w:eastAsia="en-US"/>
              </w:rPr>
            </w:pPr>
            <w:r w:rsidRPr="0001121D">
              <w:rPr>
                <w:rFonts w:ascii="Aptos" w:hAnsi="Aptos"/>
                <w:color w:val="000000"/>
                <w:spacing w:val="-2"/>
                <w:sz w:val="24"/>
                <w:szCs w:val="24"/>
                <w:lang w:eastAsia="en-US"/>
              </w:rPr>
              <w:lastRenderedPageBreak/>
              <w:t>2</w:t>
            </w:r>
          </w:p>
        </w:tc>
        <w:tc>
          <w:tcPr>
            <w:tcW w:w="1154" w:type="dxa"/>
          </w:tcPr>
          <w:p w14:paraId="36E6A153" w14:textId="0083135B" w:rsidR="00CE366E" w:rsidRPr="0001121D" w:rsidRDefault="165ADB0E" w:rsidP="00CE366E">
            <w:pPr>
              <w:pStyle w:val="BodyText"/>
              <w:rPr>
                <w:rFonts w:ascii="Aptos" w:hAnsi="Aptos"/>
                <w:color w:val="000000"/>
                <w:spacing w:val="-2"/>
                <w:sz w:val="24"/>
                <w:szCs w:val="24"/>
                <w:lang w:eastAsia="en-US"/>
              </w:rPr>
            </w:pPr>
            <w:r>
              <w:rPr>
                <w:rFonts w:ascii="Aptos" w:hAnsi="Aptos"/>
                <w:color w:val="000000"/>
                <w:spacing w:val="-2"/>
                <w:sz w:val="24"/>
                <w:szCs w:val="24"/>
                <w:lang w:eastAsia="en-US"/>
              </w:rPr>
              <w:t>01</w:t>
            </w:r>
            <w:r w:rsidR="40585240">
              <w:rPr>
                <w:rFonts w:ascii="Aptos" w:hAnsi="Aptos"/>
                <w:color w:val="000000"/>
                <w:spacing w:val="-2"/>
                <w:sz w:val="24"/>
                <w:szCs w:val="24"/>
                <w:lang w:eastAsia="en-US"/>
              </w:rPr>
              <w:t>.0</w:t>
            </w:r>
            <w:r w:rsidR="2F61A855">
              <w:rPr>
                <w:rFonts w:ascii="Aptos" w:hAnsi="Aptos"/>
                <w:color w:val="000000"/>
                <w:spacing w:val="-2"/>
                <w:sz w:val="24"/>
                <w:szCs w:val="24"/>
                <w:lang w:eastAsia="en-US"/>
              </w:rPr>
              <w:t>7</w:t>
            </w:r>
            <w:r w:rsidR="4637F135">
              <w:rPr>
                <w:rFonts w:ascii="Aptos" w:hAnsi="Aptos"/>
                <w:color w:val="000000"/>
                <w:spacing w:val="-2"/>
                <w:sz w:val="24"/>
                <w:szCs w:val="24"/>
                <w:lang w:eastAsia="en-US"/>
              </w:rPr>
              <w:t>.</w:t>
            </w:r>
            <w:r w:rsidR="23D71C50">
              <w:rPr>
                <w:rFonts w:ascii="Aptos" w:hAnsi="Aptos"/>
                <w:color w:val="000000"/>
                <w:spacing w:val="-2"/>
                <w:sz w:val="24"/>
                <w:szCs w:val="24"/>
                <w:lang w:eastAsia="en-US"/>
              </w:rPr>
              <w:t>24</w:t>
            </w:r>
          </w:p>
        </w:tc>
        <w:tc>
          <w:tcPr>
            <w:tcW w:w="1692" w:type="dxa"/>
          </w:tcPr>
          <w:p w14:paraId="48C7CD36" w14:textId="4AB423DF" w:rsidR="00CE366E" w:rsidRPr="0001121D" w:rsidRDefault="00CE366E" w:rsidP="00CE366E">
            <w:pPr>
              <w:pStyle w:val="BodyText"/>
              <w:rPr>
                <w:rFonts w:ascii="Aptos" w:hAnsi="Aptos" w:cs="Tahoma"/>
                <w:sz w:val="24"/>
                <w:szCs w:val="24"/>
              </w:rPr>
            </w:pPr>
            <w:r w:rsidRPr="0001121D">
              <w:rPr>
                <w:rFonts w:ascii="Aptos" w:hAnsi="Aptos" w:cs="Tahoma"/>
                <w:sz w:val="24"/>
                <w:szCs w:val="24"/>
              </w:rPr>
              <w:t>People Strategy &amp; Projects Team</w:t>
            </w:r>
          </w:p>
        </w:tc>
        <w:tc>
          <w:tcPr>
            <w:tcW w:w="1984" w:type="dxa"/>
          </w:tcPr>
          <w:p w14:paraId="34186536" w14:textId="1685A50A" w:rsidR="00CE366E" w:rsidRPr="0001121D" w:rsidRDefault="00CE366E" w:rsidP="00CE366E">
            <w:pPr>
              <w:pStyle w:val="BodyText"/>
              <w:rPr>
                <w:rFonts w:ascii="Aptos" w:hAnsi="Aptos"/>
                <w:color w:val="000000"/>
                <w:spacing w:val="-2"/>
                <w:sz w:val="24"/>
                <w:szCs w:val="24"/>
                <w:lang w:eastAsia="en-US"/>
              </w:rPr>
            </w:pPr>
            <w:r w:rsidRPr="0001121D">
              <w:rPr>
                <w:rFonts w:ascii="Aptos" w:hAnsi="Aptos"/>
                <w:color w:val="000000"/>
                <w:spacing w:val="-2"/>
                <w:sz w:val="24"/>
                <w:szCs w:val="24"/>
                <w:lang w:eastAsia="en-US"/>
              </w:rPr>
              <w:t xml:space="preserve">Policy transferred into new template. Inclusion of exception relating to those with lived care experience </w:t>
            </w:r>
          </w:p>
        </w:tc>
        <w:tc>
          <w:tcPr>
            <w:tcW w:w="2267" w:type="dxa"/>
          </w:tcPr>
          <w:p w14:paraId="26EFA53B" w14:textId="77777777" w:rsidR="00CE366E" w:rsidRPr="0001121D" w:rsidRDefault="00CE366E" w:rsidP="00CE366E">
            <w:pPr>
              <w:pStyle w:val="BodyText"/>
              <w:rPr>
                <w:rFonts w:ascii="Aptos" w:hAnsi="Aptos"/>
                <w:sz w:val="24"/>
                <w:szCs w:val="24"/>
              </w:rPr>
            </w:pPr>
          </w:p>
        </w:tc>
      </w:tr>
    </w:tbl>
    <w:p w14:paraId="6194F773" w14:textId="77777777" w:rsidR="00B36008" w:rsidRDefault="00B36008" w:rsidP="003A7CE0">
      <w:pPr>
        <w:pStyle w:val="BodyText"/>
      </w:pPr>
    </w:p>
    <w:sectPr w:rsidR="00B36008" w:rsidSect="00556D56">
      <w:headerReference w:type="default" r:id="rId21"/>
      <w:footerReference w:type="default" r:id="rId22"/>
      <w:pgSz w:w="11906" w:h="16838" w:code="9"/>
      <w:pgMar w:top="1701" w:right="1701" w:bottom="1418"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71BEF" w14:textId="77777777" w:rsidR="004A1CAB" w:rsidRDefault="004A1CAB" w:rsidP="007C2C99">
      <w:r>
        <w:separator/>
      </w:r>
    </w:p>
  </w:endnote>
  <w:endnote w:type="continuationSeparator" w:id="0">
    <w:p w14:paraId="215946A4" w14:textId="77777777" w:rsidR="004A1CAB" w:rsidRDefault="004A1CAB" w:rsidP="007C2C99">
      <w:r>
        <w:continuationSeparator/>
      </w:r>
    </w:p>
  </w:endnote>
  <w:endnote w:type="continuationNotice" w:id="1">
    <w:p w14:paraId="52BE6230" w14:textId="77777777" w:rsidR="004A1CAB" w:rsidRDefault="004A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DFA4" w14:textId="77777777" w:rsidR="007C2C99" w:rsidRDefault="007C2C99">
    <w:pPr>
      <w:pStyle w:val="Footer"/>
    </w:pPr>
    <w:r w:rsidRPr="007C2C99">
      <w:t>Barnardo’s is a registered charity in England and Wales 216250 and in Scotland SC037065, and a company limited by guarantee [61625 England].</w:t>
    </w: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DC4E6" w14:textId="77777777" w:rsidR="004A1CAB" w:rsidRDefault="004A1CAB" w:rsidP="007C2C99">
      <w:r>
        <w:separator/>
      </w:r>
    </w:p>
  </w:footnote>
  <w:footnote w:type="continuationSeparator" w:id="0">
    <w:p w14:paraId="6072A7B5" w14:textId="77777777" w:rsidR="004A1CAB" w:rsidRDefault="004A1CAB" w:rsidP="007C2C99">
      <w:r>
        <w:continuationSeparator/>
      </w:r>
    </w:p>
  </w:footnote>
  <w:footnote w:type="continuationNotice" w:id="1">
    <w:p w14:paraId="62399282" w14:textId="77777777" w:rsidR="004A1CAB" w:rsidRDefault="004A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7D96A" w14:textId="6AC7FBD6" w:rsidR="007C2C99" w:rsidRDefault="00BF593C" w:rsidP="00BB33FE">
    <w:pPr>
      <w:pStyle w:val="Header"/>
    </w:pPr>
    <w:r>
      <w:rPr>
        <w:noProof/>
      </w:rPr>
      <w:drawing>
        <wp:anchor distT="0" distB="0" distL="114300" distR="114300" simplePos="0" relativeHeight="251658240" behindDoc="0" locked="1" layoutInCell="1" allowOverlap="1" wp14:anchorId="4A282113" wp14:editId="0089B42B">
          <wp:simplePos x="0" y="0"/>
          <wp:positionH relativeFrom="page">
            <wp:posOffset>4680585</wp:posOffset>
          </wp:positionH>
          <wp:positionV relativeFrom="page">
            <wp:posOffset>358775</wp:posOffset>
          </wp:positionV>
          <wp:extent cx="1800000" cy="759600"/>
          <wp:effectExtent l="0" t="0" r="0" b="2540"/>
          <wp:wrapNone/>
          <wp:docPr id="1861245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84" t="4343" r="824"/>
                  <a:stretch/>
                </pic:blipFill>
                <pic:spPr bwMode="auto">
                  <a:xfrm>
                    <a:off x="0" y="0"/>
                    <a:ext cx="1800000" cy="75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2C99" w:rsidRPr="00BB33FE">
      <w:ptab w:relativeTo="margin" w:alignment="right" w:leader="none"/>
    </w:r>
  </w:p>
  <w:p w14:paraId="20CCA9ED" w14:textId="77777777" w:rsidR="00BB33FE" w:rsidRPr="00BB33FE" w:rsidRDefault="00BB33FE" w:rsidP="00BB33FE">
    <w:pPr>
      <w:pStyle w:val="Header"/>
    </w:pPr>
  </w:p>
  <w:p w14:paraId="669FAAA8" w14:textId="77777777" w:rsidR="00BB33FE" w:rsidRPr="00BB33FE" w:rsidRDefault="00BB33FE" w:rsidP="00BB33FE">
    <w:pPr>
      <w:pStyle w:val="Header"/>
    </w:pPr>
  </w:p>
  <w:p w14:paraId="1662ECC4" w14:textId="77777777" w:rsidR="00BB33FE" w:rsidRDefault="00BB33FE" w:rsidP="00BB33FE">
    <w:pPr>
      <w:pStyle w:val="Header"/>
    </w:pPr>
  </w:p>
  <w:p w14:paraId="6C21C6BC" w14:textId="77777777" w:rsidR="00F75512" w:rsidRDefault="00F75512" w:rsidP="0042331A">
    <w:pPr>
      <w:pStyle w:val="Header"/>
    </w:pPr>
  </w:p>
  <w:p w14:paraId="66D20897" w14:textId="77777777" w:rsidR="00F75512" w:rsidRDefault="00F75512" w:rsidP="00BB33FE">
    <w:pPr>
      <w:pStyle w:val="Header"/>
    </w:pPr>
  </w:p>
  <w:p w14:paraId="22A07115" w14:textId="77777777" w:rsidR="00F75512" w:rsidRPr="00BB33FE" w:rsidRDefault="00F75512" w:rsidP="00BB33FE">
    <w:pPr>
      <w:pStyle w:val="Header"/>
    </w:pPr>
  </w:p>
</w:hdr>
</file>

<file path=word/intelligence2.xml><?xml version="1.0" encoding="utf-8"?>
<int2:intelligence xmlns:int2="http://schemas.microsoft.com/office/intelligence/2020/intelligence" xmlns:oel="http://schemas.microsoft.com/office/2019/extlst">
  <int2:observations>
    <int2:textHash int2:hashCode="oIBBHOUZ/kbFr5" int2:id="HI0xkmJ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1707882"/>
    <w:multiLevelType w:val="hybridMultilevel"/>
    <w:tmpl w:val="F878CB80"/>
    <w:lvl w:ilvl="0" w:tplc="A4CE1F6C">
      <w:start w:val="1"/>
      <w:numFmt w:val="bullet"/>
      <w:lvlText w:val=""/>
      <w:lvlJc w:val="left"/>
      <w:pPr>
        <w:ind w:left="720" w:hanging="360"/>
      </w:pPr>
      <w:rPr>
        <w:rFonts w:ascii="Symbol" w:hAnsi="Symbol" w:hint="default"/>
      </w:rPr>
    </w:lvl>
    <w:lvl w:ilvl="1" w:tplc="B6AC7834">
      <w:start w:val="1"/>
      <w:numFmt w:val="bullet"/>
      <w:lvlText w:val="o"/>
      <w:lvlJc w:val="left"/>
      <w:pPr>
        <w:ind w:left="1440" w:hanging="360"/>
      </w:pPr>
      <w:rPr>
        <w:rFonts w:ascii="Courier New" w:hAnsi="Courier New" w:hint="default"/>
      </w:rPr>
    </w:lvl>
    <w:lvl w:ilvl="2" w:tplc="D6C625FC">
      <w:start w:val="1"/>
      <w:numFmt w:val="bullet"/>
      <w:lvlText w:val=""/>
      <w:lvlJc w:val="left"/>
      <w:pPr>
        <w:ind w:left="2160" w:hanging="360"/>
      </w:pPr>
      <w:rPr>
        <w:rFonts w:ascii="Wingdings" w:hAnsi="Wingdings" w:hint="default"/>
      </w:rPr>
    </w:lvl>
    <w:lvl w:ilvl="3" w:tplc="9EB2B442">
      <w:start w:val="1"/>
      <w:numFmt w:val="bullet"/>
      <w:lvlText w:val=""/>
      <w:lvlJc w:val="left"/>
      <w:pPr>
        <w:ind w:left="2880" w:hanging="360"/>
      </w:pPr>
      <w:rPr>
        <w:rFonts w:ascii="Symbol" w:hAnsi="Symbol" w:hint="default"/>
      </w:rPr>
    </w:lvl>
    <w:lvl w:ilvl="4" w:tplc="F9E2FAFA">
      <w:start w:val="1"/>
      <w:numFmt w:val="bullet"/>
      <w:lvlText w:val="o"/>
      <w:lvlJc w:val="left"/>
      <w:pPr>
        <w:ind w:left="3600" w:hanging="360"/>
      </w:pPr>
      <w:rPr>
        <w:rFonts w:ascii="Courier New" w:hAnsi="Courier New" w:hint="default"/>
      </w:rPr>
    </w:lvl>
    <w:lvl w:ilvl="5" w:tplc="14F20660">
      <w:start w:val="1"/>
      <w:numFmt w:val="bullet"/>
      <w:lvlText w:val=""/>
      <w:lvlJc w:val="left"/>
      <w:pPr>
        <w:ind w:left="4320" w:hanging="360"/>
      </w:pPr>
      <w:rPr>
        <w:rFonts w:ascii="Wingdings" w:hAnsi="Wingdings" w:hint="default"/>
      </w:rPr>
    </w:lvl>
    <w:lvl w:ilvl="6" w:tplc="D61C7AF2">
      <w:start w:val="1"/>
      <w:numFmt w:val="bullet"/>
      <w:lvlText w:val=""/>
      <w:lvlJc w:val="left"/>
      <w:pPr>
        <w:ind w:left="5040" w:hanging="360"/>
      </w:pPr>
      <w:rPr>
        <w:rFonts w:ascii="Symbol" w:hAnsi="Symbol" w:hint="default"/>
      </w:rPr>
    </w:lvl>
    <w:lvl w:ilvl="7" w:tplc="1EE20D7C">
      <w:start w:val="1"/>
      <w:numFmt w:val="bullet"/>
      <w:lvlText w:val="o"/>
      <w:lvlJc w:val="left"/>
      <w:pPr>
        <w:ind w:left="5760" w:hanging="360"/>
      </w:pPr>
      <w:rPr>
        <w:rFonts w:ascii="Courier New" w:hAnsi="Courier New" w:hint="default"/>
      </w:rPr>
    </w:lvl>
    <w:lvl w:ilvl="8" w:tplc="AE162E14">
      <w:start w:val="1"/>
      <w:numFmt w:val="bullet"/>
      <w:lvlText w:val=""/>
      <w:lvlJc w:val="left"/>
      <w:pPr>
        <w:ind w:left="6480" w:hanging="360"/>
      </w:pPr>
      <w:rPr>
        <w:rFonts w:ascii="Wingdings" w:hAnsi="Wingdings" w:hint="default"/>
      </w:rPr>
    </w:lvl>
  </w:abstractNum>
  <w:abstractNum w:abstractNumId="3" w15:restartNumberingAfterBreak="0">
    <w:nsid w:val="053F5EA5"/>
    <w:multiLevelType w:val="multilevel"/>
    <w:tmpl w:val="7E04C316"/>
    <w:lvl w:ilvl="0">
      <w:start w:val="1"/>
      <w:numFmt w:val="decimal"/>
      <w:lvlText w:val="%1."/>
      <w:lvlJc w:val="left"/>
      <w:pPr>
        <w:ind w:left="360" w:hanging="360"/>
      </w:pPr>
      <w:rPr>
        <w:b/>
        <w:bCs/>
        <w:sz w:val="24"/>
        <w:szCs w:val="24"/>
      </w:rPr>
    </w:lvl>
    <w:lvl w:ilvl="1">
      <w:start w:val="1"/>
      <w:numFmt w:val="decimal"/>
      <w:isLgl/>
      <w:lvlText w:val="%1.%2"/>
      <w:lvlJc w:val="left"/>
      <w:pPr>
        <w:ind w:left="360" w:hanging="360"/>
      </w:pPr>
      <w:rPr>
        <w:rFonts w:hint="default"/>
        <w:color w:val="0B463D"/>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E47BA1"/>
    <w:multiLevelType w:val="hybridMultilevel"/>
    <w:tmpl w:val="DC2627E0"/>
    <w:lvl w:ilvl="0" w:tplc="304C4AEC">
      <w:numFmt w:val="none"/>
      <w:lvlText w:val=""/>
      <w:lvlJc w:val="left"/>
      <w:pPr>
        <w:tabs>
          <w:tab w:val="num" w:pos="360"/>
        </w:tabs>
      </w:pPr>
    </w:lvl>
    <w:lvl w:ilvl="1" w:tplc="B6A69F90">
      <w:start w:val="1"/>
      <w:numFmt w:val="lowerLetter"/>
      <w:lvlText w:val="%2."/>
      <w:lvlJc w:val="left"/>
      <w:pPr>
        <w:ind w:left="1440" w:hanging="360"/>
      </w:pPr>
    </w:lvl>
    <w:lvl w:ilvl="2" w:tplc="07C80532">
      <w:start w:val="1"/>
      <w:numFmt w:val="lowerRoman"/>
      <w:lvlText w:val="%3."/>
      <w:lvlJc w:val="right"/>
      <w:pPr>
        <w:ind w:left="2160" w:hanging="180"/>
      </w:pPr>
    </w:lvl>
    <w:lvl w:ilvl="3" w:tplc="B7385ABE">
      <w:start w:val="1"/>
      <w:numFmt w:val="decimal"/>
      <w:lvlText w:val="%4."/>
      <w:lvlJc w:val="left"/>
      <w:pPr>
        <w:ind w:left="2880" w:hanging="360"/>
      </w:pPr>
    </w:lvl>
    <w:lvl w:ilvl="4" w:tplc="9DB8291A">
      <w:start w:val="1"/>
      <w:numFmt w:val="lowerLetter"/>
      <w:lvlText w:val="%5."/>
      <w:lvlJc w:val="left"/>
      <w:pPr>
        <w:ind w:left="3600" w:hanging="360"/>
      </w:pPr>
    </w:lvl>
    <w:lvl w:ilvl="5" w:tplc="4A006554">
      <w:start w:val="1"/>
      <w:numFmt w:val="lowerRoman"/>
      <w:lvlText w:val="%6."/>
      <w:lvlJc w:val="right"/>
      <w:pPr>
        <w:ind w:left="4320" w:hanging="180"/>
      </w:pPr>
    </w:lvl>
    <w:lvl w:ilvl="6" w:tplc="C5EC99A2">
      <w:start w:val="1"/>
      <w:numFmt w:val="decimal"/>
      <w:lvlText w:val="%7."/>
      <w:lvlJc w:val="left"/>
      <w:pPr>
        <w:ind w:left="5040" w:hanging="360"/>
      </w:pPr>
    </w:lvl>
    <w:lvl w:ilvl="7" w:tplc="86D89736">
      <w:start w:val="1"/>
      <w:numFmt w:val="lowerLetter"/>
      <w:lvlText w:val="%8."/>
      <w:lvlJc w:val="left"/>
      <w:pPr>
        <w:ind w:left="5760" w:hanging="360"/>
      </w:pPr>
    </w:lvl>
    <w:lvl w:ilvl="8" w:tplc="61A2D894">
      <w:start w:val="1"/>
      <w:numFmt w:val="lowerRoman"/>
      <w:lvlText w:val="%9."/>
      <w:lvlJc w:val="right"/>
      <w:pPr>
        <w:ind w:left="6480" w:hanging="180"/>
      </w:pPr>
    </w:lvl>
  </w:abstractNum>
  <w:abstractNum w:abstractNumId="5" w15:restartNumberingAfterBreak="0">
    <w:nsid w:val="08A6758A"/>
    <w:multiLevelType w:val="hybridMultilevel"/>
    <w:tmpl w:val="5EF20520"/>
    <w:lvl w:ilvl="0" w:tplc="FC9699F0">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2DE1"/>
    <w:multiLevelType w:val="multilevel"/>
    <w:tmpl w:val="B88C6228"/>
    <w:numStyleLink w:val="NumList"/>
  </w:abstractNum>
  <w:abstractNum w:abstractNumId="7"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9002E5"/>
    <w:multiLevelType w:val="hybridMultilevel"/>
    <w:tmpl w:val="7BD07AFC"/>
    <w:lvl w:ilvl="0" w:tplc="FC9699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F652B"/>
    <w:multiLevelType w:val="multilevel"/>
    <w:tmpl w:val="FAD432E8"/>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0616E56"/>
    <w:multiLevelType w:val="multilevel"/>
    <w:tmpl w:val="91D2A65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614A3E"/>
    <w:multiLevelType w:val="hybridMultilevel"/>
    <w:tmpl w:val="404C2704"/>
    <w:lvl w:ilvl="0" w:tplc="4B0457C0">
      <w:start w:val="1"/>
      <w:numFmt w:val="decimal"/>
      <w:lvlText w:val="%1."/>
      <w:lvlJc w:val="left"/>
      <w:pPr>
        <w:ind w:left="720" w:hanging="360"/>
      </w:pPr>
    </w:lvl>
    <w:lvl w:ilvl="1" w:tplc="DEFE73C4">
      <w:start w:val="1"/>
      <w:numFmt w:val="lowerLetter"/>
      <w:lvlText w:val="%2."/>
      <w:lvlJc w:val="left"/>
      <w:pPr>
        <w:ind w:left="1440" w:hanging="360"/>
      </w:pPr>
    </w:lvl>
    <w:lvl w:ilvl="2" w:tplc="80DA9474">
      <w:start w:val="1"/>
      <w:numFmt w:val="lowerRoman"/>
      <w:lvlText w:val="%3."/>
      <w:lvlJc w:val="right"/>
      <w:pPr>
        <w:ind w:left="2160" w:hanging="180"/>
      </w:pPr>
    </w:lvl>
    <w:lvl w:ilvl="3" w:tplc="963CE124">
      <w:start w:val="1"/>
      <w:numFmt w:val="decimal"/>
      <w:lvlText w:val="%4."/>
      <w:lvlJc w:val="left"/>
      <w:pPr>
        <w:ind w:left="2880" w:hanging="360"/>
      </w:pPr>
    </w:lvl>
    <w:lvl w:ilvl="4" w:tplc="DD6ACCC6">
      <w:start w:val="1"/>
      <w:numFmt w:val="lowerLetter"/>
      <w:lvlText w:val="%5."/>
      <w:lvlJc w:val="left"/>
      <w:pPr>
        <w:ind w:left="3600" w:hanging="360"/>
      </w:pPr>
    </w:lvl>
    <w:lvl w:ilvl="5" w:tplc="50C04746">
      <w:start w:val="1"/>
      <w:numFmt w:val="lowerRoman"/>
      <w:lvlText w:val="%6."/>
      <w:lvlJc w:val="right"/>
      <w:pPr>
        <w:ind w:left="4320" w:hanging="180"/>
      </w:pPr>
    </w:lvl>
    <w:lvl w:ilvl="6" w:tplc="A01AB364">
      <w:start w:val="1"/>
      <w:numFmt w:val="decimal"/>
      <w:lvlText w:val="%7."/>
      <w:lvlJc w:val="left"/>
      <w:pPr>
        <w:ind w:left="5040" w:hanging="360"/>
      </w:pPr>
    </w:lvl>
    <w:lvl w:ilvl="7" w:tplc="8B20EABC">
      <w:start w:val="1"/>
      <w:numFmt w:val="lowerLetter"/>
      <w:lvlText w:val="%8."/>
      <w:lvlJc w:val="left"/>
      <w:pPr>
        <w:ind w:left="5760" w:hanging="360"/>
      </w:pPr>
    </w:lvl>
    <w:lvl w:ilvl="8" w:tplc="B0BC9E5A">
      <w:start w:val="1"/>
      <w:numFmt w:val="lowerRoman"/>
      <w:lvlText w:val="%9."/>
      <w:lvlJc w:val="right"/>
      <w:pPr>
        <w:ind w:left="6480" w:hanging="180"/>
      </w:pPr>
    </w:lvl>
  </w:abstractNum>
  <w:abstractNum w:abstractNumId="13" w15:restartNumberingAfterBreak="0">
    <w:nsid w:val="392C68C1"/>
    <w:multiLevelType w:val="hybridMultilevel"/>
    <w:tmpl w:val="ECB0C802"/>
    <w:lvl w:ilvl="0" w:tplc="A4CA897A">
      <w:start w:val="1"/>
      <w:numFmt w:val="bullet"/>
      <w:lvlText w:val=""/>
      <w:lvlJc w:val="left"/>
      <w:pPr>
        <w:ind w:left="720" w:hanging="360"/>
      </w:pPr>
      <w:rPr>
        <w:rFonts w:ascii="Symbol" w:hAnsi="Symbol" w:hint="default"/>
      </w:rPr>
    </w:lvl>
    <w:lvl w:ilvl="1" w:tplc="983EEB78">
      <w:start w:val="1"/>
      <w:numFmt w:val="bullet"/>
      <w:lvlText w:val="o"/>
      <w:lvlJc w:val="left"/>
      <w:pPr>
        <w:ind w:left="1440" w:hanging="360"/>
      </w:pPr>
      <w:rPr>
        <w:rFonts w:ascii="Courier New" w:hAnsi="Courier New" w:hint="default"/>
      </w:rPr>
    </w:lvl>
    <w:lvl w:ilvl="2" w:tplc="1DB05B8A">
      <w:start w:val="1"/>
      <w:numFmt w:val="bullet"/>
      <w:lvlText w:val=""/>
      <w:lvlJc w:val="left"/>
      <w:pPr>
        <w:ind w:left="2160" w:hanging="360"/>
      </w:pPr>
      <w:rPr>
        <w:rFonts w:ascii="Wingdings" w:hAnsi="Wingdings" w:hint="default"/>
      </w:rPr>
    </w:lvl>
    <w:lvl w:ilvl="3" w:tplc="16E234F8">
      <w:start w:val="1"/>
      <w:numFmt w:val="bullet"/>
      <w:lvlText w:val=""/>
      <w:lvlJc w:val="left"/>
      <w:pPr>
        <w:ind w:left="2880" w:hanging="360"/>
      </w:pPr>
      <w:rPr>
        <w:rFonts w:ascii="Symbol" w:hAnsi="Symbol" w:hint="default"/>
      </w:rPr>
    </w:lvl>
    <w:lvl w:ilvl="4" w:tplc="69B81B2C">
      <w:start w:val="1"/>
      <w:numFmt w:val="bullet"/>
      <w:lvlText w:val="o"/>
      <w:lvlJc w:val="left"/>
      <w:pPr>
        <w:ind w:left="3600" w:hanging="360"/>
      </w:pPr>
      <w:rPr>
        <w:rFonts w:ascii="Courier New" w:hAnsi="Courier New" w:hint="default"/>
      </w:rPr>
    </w:lvl>
    <w:lvl w:ilvl="5" w:tplc="D7C2EA4A">
      <w:start w:val="1"/>
      <w:numFmt w:val="bullet"/>
      <w:lvlText w:val=""/>
      <w:lvlJc w:val="left"/>
      <w:pPr>
        <w:ind w:left="4320" w:hanging="360"/>
      </w:pPr>
      <w:rPr>
        <w:rFonts w:ascii="Wingdings" w:hAnsi="Wingdings" w:hint="default"/>
      </w:rPr>
    </w:lvl>
    <w:lvl w:ilvl="6" w:tplc="AD8A155E">
      <w:start w:val="1"/>
      <w:numFmt w:val="bullet"/>
      <w:lvlText w:val=""/>
      <w:lvlJc w:val="left"/>
      <w:pPr>
        <w:ind w:left="5040" w:hanging="360"/>
      </w:pPr>
      <w:rPr>
        <w:rFonts w:ascii="Symbol" w:hAnsi="Symbol" w:hint="default"/>
      </w:rPr>
    </w:lvl>
    <w:lvl w:ilvl="7" w:tplc="0CA46ED4">
      <w:start w:val="1"/>
      <w:numFmt w:val="bullet"/>
      <w:lvlText w:val="o"/>
      <w:lvlJc w:val="left"/>
      <w:pPr>
        <w:ind w:left="5760" w:hanging="360"/>
      </w:pPr>
      <w:rPr>
        <w:rFonts w:ascii="Courier New" w:hAnsi="Courier New" w:hint="default"/>
      </w:rPr>
    </w:lvl>
    <w:lvl w:ilvl="8" w:tplc="1AC8E834">
      <w:start w:val="1"/>
      <w:numFmt w:val="bullet"/>
      <w:lvlText w:val=""/>
      <w:lvlJc w:val="left"/>
      <w:pPr>
        <w:ind w:left="6480" w:hanging="360"/>
      </w:pPr>
      <w:rPr>
        <w:rFonts w:ascii="Wingdings" w:hAnsi="Wingdings" w:hint="default"/>
      </w:rPr>
    </w:lvl>
  </w:abstractNum>
  <w:abstractNum w:abstractNumId="14" w15:restartNumberingAfterBreak="0">
    <w:nsid w:val="3AA87344"/>
    <w:multiLevelType w:val="multilevel"/>
    <w:tmpl w:val="8D46323A"/>
    <w:styleLink w:val="HeadingNum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246B9"/>
    <w:multiLevelType w:val="multilevel"/>
    <w:tmpl w:val="F5681E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0B463D"/>
      </w:rPr>
    </w:lvl>
    <w:lvl w:ilvl="2">
      <w:start w:val="1"/>
      <w:numFmt w:val="decimal"/>
      <w:lvlText w:val="%1.%2.%3"/>
      <w:lvlJc w:val="left"/>
      <w:pPr>
        <w:ind w:left="720" w:hanging="720"/>
      </w:pPr>
      <w:rPr>
        <w:color w:val="0B463D"/>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EBC3F"/>
    <w:multiLevelType w:val="hybridMultilevel"/>
    <w:tmpl w:val="B8FACF0A"/>
    <w:lvl w:ilvl="0" w:tplc="65864B6A">
      <w:start w:val="1"/>
      <w:numFmt w:val="bullet"/>
      <w:lvlText w:val=""/>
      <w:lvlJc w:val="left"/>
      <w:pPr>
        <w:ind w:left="720" w:hanging="360"/>
      </w:pPr>
      <w:rPr>
        <w:rFonts w:ascii="Symbol" w:hAnsi="Symbol" w:hint="default"/>
      </w:rPr>
    </w:lvl>
    <w:lvl w:ilvl="1" w:tplc="9A986522">
      <w:start w:val="1"/>
      <w:numFmt w:val="bullet"/>
      <w:lvlText w:val="o"/>
      <w:lvlJc w:val="left"/>
      <w:pPr>
        <w:ind w:left="1440" w:hanging="360"/>
      </w:pPr>
      <w:rPr>
        <w:rFonts w:ascii="Courier New" w:hAnsi="Courier New" w:hint="default"/>
      </w:rPr>
    </w:lvl>
    <w:lvl w:ilvl="2" w:tplc="1E6EA414">
      <w:start w:val="1"/>
      <w:numFmt w:val="bullet"/>
      <w:lvlText w:val=""/>
      <w:lvlJc w:val="left"/>
      <w:pPr>
        <w:ind w:left="2160" w:hanging="360"/>
      </w:pPr>
      <w:rPr>
        <w:rFonts w:ascii="Wingdings" w:hAnsi="Wingdings" w:hint="default"/>
      </w:rPr>
    </w:lvl>
    <w:lvl w:ilvl="3" w:tplc="FAECF8E8">
      <w:start w:val="1"/>
      <w:numFmt w:val="bullet"/>
      <w:lvlText w:val=""/>
      <w:lvlJc w:val="left"/>
      <w:pPr>
        <w:ind w:left="2880" w:hanging="360"/>
      </w:pPr>
      <w:rPr>
        <w:rFonts w:ascii="Symbol" w:hAnsi="Symbol" w:hint="default"/>
      </w:rPr>
    </w:lvl>
    <w:lvl w:ilvl="4" w:tplc="A74A5054">
      <w:start w:val="1"/>
      <w:numFmt w:val="bullet"/>
      <w:lvlText w:val="o"/>
      <w:lvlJc w:val="left"/>
      <w:pPr>
        <w:ind w:left="3600" w:hanging="360"/>
      </w:pPr>
      <w:rPr>
        <w:rFonts w:ascii="Courier New" w:hAnsi="Courier New" w:hint="default"/>
      </w:rPr>
    </w:lvl>
    <w:lvl w:ilvl="5" w:tplc="FBB01A1A">
      <w:start w:val="1"/>
      <w:numFmt w:val="bullet"/>
      <w:lvlText w:val=""/>
      <w:lvlJc w:val="left"/>
      <w:pPr>
        <w:ind w:left="4320" w:hanging="360"/>
      </w:pPr>
      <w:rPr>
        <w:rFonts w:ascii="Wingdings" w:hAnsi="Wingdings" w:hint="default"/>
      </w:rPr>
    </w:lvl>
    <w:lvl w:ilvl="6" w:tplc="CA3851B2">
      <w:start w:val="1"/>
      <w:numFmt w:val="bullet"/>
      <w:lvlText w:val=""/>
      <w:lvlJc w:val="left"/>
      <w:pPr>
        <w:ind w:left="5040" w:hanging="360"/>
      </w:pPr>
      <w:rPr>
        <w:rFonts w:ascii="Symbol" w:hAnsi="Symbol" w:hint="default"/>
      </w:rPr>
    </w:lvl>
    <w:lvl w:ilvl="7" w:tplc="7EFAC872">
      <w:start w:val="1"/>
      <w:numFmt w:val="bullet"/>
      <w:lvlText w:val="o"/>
      <w:lvlJc w:val="left"/>
      <w:pPr>
        <w:ind w:left="5760" w:hanging="360"/>
      </w:pPr>
      <w:rPr>
        <w:rFonts w:ascii="Courier New" w:hAnsi="Courier New" w:hint="default"/>
      </w:rPr>
    </w:lvl>
    <w:lvl w:ilvl="8" w:tplc="535AF580">
      <w:start w:val="1"/>
      <w:numFmt w:val="bullet"/>
      <w:lvlText w:val=""/>
      <w:lvlJc w:val="left"/>
      <w:pPr>
        <w:ind w:left="6480" w:hanging="360"/>
      </w:pPr>
      <w:rPr>
        <w:rFonts w:ascii="Wingdings" w:hAnsi="Wingdings" w:hint="default"/>
      </w:rPr>
    </w:lvl>
  </w:abstractNum>
  <w:abstractNum w:abstractNumId="17" w15:restartNumberingAfterBreak="0">
    <w:nsid w:val="46840A0F"/>
    <w:multiLevelType w:val="hybridMultilevel"/>
    <w:tmpl w:val="1B62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BE6A4A"/>
    <w:multiLevelType w:val="hybridMultilevel"/>
    <w:tmpl w:val="F544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B04DE"/>
    <w:multiLevelType w:val="hybridMultilevel"/>
    <w:tmpl w:val="7030610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2B93E22"/>
    <w:multiLevelType w:val="hybridMultilevel"/>
    <w:tmpl w:val="B57E11B6"/>
    <w:lvl w:ilvl="0" w:tplc="FC9699F0">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697F408B"/>
    <w:multiLevelType w:val="multilevel"/>
    <w:tmpl w:val="9E76BEF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3D7BEE"/>
    <w:multiLevelType w:val="multilevel"/>
    <w:tmpl w:val="B6D2056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color w:val="0B463D"/>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467989"/>
    <w:multiLevelType w:val="hybridMultilevel"/>
    <w:tmpl w:val="98488AFA"/>
    <w:lvl w:ilvl="0" w:tplc="2BC8F8C0">
      <w:start w:val="1"/>
      <w:numFmt w:val="bullet"/>
      <w:lvlText w:val=""/>
      <w:lvlJc w:val="left"/>
      <w:pPr>
        <w:ind w:left="720" w:hanging="360"/>
      </w:pPr>
      <w:rPr>
        <w:rFonts w:ascii="Symbol" w:hAnsi="Symbol" w:hint="default"/>
      </w:rPr>
    </w:lvl>
    <w:lvl w:ilvl="1" w:tplc="84448584">
      <w:start w:val="1"/>
      <w:numFmt w:val="bullet"/>
      <w:lvlText w:val="o"/>
      <w:lvlJc w:val="left"/>
      <w:pPr>
        <w:ind w:left="1440" w:hanging="360"/>
      </w:pPr>
      <w:rPr>
        <w:rFonts w:ascii="Courier New" w:hAnsi="Courier New" w:hint="default"/>
      </w:rPr>
    </w:lvl>
    <w:lvl w:ilvl="2" w:tplc="A00A2456">
      <w:start w:val="1"/>
      <w:numFmt w:val="bullet"/>
      <w:lvlText w:val=""/>
      <w:lvlJc w:val="left"/>
      <w:pPr>
        <w:ind w:left="2160" w:hanging="360"/>
      </w:pPr>
      <w:rPr>
        <w:rFonts w:ascii="Wingdings" w:hAnsi="Wingdings" w:hint="default"/>
      </w:rPr>
    </w:lvl>
    <w:lvl w:ilvl="3" w:tplc="7E108CBA">
      <w:start w:val="1"/>
      <w:numFmt w:val="bullet"/>
      <w:lvlText w:val=""/>
      <w:lvlJc w:val="left"/>
      <w:pPr>
        <w:ind w:left="2880" w:hanging="360"/>
      </w:pPr>
      <w:rPr>
        <w:rFonts w:ascii="Symbol" w:hAnsi="Symbol" w:hint="default"/>
      </w:rPr>
    </w:lvl>
    <w:lvl w:ilvl="4" w:tplc="54B88124">
      <w:start w:val="1"/>
      <w:numFmt w:val="bullet"/>
      <w:lvlText w:val="o"/>
      <w:lvlJc w:val="left"/>
      <w:pPr>
        <w:ind w:left="3600" w:hanging="360"/>
      </w:pPr>
      <w:rPr>
        <w:rFonts w:ascii="Courier New" w:hAnsi="Courier New" w:hint="default"/>
      </w:rPr>
    </w:lvl>
    <w:lvl w:ilvl="5" w:tplc="A9A844CC">
      <w:start w:val="1"/>
      <w:numFmt w:val="bullet"/>
      <w:lvlText w:val=""/>
      <w:lvlJc w:val="left"/>
      <w:pPr>
        <w:ind w:left="4320" w:hanging="360"/>
      </w:pPr>
      <w:rPr>
        <w:rFonts w:ascii="Wingdings" w:hAnsi="Wingdings" w:hint="default"/>
      </w:rPr>
    </w:lvl>
    <w:lvl w:ilvl="6" w:tplc="D8A82DAC">
      <w:start w:val="1"/>
      <w:numFmt w:val="bullet"/>
      <w:lvlText w:val=""/>
      <w:lvlJc w:val="left"/>
      <w:pPr>
        <w:ind w:left="5040" w:hanging="360"/>
      </w:pPr>
      <w:rPr>
        <w:rFonts w:ascii="Symbol" w:hAnsi="Symbol" w:hint="default"/>
      </w:rPr>
    </w:lvl>
    <w:lvl w:ilvl="7" w:tplc="9CD0506E">
      <w:start w:val="1"/>
      <w:numFmt w:val="bullet"/>
      <w:lvlText w:val="o"/>
      <w:lvlJc w:val="left"/>
      <w:pPr>
        <w:ind w:left="5760" w:hanging="360"/>
      </w:pPr>
      <w:rPr>
        <w:rFonts w:ascii="Courier New" w:hAnsi="Courier New" w:hint="default"/>
      </w:rPr>
    </w:lvl>
    <w:lvl w:ilvl="8" w:tplc="F8A686EC">
      <w:start w:val="1"/>
      <w:numFmt w:val="bullet"/>
      <w:lvlText w:val=""/>
      <w:lvlJc w:val="left"/>
      <w:pPr>
        <w:ind w:left="6480" w:hanging="360"/>
      </w:pPr>
      <w:rPr>
        <w:rFonts w:ascii="Wingdings" w:hAnsi="Wingdings" w:hint="default"/>
      </w:rPr>
    </w:lvl>
  </w:abstractNum>
  <w:abstractNum w:abstractNumId="25" w15:restartNumberingAfterBreak="0">
    <w:nsid w:val="775B410F"/>
    <w:multiLevelType w:val="multilevel"/>
    <w:tmpl w:val="A4D0271A"/>
    <w:numStyleLink w:val="BulletList"/>
  </w:abstractNum>
  <w:abstractNum w:abstractNumId="26" w15:restartNumberingAfterBreak="0">
    <w:nsid w:val="7E735F73"/>
    <w:multiLevelType w:val="hybridMultilevel"/>
    <w:tmpl w:val="5E1268DA"/>
    <w:lvl w:ilvl="0" w:tplc="F140B496">
      <w:numFmt w:val="none"/>
      <w:lvlText w:val=""/>
      <w:lvlJc w:val="left"/>
      <w:pPr>
        <w:tabs>
          <w:tab w:val="num" w:pos="360"/>
        </w:tabs>
      </w:pPr>
    </w:lvl>
    <w:lvl w:ilvl="1" w:tplc="647664BC">
      <w:start w:val="1"/>
      <w:numFmt w:val="lowerLetter"/>
      <w:lvlText w:val="%2."/>
      <w:lvlJc w:val="left"/>
      <w:pPr>
        <w:ind w:left="1440" w:hanging="360"/>
      </w:pPr>
    </w:lvl>
    <w:lvl w:ilvl="2" w:tplc="18747714">
      <w:start w:val="1"/>
      <w:numFmt w:val="lowerRoman"/>
      <w:lvlText w:val="%3."/>
      <w:lvlJc w:val="right"/>
      <w:pPr>
        <w:ind w:left="2160" w:hanging="180"/>
      </w:pPr>
    </w:lvl>
    <w:lvl w:ilvl="3" w:tplc="BEC4D8CA">
      <w:start w:val="1"/>
      <w:numFmt w:val="decimal"/>
      <w:lvlText w:val="%4."/>
      <w:lvlJc w:val="left"/>
      <w:pPr>
        <w:ind w:left="2880" w:hanging="360"/>
      </w:pPr>
    </w:lvl>
    <w:lvl w:ilvl="4" w:tplc="35F8FA1C">
      <w:start w:val="1"/>
      <w:numFmt w:val="lowerLetter"/>
      <w:lvlText w:val="%5."/>
      <w:lvlJc w:val="left"/>
      <w:pPr>
        <w:ind w:left="3600" w:hanging="360"/>
      </w:pPr>
    </w:lvl>
    <w:lvl w:ilvl="5" w:tplc="91F040F0">
      <w:start w:val="1"/>
      <w:numFmt w:val="lowerRoman"/>
      <w:lvlText w:val="%6."/>
      <w:lvlJc w:val="right"/>
      <w:pPr>
        <w:ind w:left="4320" w:hanging="180"/>
      </w:pPr>
    </w:lvl>
    <w:lvl w:ilvl="6" w:tplc="A9861B98">
      <w:start w:val="1"/>
      <w:numFmt w:val="decimal"/>
      <w:lvlText w:val="%7."/>
      <w:lvlJc w:val="left"/>
      <w:pPr>
        <w:ind w:left="5040" w:hanging="360"/>
      </w:pPr>
    </w:lvl>
    <w:lvl w:ilvl="7" w:tplc="EA2299DA">
      <w:start w:val="1"/>
      <w:numFmt w:val="lowerLetter"/>
      <w:lvlText w:val="%8."/>
      <w:lvlJc w:val="left"/>
      <w:pPr>
        <w:ind w:left="5760" w:hanging="360"/>
      </w:pPr>
    </w:lvl>
    <w:lvl w:ilvl="8" w:tplc="BE4CDA94">
      <w:start w:val="1"/>
      <w:numFmt w:val="lowerRoman"/>
      <w:lvlText w:val="%9."/>
      <w:lvlJc w:val="right"/>
      <w:pPr>
        <w:ind w:left="6480" w:hanging="180"/>
      </w:pPr>
    </w:lvl>
  </w:abstractNum>
  <w:num w:numId="1" w16cid:durableId="1435632141">
    <w:abstractNumId w:val="2"/>
  </w:num>
  <w:num w:numId="2" w16cid:durableId="351686594">
    <w:abstractNumId w:val="24"/>
  </w:num>
  <w:num w:numId="3" w16cid:durableId="417676671">
    <w:abstractNumId w:val="13"/>
  </w:num>
  <w:num w:numId="4" w16cid:durableId="2138449699">
    <w:abstractNumId w:val="16"/>
  </w:num>
  <w:num w:numId="5" w16cid:durableId="1244147972">
    <w:abstractNumId w:val="12"/>
  </w:num>
  <w:num w:numId="6" w16cid:durableId="142242355">
    <w:abstractNumId w:val="22"/>
  </w:num>
  <w:num w:numId="7" w16cid:durableId="919020222">
    <w:abstractNumId w:val="9"/>
  </w:num>
  <w:num w:numId="8" w16cid:durableId="1256016441">
    <w:abstractNumId w:val="4"/>
  </w:num>
  <w:num w:numId="9" w16cid:durableId="170071477">
    <w:abstractNumId w:val="11"/>
  </w:num>
  <w:num w:numId="10" w16cid:durableId="1539665969">
    <w:abstractNumId w:val="26"/>
  </w:num>
  <w:num w:numId="11" w16cid:durableId="1574899723">
    <w:abstractNumId w:val="18"/>
  </w:num>
  <w:num w:numId="12" w16cid:durableId="554775974">
    <w:abstractNumId w:val="14"/>
  </w:num>
  <w:num w:numId="13" w16cid:durableId="1072657298">
    <w:abstractNumId w:val="6"/>
  </w:num>
  <w:num w:numId="14" w16cid:durableId="157768813">
    <w:abstractNumId w:val="7"/>
  </w:num>
  <w:num w:numId="15" w16cid:durableId="717705115">
    <w:abstractNumId w:val="10"/>
  </w:num>
  <w:num w:numId="16" w16cid:durableId="1031691104">
    <w:abstractNumId w:val="1"/>
  </w:num>
  <w:num w:numId="17" w16cid:durableId="501629753">
    <w:abstractNumId w:val="0"/>
  </w:num>
  <w:num w:numId="18" w16cid:durableId="464858224">
    <w:abstractNumId w:val="25"/>
  </w:num>
  <w:num w:numId="19" w16cid:durableId="1310473639">
    <w:abstractNumId w:val="19"/>
  </w:num>
  <w:num w:numId="20" w16cid:durableId="1527476037">
    <w:abstractNumId w:val="3"/>
  </w:num>
  <w:num w:numId="21" w16cid:durableId="242296368">
    <w:abstractNumId w:val="5"/>
  </w:num>
  <w:num w:numId="22" w16cid:durableId="76752843">
    <w:abstractNumId w:val="17"/>
  </w:num>
  <w:num w:numId="23" w16cid:durableId="1746878439">
    <w:abstractNumId w:val="20"/>
  </w:num>
  <w:num w:numId="24" w16cid:durableId="149448425">
    <w:abstractNumId w:val="21"/>
  </w:num>
  <w:num w:numId="25" w16cid:durableId="339695205">
    <w:abstractNumId w:val="8"/>
  </w:num>
  <w:num w:numId="26" w16cid:durableId="1431975107">
    <w:abstractNumId w:val="23"/>
  </w:num>
  <w:num w:numId="27" w16cid:durableId="19516676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0D"/>
    <w:rsid w:val="00004C23"/>
    <w:rsid w:val="0001121D"/>
    <w:rsid w:val="0001619B"/>
    <w:rsid w:val="00016E8D"/>
    <w:rsid w:val="000171B9"/>
    <w:rsid w:val="00021EA4"/>
    <w:rsid w:val="000348CF"/>
    <w:rsid w:val="00034DF7"/>
    <w:rsid w:val="00037B26"/>
    <w:rsid w:val="00041854"/>
    <w:rsid w:val="0004518C"/>
    <w:rsid w:val="00054B6B"/>
    <w:rsid w:val="000551E7"/>
    <w:rsid w:val="00056836"/>
    <w:rsid w:val="00061E50"/>
    <w:rsid w:val="00067466"/>
    <w:rsid w:val="00067B96"/>
    <w:rsid w:val="00081931"/>
    <w:rsid w:val="00081F14"/>
    <w:rsid w:val="00083048"/>
    <w:rsid w:val="0008485F"/>
    <w:rsid w:val="000933E7"/>
    <w:rsid w:val="00094339"/>
    <w:rsid w:val="000947C1"/>
    <w:rsid w:val="00095851"/>
    <w:rsid w:val="000A3D76"/>
    <w:rsid w:val="000A7975"/>
    <w:rsid w:val="000B392E"/>
    <w:rsid w:val="000B4CC2"/>
    <w:rsid w:val="000B4E43"/>
    <w:rsid w:val="000B5F0F"/>
    <w:rsid w:val="000B5F8D"/>
    <w:rsid w:val="000B7B9A"/>
    <w:rsid w:val="000C0741"/>
    <w:rsid w:val="000C1CC9"/>
    <w:rsid w:val="000C69A8"/>
    <w:rsid w:val="000D65D3"/>
    <w:rsid w:val="000E002F"/>
    <w:rsid w:val="000E43AF"/>
    <w:rsid w:val="000E4DB6"/>
    <w:rsid w:val="000F26AA"/>
    <w:rsid w:val="000F57FF"/>
    <w:rsid w:val="000F591A"/>
    <w:rsid w:val="00107CEE"/>
    <w:rsid w:val="00112E9A"/>
    <w:rsid w:val="00114ED4"/>
    <w:rsid w:val="00115E8F"/>
    <w:rsid w:val="001206B0"/>
    <w:rsid w:val="001210B1"/>
    <w:rsid w:val="001508D8"/>
    <w:rsid w:val="00153CAD"/>
    <w:rsid w:val="00155950"/>
    <w:rsid w:val="00157692"/>
    <w:rsid w:val="001705D1"/>
    <w:rsid w:val="00171B70"/>
    <w:rsid w:val="001836D9"/>
    <w:rsid w:val="00184695"/>
    <w:rsid w:val="00187F61"/>
    <w:rsid w:val="001912D5"/>
    <w:rsid w:val="001915D2"/>
    <w:rsid w:val="001932CC"/>
    <w:rsid w:val="001A06C8"/>
    <w:rsid w:val="001A2BAF"/>
    <w:rsid w:val="001B756D"/>
    <w:rsid w:val="001C59B2"/>
    <w:rsid w:val="001D0755"/>
    <w:rsid w:val="001D2A06"/>
    <w:rsid w:val="001E415F"/>
    <w:rsid w:val="001F09EC"/>
    <w:rsid w:val="001F36BC"/>
    <w:rsid w:val="001F57DC"/>
    <w:rsid w:val="002012E6"/>
    <w:rsid w:val="00217D0B"/>
    <w:rsid w:val="0022305D"/>
    <w:rsid w:val="00223E83"/>
    <w:rsid w:val="00224F47"/>
    <w:rsid w:val="00225F50"/>
    <w:rsid w:val="002324FB"/>
    <w:rsid w:val="002511D4"/>
    <w:rsid w:val="00251928"/>
    <w:rsid w:val="0025577F"/>
    <w:rsid w:val="0026129F"/>
    <w:rsid w:val="0027173A"/>
    <w:rsid w:val="00287169"/>
    <w:rsid w:val="00294A1A"/>
    <w:rsid w:val="002A1D21"/>
    <w:rsid w:val="002A4A33"/>
    <w:rsid w:val="002A7840"/>
    <w:rsid w:val="002B03A4"/>
    <w:rsid w:val="002B11E9"/>
    <w:rsid w:val="002B45F8"/>
    <w:rsid w:val="002B5C6B"/>
    <w:rsid w:val="002B729F"/>
    <w:rsid w:val="002C002A"/>
    <w:rsid w:val="002C1F3D"/>
    <w:rsid w:val="002C3A2D"/>
    <w:rsid w:val="002C4C16"/>
    <w:rsid w:val="002E0336"/>
    <w:rsid w:val="002E4574"/>
    <w:rsid w:val="002E539E"/>
    <w:rsid w:val="002F1458"/>
    <w:rsid w:val="002F66AE"/>
    <w:rsid w:val="00300C85"/>
    <w:rsid w:val="00315AE2"/>
    <w:rsid w:val="00330960"/>
    <w:rsid w:val="003327EE"/>
    <w:rsid w:val="00354DCD"/>
    <w:rsid w:val="00367408"/>
    <w:rsid w:val="00370D42"/>
    <w:rsid w:val="00371700"/>
    <w:rsid w:val="003733A2"/>
    <w:rsid w:val="00377988"/>
    <w:rsid w:val="00380F7A"/>
    <w:rsid w:val="003825B5"/>
    <w:rsid w:val="003857C6"/>
    <w:rsid w:val="003937A4"/>
    <w:rsid w:val="00396B01"/>
    <w:rsid w:val="00396E4F"/>
    <w:rsid w:val="003A7CE0"/>
    <w:rsid w:val="003B398D"/>
    <w:rsid w:val="003B5100"/>
    <w:rsid w:val="003B7E66"/>
    <w:rsid w:val="003C04C8"/>
    <w:rsid w:val="003C30EA"/>
    <w:rsid w:val="003C78A1"/>
    <w:rsid w:val="003D7B9A"/>
    <w:rsid w:val="003D7FC1"/>
    <w:rsid w:val="003E1B07"/>
    <w:rsid w:val="003E21D3"/>
    <w:rsid w:val="003E5CDF"/>
    <w:rsid w:val="003EED48"/>
    <w:rsid w:val="003F21A0"/>
    <w:rsid w:val="00403C99"/>
    <w:rsid w:val="00404510"/>
    <w:rsid w:val="00411135"/>
    <w:rsid w:val="00413C4C"/>
    <w:rsid w:val="0041598F"/>
    <w:rsid w:val="00415B0E"/>
    <w:rsid w:val="0042331A"/>
    <w:rsid w:val="00427B84"/>
    <w:rsid w:val="00432125"/>
    <w:rsid w:val="004322B9"/>
    <w:rsid w:val="00434156"/>
    <w:rsid w:val="004514D4"/>
    <w:rsid w:val="00451D0D"/>
    <w:rsid w:val="00462AC7"/>
    <w:rsid w:val="00485992"/>
    <w:rsid w:val="004867D8"/>
    <w:rsid w:val="004868C2"/>
    <w:rsid w:val="00496AE4"/>
    <w:rsid w:val="004A1CAB"/>
    <w:rsid w:val="004A1D59"/>
    <w:rsid w:val="004B0F7D"/>
    <w:rsid w:val="004B3D09"/>
    <w:rsid w:val="004B414B"/>
    <w:rsid w:val="004D230C"/>
    <w:rsid w:val="004D3AF0"/>
    <w:rsid w:val="004D4079"/>
    <w:rsid w:val="004E2275"/>
    <w:rsid w:val="004E3A18"/>
    <w:rsid w:val="004E565D"/>
    <w:rsid w:val="004E666B"/>
    <w:rsid w:val="004F299F"/>
    <w:rsid w:val="004F41AA"/>
    <w:rsid w:val="004F60DB"/>
    <w:rsid w:val="004F7E30"/>
    <w:rsid w:val="00502910"/>
    <w:rsid w:val="005038C2"/>
    <w:rsid w:val="00511663"/>
    <w:rsid w:val="00513CBC"/>
    <w:rsid w:val="00516C55"/>
    <w:rsid w:val="005278E8"/>
    <w:rsid w:val="00529B0C"/>
    <w:rsid w:val="00534D3A"/>
    <w:rsid w:val="00534E7C"/>
    <w:rsid w:val="00535B80"/>
    <w:rsid w:val="00537B88"/>
    <w:rsid w:val="00541DC1"/>
    <w:rsid w:val="0054588E"/>
    <w:rsid w:val="00547888"/>
    <w:rsid w:val="00550D26"/>
    <w:rsid w:val="00554119"/>
    <w:rsid w:val="00556D56"/>
    <w:rsid w:val="00562B5D"/>
    <w:rsid w:val="00564313"/>
    <w:rsid w:val="005645F5"/>
    <w:rsid w:val="0056530C"/>
    <w:rsid w:val="0056743F"/>
    <w:rsid w:val="00567DD0"/>
    <w:rsid w:val="00582786"/>
    <w:rsid w:val="00586A1B"/>
    <w:rsid w:val="00596472"/>
    <w:rsid w:val="005A08ED"/>
    <w:rsid w:val="005B3FDA"/>
    <w:rsid w:val="005B7420"/>
    <w:rsid w:val="005C0A69"/>
    <w:rsid w:val="005C3028"/>
    <w:rsid w:val="005D12C6"/>
    <w:rsid w:val="005D1BB4"/>
    <w:rsid w:val="005D5781"/>
    <w:rsid w:val="005E0713"/>
    <w:rsid w:val="005E45D9"/>
    <w:rsid w:val="005E496F"/>
    <w:rsid w:val="005F0BEF"/>
    <w:rsid w:val="005F20B2"/>
    <w:rsid w:val="00602F8C"/>
    <w:rsid w:val="00603847"/>
    <w:rsid w:val="006068F4"/>
    <w:rsid w:val="00607AD7"/>
    <w:rsid w:val="0061436B"/>
    <w:rsid w:val="00620373"/>
    <w:rsid w:val="00620AF7"/>
    <w:rsid w:val="0063219C"/>
    <w:rsid w:val="00643ABA"/>
    <w:rsid w:val="00650774"/>
    <w:rsid w:val="0066149C"/>
    <w:rsid w:val="00673F1F"/>
    <w:rsid w:val="00687FFA"/>
    <w:rsid w:val="006A0D57"/>
    <w:rsid w:val="006A6166"/>
    <w:rsid w:val="006B151B"/>
    <w:rsid w:val="006C534A"/>
    <w:rsid w:val="006E1E89"/>
    <w:rsid w:val="006F4819"/>
    <w:rsid w:val="006F4E56"/>
    <w:rsid w:val="006F6E9F"/>
    <w:rsid w:val="00702F5C"/>
    <w:rsid w:val="007057AE"/>
    <w:rsid w:val="00706504"/>
    <w:rsid w:val="007069E4"/>
    <w:rsid w:val="007129BD"/>
    <w:rsid w:val="0072448A"/>
    <w:rsid w:val="00725A32"/>
    <w:rsid w:val="00725F80"/>
    <w:rsid w:val="00732061"/>
    <w:rsid w:val="00734EE6"/>
    <w:rsid w:val="007352AB"/>
    <w:rsid w:val="00741E17"/>
    <w:rsid w:val="00754A56"/>
    <w:rsid w:val="00760F7E"/>
    <w:rsid w:val="007615FF"/>
    <w:rsid w:val="00763EDA"/>
    <w:rsid w:val="00775E96"/>
    <w:rsid w:val="0078214E"/>
    <w:rsid w:val="007A019D"/>
    <w:rsid w:val="007A4B83"/>
    <w:rsid w:val="007A6026"/>
    <w:rsid w:val="007A7AD1"/>
    <w:rsid w:val="007A7AFC"/>
    <w:rsid w:val="007B163F"/>
    <w:rsid w:val="007B2FA5"/>
    <w:rsid w:val="007B3486"/>
    <w:rsid w:val="007B4C77"/>
    <w:rsid w:val="007C0490"/>
    <w:rsid w:val="007C11DC"/>
    <w:rsid w:val="007C1578"/>
    <w:rsid w:val="007C2C99"/>
    <w:rsid w:val="007D4E41"/>
    <w:rsid w:val="007D68B6"/>
    <w:rsid w:val="007D736E"/>
    <w:rsid w:val="007E0D6C"/>
    <w:rsid w:val="007E39DF"/>
    <w:rsid w:val="008068CC"/>
    <w:rsid w:val="0081100F"/>
    <w:rsid w:val="00820EA1"/>
    <w:rsid w:val="008216E9"/>
    <w:rsid w:val="0082468F"/>
    <w:rsid w:val="00833AC4"/>
    <w:rsid w:val="00834A84"/>
    <w:rsid w:val="0084540B"/>
    <w:rsid w:val="00845A02"/>
    <w:rsid w:val="008624B7"/>
    <w:rsid w:val="0086638C"/>
    <w:rsid w:val="00866D55"/>
    <w:rsid w:val="008715E6"/>
    <w:rsid w:val="00873B54"/>
    <w:rsid w:val="00885CC1"/>
    <w:rsid w:val="00890846"/>
    <w:rsid w:val="0089105D"/>
    <w:rsid w:val="008926BA"/>
    <w:rsid w:val="008A36F4"/>
    <w:rsid w:val="008A3DB9"/>
    <w:rsid w:val="008A54A6"/>
    <w:rsid w:val="008AD410"/>
    <w:rsid w:val="008C34C3"/>
    <w:rsid w:val="008C4DFF"/>
    <w:rsid w:val="008D5C11"/>
    <w:rsid w:val="008D6DCC"/>
    <w:rsid w:val="008D7E4F"/>
    <w:rsid w:val="008E1E91"/>
    <w:rsid w:val="008E2AB2"/>
    <w:rsid w:val="008E6C91"/>
    <w:rsid w:val="008E7AB5"/>
    <w:rsid w:val="008F01C7"/>
    <w:rsid w:val="008F2019"/>
    <w:rsid w:val="008F52BD"/>
    <w:rsid w:val="008F5C26"/>
    <w:rsid w:val="00906CFD"/>
    <w:rsid w:val="0090773E"/>
    <w:rsid w:val="00912B05"/>
    <w:rsid w:val="0091655D"/>
    <w:rsid w:val="00917EDC"/>
    <w:rsid w:val="009226DF"/>
    <w:rsid w:val="00925483"/>
    <w:rsid w:val="0093240D"/>
    <w:rsid w:val="009373C1"/>
    <w:rsid w:val="00942190"/>
    <w:rsid w:val="00942A6B"/>
    <w:rsid w:val="0094444A"/>
    <w:rsid w:val="009444E0"/>
    <w:rsid w:val="00945AB6"/>
    <w:rsid w:val="00964204"/>
    <w:rsid w:val="00965F31"/>
    <w:rsid w:val="00967DCB"/>
    <w:rsid w:val="0096CD11"/>
    <w:rsid w:val="00974791"/>
    <w:rsid w:val="00975754"/>
    <w:rsid w:val="00977362"/>
    <w:rsid w:val="009779C7"/>
    <w:rsid w:val="00981031"/>
    <w:rsid w:val="009861E7"/>
    <w:rsid w:val="00987834"/>
    <w:rsid w:val="00987863"/>
    <w:rsid w:val="009A0D36"/>
    <w:rsid w:val="009A3666"/>
    <w:rsid w:val="009A5622"/>
    <w:rsid w:val="009B38D2"/>
    <w:rsid w:val="009B6A77"/>
    <w:rsid w:val="009D1F3D"/>
    <w:rsid w:val="009E3979"/>
    <w:rsid w:val="009E433B"/>
    <w:rsid w:val="009E7698"/>
    <w:rsid w:val="009E791E"/>
    <w:rsid w:val="009E799B"/>
    <w:rsid w:val="009F139D"/>
    <w:rsid w:val="009F522A"/>
    <w:rsid w:val="00A01E79"/>
    <w:rsid w:val="00A02310"/>
    <w:rsid w:val="00A04058"/>
    <w:rsid w:val="00A04F4D"/>
    <w:rsid w:val="00A06CDD"/>
    <w:rsid w:val="00A11443"/>
    <w:rsid w:val="00A12C84"/>
    <w:rsid w:val="00A21119"/>
    <w:rsid w:val="00A21766"/>
    <w:rsid w:val="00A22DB9"/>
    <w:rsid w:val="00A47D1E"/>
    <w:rsid w:val="00A5485E"/>
    <w:rsid w:val="00A61C41"/>
    <w:rsid w:val="00A66143"/>
    <w:rsid w:val="00A71D2C"/>
    <w:rsid w:val="00A80B1A"/>
    <w:rsid w:val="00A90914"/>
    <w:rsid w:val="00A92C63"/>
    <w:rsid w:val="00A95414"/>
    <w:rsid w:val="00A96562"/>
    <w:rsid w:val="00AA171D"/>
    <w:rsid w:val="00AA1F4D"/>
    <w:rsid w:val="00AA3347"/>
    <w:rsid w:val="00AA6E37"/>
    <w:rsid w:val="00AC59A3"/>
    <w:rsid w:val="00AC5ADB"/>
    <w:rsid w:val="00AC78C2"/>
    <w:rsid w:val="00AC7F54"/>
    <w:rsid w:val="00AD13C5"/>
    <w:rsid w:val="00AD1EE1"/>
    <w:rsid w:val="00AD337B"/>
    <w:rsid w:val="00AE0948"/>
    <w:rsid w:val="00AE1925"/>
    <w:rsid w:val="00AE3B33"/>
    <w:rsid w:val="00AE7CAE"/>
    <w:rsid w:val="00AF3169"/>
    <w:rsid w:val="00AF6C97"/>
    <w:rsid w:val="00B0558F"/>
    <w:rsid w:val="00B06B57"/>
    <w:rsid w:val="00B165C3"/>
    <w:rsid w:val="00B1664F"/>
    <w:rsid w:val="00B20ABD"/>
    <w:rsid w:val="00B22076"/>
    <w:rsid w:val="00B26571"/>
    <w:rsid w:val="00B26CBB"/>
    <w:rsid w:val="00B26FB9"/>
    <w:rsid w:val="00B34A12"/>
    <w:rsid w:val="00B34BE4"/>
    <w:rsid w:val="00B36008"/>
    <w:rsid w:val="00B421CA"/>
    <w:rsid w:val="00B62394"/>
    <w:rsid w:val="00B6296C"/>
    <w:rsid w:val="00B73019"/>
    <w:rsid w:val="00B75C40"/>
    <w:rsid w:val="00B77587"/>
    <w:rsid w:val="00B93BF4"/>
    <w:rsid w:val="00B978B4"/>
    <w:rsid w:val="00BA55F6"/>
    <w:rsid w:val="00BA585A"/>
    <w:rsid w:val="00BB1309"/>
    <w:rsid w:val="00BB31F6"/>
    <w:rsid w:val="00BB33FE"/>
    <w:rsid w:val="00BB6335"/>
    <w:rsid w:val="00BC036F"/>
    <w:rsid w:val="00BC0C6E"/>
    <w:rsid w:val="00BC14D8"/>
    <w:rsid w:val="00BC662B"/>
    <w:rsid w:val="00BC7534"/>
    <w:rsid w:val="00BD2A43"/>
    <w:rsid w:val="00BD2BEC"/>
    <w:rsid w:val="00BD3D0E"/>
    <w:rsid w:val="00BD44DE"/>
    <w:rsid w:val="00BD7DA5"/>
    <w:rsid w:val="00BE4B92"/>
    <w:rsid w:val="00BE6790"/>
    <w:rsid w:val="00BF0A44"/>
    <w:rsid w:val="00BF0E20"/>
    <w:rsid w:val="00BF593C"/>
    <w:rsid w:val="00C01CAE"/>
    <w:rsid w:val="00C11668"/>
    <w:rsid w:val="00C14D08"/>
    <w:rsid w:val="00C160A6"/>
    <w:rsid w:val="00C1743F"/>
    <w:rsid w:val="00C2115F"/>
    <w:rsid w:val="00C26005"/>
    <w:rsid w:val="00C30BD8"/>
    <w:rsid w:val="00C314A6"/>
    <w:rsid w:val="00C31567"/>
    <w:rsid w:val="00C50718"/>
    <w:rsid w:val="00C5382B"/>
    <w:rsid w:val="00C57F61"/>
    <w:rsid w:val="00C623EB"/>
    <w:rsid w:val="00C65DE6"/>
    <w:rsid w:val="00C75516"/>
    <w:rsid w:val="00C845B0"/>
    <w:rsid w:val="00C91DED"/>
    <w:rsid w:val="00C9253B"/>
    <w:rsid w:val="00C93D8D"/>
    <w:rsid w:val="00C948E4"/>
    <w:rsid w:val="00C95F3C"/>
    <w:rsid w:val="00CA2C41"/>
    <w:rsid w:val="00CB7955"/>
    <w:rsid w:val="00CC0E57"/>
    <w:rsid w:val="00CC1702"/>
    <w:rsid w:val="00CC638A"/>
    <w:rsid w:val="00CD1926"/>
    <w:rsid w:val="00CD1EF1"/>
    <w:rsid w:val="00CD20C3"/>
    <w:rsid w:val="00CD22AF"/>
    <w:rsid w:val="00CD2650"/>
    <w:rsid w:val="00CD6CDE"/>
    <w:rsid w:val="00CE119C"/>
    <w:rsid w:val="00CE366E"/>
    <w:rsid w:val="00CF0A60"/>
    <w:rsid w:val="00CF0BA9"/>
    <w:rsid w:val="00CF3AD5"/>
    <w:rsid w:val="00D04577"/>
    <w:rsid w:val="00D05E7A"/>
    <w:rsid w:val="00D06369"/>
    <w:rsid w:val="00D1490B"/>
    <w:rsid w:val="00D158F4"/>
    <w:rsid w:val="00D15AC7"/>
    <w:rsid w:val="00D16E84"/>
    <w:rsid w:val="00D235AB"/>
    <w:rsid w:val="00D33491"/>
    <w:rsid w:val="00D34DAB"/>
    <w:rsid w:val="00D45004"/>
    <w:rsid w:val="00D46220"/>
    <w:rsid w:val="00D469B3"/>
    <w:rsid w:val="00D477FE"/>
    <w:rsid w:val="00D515D7"/>
    <w:rsid w:val="00D53FC1"/>
    <w:rsid w:val="00D716B8"/>
    <w:rsid w:val="00D75518"/>
    <w:rsid w:val="00D9146C"/>
    <w:rsid w:val="00D92000"/>
    <w:rsid w:val="00D93E5E"/>
    <w:rsid w:val="00D9414E"/>
    <w:rsid w:val="00DA1A0D"/>
    <w:rsid w:val="00DA3E23"/>
    <w:rsid w:val="00DB0607"/>
    <w:rsid w:val="00DB1015"/>
    <w:rsid w:val="00DB2BF8"/>
    <w:rsid w:val="00DB39FC"/>
    <w:rsid w:val="00DC05C9"/>
    <w:rsid w:val="00DD0AF5"/>
    <w:rsid w:val="00DE206C"/>
    <w:rsid w:val="00DF19EB"/>
    <w:rsid w:val="00DF1AB8"/>
    <w:rsid w:val="00DF543F"/>
    <w:rsid w:val="00E01CA0"/>
    <w:rsid w:val="00E148AF"/>
    <w:rsid w:val="00E15B41"/>
    <w:rsid w:val="00E2157C"/>
    <w:rsid w:val="00E2396F"/>
    <w:rsid w:val="00E30DE6"/>
    <w:rsid w:val="00E32268"/>
    <w:rsid w:val="00E32447"/>
    <w:rsid w:val="00E32C76"/>
    <w:rsid w:val="00E33616"/>
    <w:rsid w:val="00E36D1E"/>
    <w:rsid w:val="00E41314"/>
    <w:rsid w:val="00E425D9"/>
    <w:rsid w:val="00E4395E"/>
    <w:rsid w:val="00E45A53"/>
    <w:rsid w:val="00E545DD"/>
    <w:rsid w:val="00E6548D"/>
    <w:rsid w:val="00E71C20"/>
    <w:rsid w:val="00E75FD2"/>
    <w:rsid w:val="00E76832"/>
    <w:rsid w:val="00E77A35"/>
    <w:rsid w:val="00E86FB5"/>
    <w:rsid w:val="00EA0B20"/>
    <w:rsid w:val="00EA1CF8"/>
    <w:rsid w:val="00EA5771"/>
    <w:rsid w:val="00EC1734"/>
    <w:rsid w:val="00EC1F9E"/>
    <w:rsid w:val="00EC5A03"/>
    <w:rsid w:val="00ED079E"/>
    <w:rsid w:val="00ED08A8"/>
    <w:rsid w:val="00ED4078"/>
    <w:rsid w:val="00ED49FA"/>
    <w:rsid w:val="00ED7B15"/>
    <w:rsid w:val="00EE448E"/>
    <w:rsid w:val="00EE4AF7"/>
    <w:rsid w:val="00EE69CF"/>
    <w:rsid w:val="00EE7C8D"/>
    <w:rsid w:val="00EF14BD"/>
    <w:rsid w:val="00EF4C01"/>
    <w:rsid w:val="00EF754A"/>
    <w:rsid w:val="00F07E7C"/>
    <w:rsid w:val="00F109D4"/>
    <w:rsid w:val="00F1104C"/>
    <w:rsid w:val="00F11955"/>
    <w:rsid w:val="00F160AB"/>
    <w:rsid w:val="00F25FE7"/>
    <w:rsid w:val="00F266B4"/>
    <w:rsid w:val="00F27FC7"/>
    <w:rsid w:val="00F33106"/>
    <w:rsid w:val="00F37B24"/>
    <w:rsid w:val="00F4099E"/>
    <w:rsid w:val="00F50279"/>
    <w:rsid w:val="00F53FCC"/>
    <w:rsid w:val="00F75512"/>
    <w:rsid w:val="00F75637"/>
    <w:rsid w:val="00F92E97"/>
    <w:rsid w:val="00FB11A4"/>
    <w:rsid w:val="00FB55F4"/>
    <w:rsid w:val="00FC45BE"/>
    <w:rsid w:val="00FD0363"/>
    <w:rsid w:val="00FD654D"/>
    <w:rsid w:val="00FD65F2"/>
    <w:rsid w:val="00FE2942"/>
    <w:rsid w:val="00FE738D"/>
    <w:rsid w:val="01094170"/>
    <w:rsid w:val="014566E2"/>
    <w:rsid w:val="019D2D48"/>
    <w:rsid w:val="01A0392B"/>
    <w:rsid w:val="01BE68DF"/>
    <w:rsid w:val="01D21B61"/>
    <w:rsid w:val="01D5EBC5"/>
    <w:rsid w:val="0205AF26"/>
    <w:rsid w:val="0256A85E"/>
    <w:rsid w:val="025A63D3"/>
    <w:rsid w:val="026BD32E"/>
    <w:rsid w:val="02808B9D"/>
    <w:rsid w:val="02ADE1F8"/>
    <w:rsid w:val="02C3B8DE"/>
    <w:rsid w:val="02EDCEF9"/>
    <w:rsid w:val="0304E68F"/>
    <w:rsid w:val="030964DE"/>
    <w:rsid w:val="03256CC4"/>
    <w:rsid w:val="033F945C"/>
    <w:rsid w:val="0357B3A8"/>
    <w:rsid w:val="03BC644F"/>
    <w:rsid w:val="03C1251F"/>
    <w:rsid w:val="03DBF9B2"/>
    <w:rsid w:val="03FCCC43"/>
    <w:rsid w:val="041B31B0"/>
    <w:rsid w:val="0423E8B8"/>
    <w:rsid w:val="04247907"/>
    <w:rsid w:val="0441C9BB"/>
    <w:rsid w:val="04421909"/>
    <w:rsid w:val="04820A8D"/>
    <w:rsid w:val="0483DA72"/>
    <w:rsid w:val="04B14612"/>
    <w:rsid w:val="04C75CD9"/>
    <w:rsid w:val="04D16FB7"/>
    <w:rsid w:val="04D6C1A4"/>
    <w:rsid w:val="05055DA7"/>
    <w:rsid w:val="05059285"/>
    <w:rsid w:val="0508E679"/>
    <w:rsid w:val="053C7707"/>
    <w:rsid w:val="0556CB6F"/>
    <w:rsid w:val="057B56AF"/>
    <w:rsid w:val="057F53B6"/>
    <w:rsid w:val="058D8CD0"/>
    <w:rsid w:val="05ACD763"/>
    <w:rsid w:val="05DB9B6F"/>
    <w:rsid w:val="05E746FC"/>
    <w:rsid w:val="05EBACCF"/>
    <w:rsid w:val="06265DEB"/>
    <w:rsid w:val="0631ECA8"/>
    <w:rsid w:val="064084A9"/>
    <w:rsid w:val="064105A0"/>
    <w:rsid w:val="06570ED6"/>
    <w:rsid w:val="06665C58"/>
    <w:rsid w:val="067AB4FC"/>
    <w:rsid w:val="069549FB"/>
    <w:rsid w:val="06C9A014"/>
    <w:rsid w:val="06CE2544"/>
    <w:rsid w:val="06D21040"/>
    <w:rsid w:val="06FB4E6E"/>
    <w:rsid w:val="0700534D"/>
    <w:rsid w:val="0702AEB9"/>
    <w:rsid w:val="07058CAD"/>
    <w:rsid w:val="074548EC"/>
    <w:rsid w:val="074ADF31"/>
    <w:rsid w:val="074B9A41"/>
    <w:rsid w:val="075B623A"/>
    <w:rsid w:val="0792DFDB"/>
    <w:rsid w:val="07BEF746"/>
    <w:rsid w:val="07E5C1EE"/>
    <w:rsid w:val="07EA2311"/>
    <w:rsid w:val="07EC0E87"/>
    <w:rsid w:val="07F33ED5"/>
    <w:rsid w:val="080C6ECC"/>
    <w:rsid w:val="0816855D"/>
    <w:rsid w:val="08318C4C"/>
    <w:rsid w:val="085CE8D8"/>
    <w:rsid w:val="08760B05"/>
    <w:rsid w:val="087CBD98"/>
    <w:rsid w:val="08853763"/>
    <w:rsid w:val="08B77661"/>
    <w:rsid w:val="08CB1E14"/>
    <w:rsid w:val="09370354"/>
    <w:rsid w:val="094E0542"/>
    <w:rsid w:val="0978A662"/>
    <w:rsid w:val="0997FA6A"/>
    <w:rsid w:val="0998D368"/>
    <w:rsid w:val="09CA8689"/>
    <w:rsid w:val="09D12CE2"/>
    <w:rsid w:val="09FCAEB2"/>
    <w:rsid w:val="0A37F40F"/>
    <w:rsid w:val="0A3AF2D2"/>
    <w:rsid w:val="0A51FC07"/>
    <w:rsid w:val="0A545F5E"/>
    <w:rsid w:val="0A6CAD62"/>
    <w:rsid w:val="0AADB55D"/>
    <w:rsid w:val="0AE1E3E3"/>
    <w:rsid w:val="0AE9C77F"/>
    <w:rsid w:val="0AFE6210"/>
    <w:rsid w:val="0B2924D5"/>
    <w:rsid w:val="0B29DFF7"/>
    <w:rsid w:val="0B50DE3C"/>
    <w:rsid w:val="0B534E0A"/>
    <w:rsid w:val="0B5ECA87"/>
    <w:rsid w:val="0B7D2270"/>
    <w:rsid w:val="0B81CD44"/>
    <w:rsid w:val="0BADB6EB"/>
    <w:rsid w:val="0BDE12F8"/>
    <w:rsid w:val="0C086886"/>
    <w:rsid w:val="0C1B46EA"/>
    <w:rsid w:val="0C29836D"/>
    <w:rsid w:val="0C312D27"/>
    <w:rsid w:val="0C33F584"/>
    <w:rsid w:val="0C6073DA"/>
    <w:rsid w:val="0C6DF9A9"/>
    <w:rsid w:val="0CADCC3E"/>
    <w:rsid w:val="0CBD9353"/>
    <w:rsid w:val="0CC78121"/>
    <w:rsid w:val="0CD5C4F1"/>
    <w:rsid w:val="0CDA36F2"/>
    <w:rsid w:val="0D4BB8FB"/>
    <w:rsid w:val="0D9868CB"/>
    <w:rsid w:val="0DA1F0F3"/>
    <w:rsid w:val="0DBF12BB"/>
    <w:rsid w:val="0DD08F69"/>
    <w:rsid w:val="0DD5562F"/>
    <w:rsid w:val="0E30511D"/>
    <w:rsid w:val="0E77FA0E"/>
    <w:rsid w:val="0E810E08"/>
    <w:rsid w:val="0EB90C13"/>
    <w:rsid w:val="0ECA30F0"/>
    <w:rsid w:val="0ECEEBB5"/>
    <w:rsid w:val="0ED4C4F1"/>
    <w:rsid w:val="0ED757CE"/>
    <w:rsid w:val="0EDC897D"/>
    <w:rsid w:val="0EE81F49"/>
    <w:rsid w:val="0EFB7985"/>
    <w:rsid w:val="0F0CA454"/>
    <w:rsid w:val="0F3E692B"/>
    <w:rsid w:val="0F4C2F43"/>
    <w:rsid w:val="0F54FB28"/>
    <w:rsid w:val="0F6E0C53"/>
    <w:rsid w:val="0F906C8F"/>
    <w:rsid w:val="0F970C7A"/>
    <w:rsid w:val="0F98023F"/>
    <w:rsid w:val="0F9DBA45"/>
    <w:rsid w:val="0FA07B1F"/>
    <w:rsid w:val="0FA0C92B"/>
    <w:rsid w:val="0FC45BB7"/>
    <w:rsid w:val="10066597"/>
    <w:rsid w:val="102AC66A"/>
    <w:rsid w:val="104A77B2"/>
    <w:rsid w:val="1069A7F0"/>
    <w:rsid w:val="106ABC16"/>
    <w:rsid w:val="107B3940"/>
    <w:rsid w:val="1087CF7D"/>
    <w:rsid w:val="10A7B857"/>
    <w:rsid w:val="10B229F6"/>
    <w:rsid w:val="10CD73CA"/>
    <w:rsid w:val="10D0FE0F"/>
    <w:rsid w:val="10FFFD8E"/>
    <w:rsid w:val="110EEF12"/>
    <w:rsid w:val="11253F0F"/>
    <w:rsid w:val="115262C9"/>
    <w:rsid w:val="1157C686"/>
    <w:rsid w:val="11B147A3"/>
    <w:rsid w:val="11B774A0"/>
    <w:rsid w:val="11E5C0C4"/>
    <w:rsid w:val="11F52B6B"/>
    <w:rsid w:val="1201D1B2"/>
    <w:rsid w:val="120EF890"/>
    <w:rsid w:val="123031FE"/>
    <w:rsid w:val="124C807E"/>
    <w:rsid w:val="126CCE70"/>
    <w:rsid w:val="1287464E"/>
    <w:rsid w:val="129A4A7F"/>
    <w:rsid w:val="12A1B434"/>
    <w:rsid w:val="12D81BE1"/>
    <w:rsid w:val="130BE615"/>
    <w:rsid w:val="1317476C"/>
    <w:rsid w:val="13331503"/>
    <w:rsid w:val="1340CD56"/>
    <w:rsid w:val="134766BE"/>
    <w:rsid w:val="134F76B5"/>
    <w:rsid w:val="138C5CA4"/>
    <w:rsid w:val="141BE1B1"/>
    <w:rsid w:val="14204D9C"/>
    <w:rsid w:val="1445CE0B"/>
    <w:rsid w:val="145D3D00"/>
    <w:rsid w:val="145F6012"/>
    <w:rsid w:val="14691837"/>
    <w:rsid w:val="14A46B5D"/>
    <w:rsid w:val="14BF1BCC"/>
    <w:rsid w:val="14F1C8D2"/>
    <w:rsid w:val="14F51C0C"/>
    <w:rsid w:val="14FE1EC5"/>
    <w:rsid w:val="150595B1"/>
    <w:rsid w:val="1530BD75"/>
    <w:rsid w:val="153F218A"/>
    <w:rsid w:val="157088D6"/>
    <w:rsid w:val="159973AC"/>
    <w:rsid w:val="15B2AF7D"/>
    <w:rsid w:val="15DE5AB8"/>
    <w:rsid w:val="15E83A71"/>
    <w:rsid w:val="15E8C9D9"/>
    <w:rsid w:val="15EB8EE8"/>
    <w:rsid w:val="15ECC519"/>
    <w:rsid w:val="15EF1FDE"/>
    <w:rsid w:val="15F026DF"/>
    <w:rsid w:val="1627FFB4"/>
    <w:rsid w:val="164D959E"/>
    <w:rsid w:val="16522258"/>
    <w:rsid w:val="165ADB0E"/>
    <w:rsid w:val="1669945F"/>
    <w:rsid w:val="168E24BF"/>
    <w:rsid w:val="16A22039"/>
    <w:rsid w:val="16B83371"/>
    <w:rsid w:val="16CB5A3E"/>
    <w:rsid w:val="16EDE1DD"/>
    <w:rsid w:val="17430CCB"/>
    <w:rsid w:val="175EB7E4"/>
    <w:rsid w:val="17748F2E"/>
    <w:rsid w:val="17766F9D"/>
    <w:rsid w:val="179022AB"/>
    <w:rsid w:val="17996F3E"/>
    <w:rsid w:val="17B3980A"/>
    <w:rsid w:val="17C6AB1D"/>
    <w:rsid w:val="17D9272A"/>
    <w:rsid w:val="182EE4C0"/>
    <w:rsid w:val="183DF09A"/>
    <w:rsid w:val="184B38CF"/>
    <w:rsid w:val="18506395"/>
    <w:rsid w:val="1875D932"/>
    <w:rsid w:val="18886A93"/>
    <w:rsid w:val="188EDF70"/>
    <w:rsid w:val="18A5B14B"/>
    <w:rsid w:val="18C67CB7"/>
    <w:rsid w:val="197FF1C2"/>
    <w:rsid w:val="198D104C"/>
    <w:rsid w:val="19A23BA5"/>
    <w:rsid w:val="19A30C7D"/>
    <w:rsid w:val="19A5D094"/>
    <w:rsid w:val="19B497AB"/>
    <w:rsid w:val="19BEB911"/>
    <w:rsid w:val="19C8BF49"/>
    <w:rsid w:val="19D1A959"/>
    <w:rsid w:val="19DF775C"/>
    <w:rsid w:val="19EBFC7E"/>
    <w:rsid w:val="1A003D50"/>
    <w:rsid w:val="1A09A3CE"/>
    <w:rsid w:val="1A2EB1C3"/>
    <w:rsid w:val="1A32F14C"/>
    <w:rsid w:val="1A467AAA"/>
    <w:rsid w:val="1A49B9A4"/>
    <w:rsid w:val="1A687DDB"/>
    <w:rsid w:val="1A6FBEE3"/>
    <w:rsid w:val="1A7250AF"/>
    <w:rsid w:val="1AA19A2A"/>
    <w:rsid w:val="1AA3485B"/>
    <w:rsid w:val="1AAC4ADD"/>
    <w:rsid w:val="1ABF64EF"/>
    <w:rsid w:val="1ADE699A"/>
    <w:rsid w:val="1AEE757E"/>
    <w:rsid w:val="1AF2B4AD"/>
    <w:rsid w:val="1B058486"/>
    <w:rsid w:val="1B06A00D"/>
    <w:rsid w:val="1B091A51"/>
    <w:rsid w:val="1B322EAD"/>
    <w:rsid w:val="1B3B2AEB"/>
    <w:rsid w:val="1B545348"/>
    <w:rsid w:val="1B737FD8"/>
    <w:rsid w:val="1BA06243"/>
    <w:rsid w:val="1BDD0788"/>
    <w:rsid w:val="1BFE3753"/>
    <w:rsid w:val="1C0EE0FE"/>
    <w:rsid w:val="1C142C6A"/>
    <w:rsid w:val="1C54AB19"/>
    <w:rsid w:val="1C9024A8"/>
    <w:rsid w:val="1C93689B"/>
    <w:rsid w:val="1C963FC3"/>
    <w:rsid w:val="1CA124D0"/>
    <w:rsid w:val="1CA997A4"/>
    <w:rsid w:val="1CAA1653"/>
    <w:rsid w:val="1CC0DAC5"/>
    <w:rsid w:val="1CCE5874"/>
    <w:rsid w:val="1CDA0289"/>
    <w:rsid w:val="1CDB0C93"/>
    <w:rsid w:val="1D031C24"/>
    <w:rsid w:val="1D219A6A"/>
    <w:rsid w:val="1D2F8E87"/>
    <w:rsid w:val="1D3A9947"/>
    <w:rsid w:val="1D6E4603"/>
    <w:rsid w:val="1D7BD380"/>
    <w:rsid w:val="1D856F9F"/>
    <w:rsid w:val="1DA6A889"/>
    <w:rsid w:val="1DA9F171"/>
    <w:rsid w:val="1DC1C704"/>
    <w:rsid w:val="1DC3EAE9"/>
    <w:rsid w:val="1DD1142C"/>
    <w:rsid w:val="1DD83A83"/>
    <w:rsid w:val="1DE17F17"/>
    <w:rsid w:val="1E1A558B"/>
    <w:rsid w:val="1E30E4DA"/>
    <w:rsid w:val="1E424D93"/>
    <w:rsid w:val="1E95102C"/>
    <w:rsid w:val="1E9C9DFB"/>
    <w:rsid w:val="1EB41A3A"/>
    <w:rsid w:val="1EB8F21F"/>
    <w:rsid w:val="1ECE49A8"/>
    <w:rsid w:val="1EF58CA9"/>
    <w:rsid w:val="1EF729E5"/>
    <w:rsid w:val="1F215E9F"/>
    <w:rsid w:val="1F2DB55E"/>
    <w:rsid w:val="1F3FCC49"/>
    <w:rsid w:val="1F44ABA8"/>
    <w:rsid w:val="1F4DD697"/>
    <w:rsid w:val="1F5870E8"/>
    <w:rsid w:val="1F73E779"/>
    <w:rsid w:val="1F74CA8C"/>
    <w:rsid w:val="1F7D4F78"/>
    <w:rsid w:val="1F85958F"/>
    <w:rsid w:val="1F89B3DF"/>
    <w:rsid w:val="1F923663"/>
    <w:rsid w:val="1FA56BBE"/>
    <w:rsid w:val="2013D21B"/>
    <w:rsid w:val="201938D8"/>
    <w:rsid w:val="201CFFE5"/>
    <w:rsid w:val="2026263C"/>
    <w:rsid w:val="20551B74"/>
    <w:rsid w:val="205BD905"/>
    <w:rsid w:val="2088D2FC"/>
    <w:rsid w:val="2090497B"/>
    <w:rsid w:val="20A666BA"/>
    <w:rsid w:val="20D6C88C"/>
    <w:rsid w:val="20D938AE"/>
    <w:rsid w:val="2134DDD5"/>
    <w:rsid w:val="214A5D9A"/>
    <w:rsid w:val="214D02CD"/>
    <w:rsid w:val="21AD5D5F"/>
    <w:rsid w:val="21BA5325"/>
    <w:rsid w:val="21C86776"/>
    <w:rsid w:val="21E74049"/>
    <w:rsid w:val="21E90463"/>
    <w:rsid w:val="21EC1D5B"/>
    <w:rsid w:val="220F1B9D"/>
    <w:rsid w:val="2223A786"/>
    <w:rsid w:val="22288EC9"/>
    <w:rsid w:val="222D09E0"/>
    <w:rsid w:val="2241B12E"/>
    <w:rsid w:val="2264CDB7"/>
    <w:rsid w:val="227D6294"/>
    <w:rsid w:val="228924B9"/>
    <w:rsid w:val="229705AA"/>
    <w:rsid w:val="229DF5FF"/>
    <w:rsid w:val="22D2B4C8"/>
    <w:rsid w:val="22E74492"/>
    <w:rsid w:val="22ED98DF"/>
    <w:rsid w:val="231033EB"/>
    <w:rsid w:val="231F0B4F"/>
    <w:rsid w:val="232D747D"/>
    <w:rsid w:val="2375BEFE"/>
    <w:rsid w:val="2393741E"/>
    <w:rsid w:val="23AC4D17"/>
    <w:rsid w:val="23C073BE"/>
    <w:rsid w:val="23D71C50"/>
    <w:rsid w:val="23E6CE33"/>
    <w:rsid w:val="23ED3253"/>
    <w:rsid w:val="23F10912"/>
    <w:rsid w:val="2407A0B8"/>
    <w:rsid w:val="241932F5"/>
    <w:rsid w:val="241BA353"/>
    <w:rsid w:val="2421658E"/>
    <w:rsid w:val="242F9B10"/>
    <w:rsid w:val="2450C09B"/>
    <w:rsid w:val="24635728"/>
    <w:rsid w:val="24687005"/>
    <w:rsid w:val="246FB919"/>
    <w:rsid w:val="2474E0A9"/>
    <w:rsid w:val="249B5661"/>
    <w:rsid w:val="24DA38BD"/>
    <w:rsid w:val="24DFC34D"/>
    <w:rsid w:val="24F8F037"/>
    <w:rsid w:val="24FB09EE"/>
    <w:rsid w:val="2559D58C"/>
    <w:rsid w:val="25602F8B"/>
    <w:rsid w:val="2564AAA2"/>
    <w:rsid w:val="25666B69"/>
    <w:rsid w:val="25729F5D"/>
    <w:rsid w:val="25B50356"/>
    <w:rsid w:val="25C09ABC"/>
    <w:rsid w:val="25C0C57B"/>
    <w:rsid w:val="25C979DA"/>
    <w:rsid w:val="25E56ABC"/>
    <w:rsid w:val="25EC90FC"/>
    <w:rsid w:val="25F47E82"/>
    <w:rsid w:val="2629310E"/>
    <w:rsid w:val="26523CB9"/>
    <w:rsid w:val="265A6943"/>
    <w:rsid w:val="267B93AE"/>
    <w:rsid w:val="26ADC2ED"/>
    <w:rsid w:val="26C5942E"/>
    <w:rsid w:val="26C5B3D1"/>
    <w:rsid w:val="26D00BC7"/>
    <w:rsid w:val="271A7685"/>
    <w:rsid w:val="27478F4B"/>
    <w:rsid w:val="278D7D69"/>
    <w:rsid w:val="27904EE3"/>
    <w:rsid w:val="279F8CBA"/>
    <w:rsid w:val="27BA6D4B"/>
    <w:rsid w:val="27DF4905"/>
    <w:rsid w:val="27F1BB1D"/>
    <w:rsid w:val="27F1CBC0"/>
    <w:rsid w:val="2818FADF"/>
    <w:rsid w:val="28204AFD"/>
    <w:rsid w:val="283995C4"/>
    <w:rsid w:val="283B543E"/>
    <w:rsid w:val="28558471"/>
    <w:rsid w:val="28742722"/>
    <w:rsid w:val="287BD7B9"/>
    <w:rsid w:val="2897E372"/>
    <w:rsid w:val="28A45C75"/>
    <w:rsid w:val="28AB68FF"/>
    <w:rsid w:val="292C1F44"/>
    <w:rsid w:val="293C9A01"/>
    <w:rsid w:val="2947CC62"/>
    <w:rsid w:val="295359E5"/>
    <w:rsid w:val="29753831"/>
    <w:rsid w:val="29992D81"/>
    <w:rsid w:val="29C387EE"/>
    <w:rsid w:val="29C5A5EA"/>
    <w:rsid w:val="29EE931D"/>
    <w:rsid w:val="2A0EDACB"/>
    <w:rsid w:val="2A160777"/>
    <w:rsid w:val="2A1EF368"/>
    <w:rsid w:val="2A270940"/>
    <w:rsid w:val="2A3FB3B5"/>
    <w:rsid w:val="2A47124A"/>
    <w:rsid w:val="2A5E3247"/>
    <w:rsid w:val="2AAFD448"/>
    <w:rsid w:val="2ABD4E3C"/>
    <w:rsid w:val="2AC81660"/>
    <w:rsid w:val="2ACAA7D0"/>
    <w:rsid w:val="2ACAB0C7"/>
    <w:rsid w:val="2AEE2D88"/>
    <w:rsid w:val="2B0612D5"/>
    <w:rsid w:val="2B295BDF"/>
    <w:rsid w:val="2B2A8AC4"/>
    <w:rsid w:val="2B4D6259"/>
    <w:rsid w:val="2B5793DC"/>
    <w:rsid w:val="2B62B9E9"/>
    <w:rsid w:val="2B72F0FD"/>
    <w:rsid w:val="2B7BEED7"/>
    <w:rsid w:val="2B80C0ED"/>
    <w:rsid w:val="2B868CD1"/>
    <w:rsid w:val="2BAF3B12"/>
    <w:rsid w:val="2BC9181B"/>
    <w:rsid w:val="2BD75E95"/>
    <w:rsid w:val="2C0B4858"/>
    <w:rsid w:val="2C20D375"/>
    <w:rsid w:val="2C2DE352"/>
    <w:rsid w:val="2C38C650"/>
    <w:rsid w:val="2C3A4AF2"/>
    <w:rsid w:val="2C47726E"/>
    <w:rsid w:val="2C664FBC"/>
    <w:rsid w:val="2C9744A4"/>
    <w:rsid w:val="2CB229D9"/>
    <w:rsid w:val="2CF50C9C"/>
    <w:rsid w:val="2D09EDC4"/>
    <w:rsid w:val="2D10F397"/>
    <w:rsid w:val="2D2617FB"/>
    <w:rsid w:val="2D3E5A9C"/>
    <w:rsid w:val="2DB01155"/>
    <w:rsid w:val="2DB82262"/>
    <w:rsid w:val="2DF865AD"/>
    <w:rsid w:val="2DFCEC2C"/>
    <w:rsid w:val="2DFF9067"/>
    <w:rsid w:val="2E19B2DF"/>
    <w:rsid w:val="2E1EF7F8"/>
    <w:rsid w:val="2E3D1FDC"/>
    <w:rsid w:val="2E4D70FF"/>
    <w:rsid w:val="2E7FB247"/>
    <w:rsid w:val="2EA03F77"/>
    <w:rsid w:val="2EA4CA58"/>
    <w:rsid w:val="2EC8D6F4"/>
    <w:rsid w:val="2ECA291B"/>
    <w:rsid w:val="2F02C045"/>
    <w:rsid w:val="2F070BD9"/>
    <w:rsid w:val="2F1397EE"/>
    <w:rsid w:val="2F273546"/>
    <w:rsid w:val="2F30968F"/>
    <w:rsid w:val="2F3F5150"/>
    <w:rsid w:val="2F4831AA"/>
    <w:rsid w:val="2F49DFAE"/>
    <w:rsid w:val="2F5FF52C"/>
    <w:rsid w:val="2F61A855"/>
    <w:rsid w:val="2F730ADD"/>
    <w:rsid w:val="2F889BEA"/>
    <w:rsid w:val="2F984ECA"/>
    <w:rsid w:val="2FCA3039"/>
    <w:rsid w:val="2FD5D916"/>
    <w:rsid w:val="3019B5AE"/>
    <w:rsid w:val="3034F9D1"/>
    <w:rsid w:val="306EAF19"/>
    <w:rsid w:val="3075FB5E"/>
    <w:rsid w:val="309E90A6"/>
    <w:rsid w:val="30A4AF1A"/>
    <w:rsid w:val="30AACFB8"/>
    <w:rsid w:val="30C3BEF9"/>
    <w:rsid w:val="30E2ADBA"/>
    <w:rsid w:val="30F6E6B4"/>
    <w:rsid w:val="3106FCA8"/>
    <w:rsid w:val="310CE3E0"/>
    <w:rsid w:val="313066F2"/>
    <w:rsid w:val="31341F2B"/>
    <w:rsid w:val="31373129"/>
    <w:rsid w:val="315E6A6E"/>
    <w:rsid w:val="31759297"/>
    <w:rsid w:val="317AA14B"/>
    <w:rsid w:val="31976297"/>
    <w:rsid w:val="319A5B36"/>
    <w:rsid w:val="31AD6C92"/>
    <w:rsid w:val="31BDDA7B"/>
    <w:rsid w:val="31C87DBF"/>
    <w:rsid w:val="31D9E6F3"/>
    <w:rsid w:val="31E712AB"/>
    <w:rsid w:val="31F77AF3"/>
    <w:rsid w:val="32666CA6"/>
    <w:rsid w:val="327CB7A5"/>
    <w:rsid w:val="329287F7"/>
    <w:rsid w:val="32B9FFE8"/>
    <w:rsid w:val="32D53DE0"/>
    <w:rsid w:val="32DC795C"/>
    <w:rsid w:val="331FA79B"/>
    <w:rsid w:val="33326F8E"/>
    <w:rsid w:val="33513D31"/>
    <w:rsid w:val="33552A33"/>
    <w:rsid w:val="339C8520"/>
    <w:rsid w:val="33AD9C20"/>
    <w:rsid w:val="33E5D753"/>
    <w:rsid w:val="33E67D30"/>
    <w:rsid w:val="33EAD048"/>
    <w:rsid w:val="341CFE48"/>
    <w:rsid w:val="3426E073"/>
    <w:rsid w:val="342F0E81"/>
    <w:rsid w:val="3439D977"/>
    <w:rsid w:val="3442E4BA"/>
    <w:rsid w:val="3469E34C"/>
    <w:rsid w:val="3494B1CE"/>
    <w:rsid w:val="34BED081"/>
    <w:rsid w:val="3532E902"/>
    <w:rsid w:val="3549D581"/>
    <w:rsid w:val="3569BC12"/>
    <w:rsid w:val="356BD68E"/>
    <w:rsid w:val="356D07C3"/>
    <w:rsid w:val="35847CB9"/>
    <w:rsid w:val="3596C3E2"/>
    <w:rsid w:val="359F5639"/>
    <w:rsid w:val="35A71C4A"/>
    <w:rsid w:val="35B79FAC"/>
    <w:rsid w:val="35C19DBB"/>
    <w:rsid w:val="35FC19F0"/>
    <w:rsid w:val="35FC28AA"/>
    <w:rsid w:val="360AA24C"/>
    <w:rsid w:val="360C2FED"/>
    <w:rsid w:val="362492EE"/>
    <w:rsid w:val="3634F481"/>
    <w:rsid w:val="363EB103"/>
    <w:rsid w:val="3643BCDB"/>
    <w:rsid w:val="3658721A"/>
    <w:rsid w:val="3663A777"/>
    <w:rsid w:val="367464A4"/>
    <w:rsid w:val="367F2D1D"/>
    <w:rsid w:val="36890424"/>
    <w:rsid w:val="369DB446"/>
    <w:rsid w:val="36AA68A0"/>
    <w:rsid w:val="36CDF188"/>
    <w:rsid w:val="37030A19"/>
    <w:rsid w:val="3707A6EF"/>
    <w:rsid w:val="37524DEB"/>
    <w:rsid w:val="375C2376"/>
    <w:rsid w:val="3765C51A"/>
    <w:rsid w:val="376A99A2"/>
    <w:rsid w:val="37705576"/>
    <w:rsid w:val="3772AD39"/>
    <w:rsid w:val="37F08017"/>
    <w:rsid w:val="37F810EC"/>
    <w:rsid w:val="37FB6C5F"/>
    <w:rsid w:val="37FF2E1E"/>
    <w:rsid w:val="3837BF43"/>
    <w:rsid w:val="383DB012"/>
    <w:rsid w:val="385B8B8F"/>
    <w:rsid w:val="389C5764"/>
    <w:rsid w:val="38A2F46E"/>
    <w:rsid w:val="38B5267B"/>
    <w:rsid w:val="38BF21A2"/>
    <w:rsid w:val="38F8841C"/>
    <w:rsid w:val="392BAA67"/>
    <w:rsid w:val="39646989"/>
    <w:rsid w:val="396CE559"/>
    <w:rsid w:val="398888B5"/>
    <w:rsid w:val="3995969E"/>
    <w:rsid w:val="39A65F0E"/>
    <w:rsid w:val="39A8F195"/>
    <w:rsid w:val="39BA6747"/>
    <w:rsid w:val="3A6E20CB"/>
    <w:rsid w:val="3A6EEADB"/>
    <w:rsid w:val="3A707E4F"/>
    <w:rsid w:val="3A864679"/>
    <w:rsid w:val="3AB5BC6F"/>
    <w:rsid w:val="3ADD72D1"/>
    <w:rsid w:val="3B003DC8"/>
    <w:rsid w:val="3B36CEE0"/>
    <w:rsid w:val="3B525F2C"/>
    <w:rsid w:val="3B92C1DF"/>
    <w:rsid w:val="3B9E4655"/>
    <w:rsid w:val="3C083570"/>
    <w:rsid w:val="3C24DF76"/>
    <w:rsid w:val="3C301EBA"/>
    <w:rsid w:val="3C445C40"/>
    <w:rsid w:val="3C5B1B43"/>
    <w:rsid w:val="3C68B2D1"/>
    <w:rsid w:val="3C7444C6"/>
    <w:rsid w:val="3C84CF42"/>
    <w:rsid w:val="3C876251"/>
    <w:rsid w:val="3CAA533F"/>
    <w:rsid w:val="3CAB25E1"/>
    <w:rsid w:val="3CB4DA03"/>
    <w:rsid w:val="3CB9B3FF"/>
    <w:rsid w:val="3CBD72F3"/>
    <w:rsid w:val="3D0203C2"/>
    <w:rsid w:val="3D0AAA15"/>
    <w:rsid w:val="3D1F2DEF"/>
    <w:rsid w:val="3D2C6D0C"/>
    <w:rsid w:val="3D491876"/>
    <w:rsid w:val="3D645712"/>
    <w:rsid w:val="3D6AE6F7"/>
    <w:rsid w:val="3D812BC2"/>
    <w:rsid w:val="3D8D4492"/>
    <w:rsid w:val="3D92C667"/>
    <w:rsid w:val="3D9F9CBF"/>
    <w:rsid w:val="3DA5C09F"/>
    <w:rsid w:val="3DD21D9E"/>
    <w:rsid w:val="3DD96639"/>
    <w:rsid w:val="3DDA8CED"/>
    <w:rsid w:val="3DFB5219"/>
    <w:rsid w:val="3DFB5BF1"/>
    <w:rsid w:val="3E209FA3"/>
    <w:rsid w:val="3E35FD6B"/>
    <w:rsid w:val="3E64D43A"/>
    <w:rsid w:val="3E7F0DF1"/>
    <w:rsid w:val="3E98043B"/>
    <w:rsid w:val="3E98B0D9"/>
    <w:rsid w:val="3E99592C"/>
    <w:rsid w:val="3EA4CAAE"/>
    <w:rsid w:val="3EA5E4A8"/>
    <w:rsid w:val="3EAEFFD0"/>
    <w:rsid w:val="3EAF11C2"/>
    <w:rsid w:val="3ED26C37"/>
    <w:rsid w:val="3EEF16FF"/>
    <w:rsid w:val="3F0434FC"/>
    <w:rsid w:val="3F24E412"/>
    <w:rsid w:val="3F7EE5AA"/>
    <w:rsid w:val="3F8DA511"/>
    <w:rsid w:val="3F98E915"/>
    <w:rsid w:val="3F9DAA23"/>
    <w:rsid w:val="3FB94B5C"/>
    <w:rsid w:val="3FD3E8DF"/>
    <w:rsid w:val="4012535C"/>
    <w:rsid w:val="4029A8CB"/>
    <w:rsid w:val="4041F95B"/>
    <w:rsid w:val="404CA3FC"/>
    <w:rsid w:val="40585240"/>
    <w:rsid w:val="4070A5E2"/>
    <w:rsid w:val="40817835"/>
    <w:rsid w:val="408E48D2"/>
    <w:rsid w:val="409505EB"/>
    <w:rsid w:val="40B34CEC"/>
    <w:rsid w:val="40C5A828"/>
    <w:rsid w:val="40C669EF"/>
    <w:rsid w:val="40DC1BF2"/>
    <w:rsid w:val="4127DF79"/>
    <w:rsid w:val="413DBFBF"/>
    <w:rsid w:val="414D1E7F"/>
    <w:rsid w:val="4154C1EB"/>
    <w:rsid w:val="41ACC2F7"/>
    <w:rsid w:val="41BCCDCE"/>
    <w:rsid w:val="41C49D96"/>
    <w:rsid w:val="41DC5C32"/>
    <w:rsid w:val="41F5F189"/>
    <w:rsid w:val="420EC72C"/>
    <w:rsid w:val="42106967"/>
    <w:rsid w:val="42281644"/>
    <w:rsid w:val="424339AA"/>
    <w:rsid w:val="42506FC7"/>
    <w:rsid w:val="4261DB39"/>
    <w:rsid w:val="428C26D7"/>
    <w:rsid w:val="4295ED48"/>
    <w:rsid w:val="42A69F79"/>
    <w:rsid w:val="42B45564"/>
    <w:rsid w:val="42D33985"/>
    <w:rsid w:val="4302021C"/>
    <w:rsid w:val="43204848"/>
    <w:rsid w:val="4335A8B4"/>
    <w:rsid w:val="433BFD1B"/>
    <w:rsid w:val="43443C27"/>
    <w:rsid w:val="436FF8A2"/>
    <w:rsid w:val="4386F96C"/>
    <w:rsid w:val="43AA42D8"/>
    <w:rsid w:val="43AA978D"/>
    <w:rsid w:val="43C9CC69"/>
    <w:rsid w:val="43DE4FCE"/>
    <w:rsid w:val="43DF0A0B"/>
    <w:rsid w:val="43E5A7C5"/>
    <w:rsid w:val="44045FC8"/>
    <w:rsid w:val="4443D325"/>
    <w:rsid w:val="4476B35E"/>
    <w:rsid w:val="44B231A9"/>
    <w:rsid w:val="44BE7D15"/>
    <w:rsid w:val="44BF7B39"/>
    <w:rsid w:val="44C2958D"/>
    <w:rsid w:val="44D2BE89"/>
    <w:rsid w:val="44D31CCB"/>
    <w:rsid w:val="44E5D83E"/>
    <w:rsid w:val="4522E7C3"/>
    <w:rsid w:val="4543FA66"/>
    <w:rsid w:val="4548F613"/>
    <w:rsid w:val="4554D58C"/>
    <w:rsid w:val="455B0F4A"/>
    <w:rsid w:val="455F904B"/>
    <w:rsid w:val="4560F60C"/>
    <w:rsid w:val="45AE6D49"/>
    <w:rsid w:val="45BB5147"/>
    <w:rsid w:val="45EA3B53"/>
    <w:rsid w:val="45EE1E83"/>
    <w:rsid w:val="45EF555C"/>
    <w:rsid w:val="45F50741"/>
    <w:rsid w:val="45F7FF31"/>
    <w:rsid w:val="4603D807"/>
    <w:rsid w:val="4616FCF8"/>
    <w:rsid w:val="46215392"/>
    <w:rsid w:val="4637F135"/>
    <w:rsid w:val="466948CB"/>
    <w:rsid w:val="466E2823"/>
    <w:rsid w:val="469CE4B0"/>
    <w:rsid w:val="46BCDC7E"/>
    <w:rsid w:val="46D0922D"/>
    <w:rsid w:val="46E2384F"/>
    <w:rsid w:val="4760A4D5"/>
    <w:rsid w:val="4775F26B"/>
    <w:rsid w:val="478F004A"/>
    <w:rsid w:val="4811E746"/>
    <w:rsid w:val="481F046B"/>
    <w:rsid w:val="48370B7F"/>
    <w:rsid w:val="483E5CB7"/>
    <w:rsid w:val="4852392B"/>
    <w:rsid w:val="4897310D"/>
    <w:rsid w:val="48A50644"/>
    <w:rsid w:val="48AD22CF"/>
    <w:rsid w:val="48B15385"/>
    <w:rsid w:val="48B918E8"/>
    <w:rsid w:val="48BA68B4"/>
    <w:rsid w:val="48BB813F"/>
    <w:rsid w:val="48F9448F"/>
    <w:rsid w:val="48FFF9B5"/>
    <w:rsid w:val="490287AB"/>
    <w:rsid w:val="4905299D"/>
    <w:rsid w:val="491E0B09"/>
    <w:rsid w:val="493C8A98"/>
    <w:rsid w:val="49430100"/>
    <w:rsid w:val="4970380C"/>
    <w:rsid w:val="49A80F7A"/>
    <w:rsid w:val="49AB3E9F"/>
    <w:rsid w:val="49FB73C8"/>
    <w:rsid w:val="49FC8E0B"/>
    <w:rsid w:val="4A60D536"/>
    <w:rsid w:val="4AA505AB"/>
    <w:rsid w:val="4AA8C204"/>
    <w:rsid w:val="4B0D64CA"/>
    <w:rsid w:val="4B42705E"/>
    <w:rsid w:val="4B47FDBA"/>
    <w:rsid w:val="4B7448F8"/>
    <w:rsid w:val="4BBD47F2"/>
    <w:rsid w:val="4BC37EA9"/>
    <w:rsid w:val="4C241B57"/>
    <w:rsid w:val="4C57B090"/>
    <w:rsid w:val="4C7CD658"/>
    <w:rsid w:val="4C7D08D8"/>
    <w:rsid w:val="4C864F2F"/>
    <w:rsid w:val="4C888E01"/>
    <w:rsid w:val="4C97B036"/>
    <w:rsid w:val="4CA01654"/>
    <w:rsid w:val="4CAA6886"/>
    <w:rsid w:val="4CDE40BF"/>
    <w:rsid w:val="4CDF8393"/>
    <w:rsid w:val="4D1A9838"/>
    <w:rsid w:val="4D2EFEAC"/>
    <w:rsid w:val="4D33148A"/>
    <w:rsid w:val="4D4438B7"/>
    <w:rsid w:val="4D4E54E5"/>
    <w:rsid w:val="4D4E5E01"/>
    <w:rsid w:val="4D6C4AD3"/>
    <w:rsid w:val="4D6FC530"/>
    <w:rsid w:val="4D8FA5BE"/>
    <w:rsid w:val="4DADB20D"/>
    <w:rsid w:val="4DAE1BB4"/>
    <w:rsid w:val="4DAED7A3"/>
    <w:rsid w:val="4DCA1034"/>
    <w:rsid w:val="4DE5A0AC"/>
    <w:rsid w:val="4E2A16AB"/>
    <w:rsid w:val="4E6C3C1E"/>
    <w:rsid w:val="4E7A1120"/>
    <w:rsid w:val="4E912BF8"/>
    <w:rsid w:val="4E9FA3AE"/>
    <w:rsid w:val="4EC1801D"/>
    <w:rsid w:val="4EEAE248"/>
    <w:rsid w:val="4EEF4BE8"/>
    <w:rsid w:val="4F142137"/>
    <w:rsid w:val="4F1AD1AB"/>
    <w:rsid w:val="4F34CF79"/>
    <w:rsid w:val="4F34F623"/>
    <w:rsid w:val="4F3CCE39"/>
    <w:rsid w:val="4F4C0E9D"/>
    <w:rsid w:val="4F62DFCC"/>
    <w:rsid w:val="4FA49E75"/>
    <w:rsid w:val="4FA62036"/>
    <w:rsid w:val="4FC7C023"/>
    <w:rsid w:val="4FF628D2"/>
    <w:rsid w:val="50418958"/>
    <w:rsid w:val="50650D40"/>
    <w:rsid w:val="5096EFCC"/>
    <w:rsid w:val="50BCD2A0"/>
    <w:rsid w:val="50C148EE"/>
    <w:rsid w:val="50C57A99"/>
    <w:rsid w:val="50E2C139"/>
    <w:rsid w:val="50EB3E5C"/>
    <w:rsid w:val="513508D7"/>
    <w:rsid w:val="513DB455"/>
    <w:rsid w:val="5145B787"/>
    <w:rsid w:val="51750798"/>
    <w:rsid w:val="517F4CAB"/>
    <w:rsid w:val="51B1B1E2"/>
    <w:rsid w:val="51FDE7E3"/>
    <w:rsid w:val="5229EBF3"/>
    <w:rsid w:val="52614AFA"/>
    <w:rsid w:val="52B36971"/>
    <w:rsid w:val="52BB1037"/>
    <w:rsid w:val="52CC1A79"/>
    <w:rsid w:val="52DE54C8"/>
    <w:rsid w:val="52DFF9A3"/>
    <w:rsid w:val="53039FC3"/>
    <w:rsid w:val="530A1322"/>
    <w:rsid w:val="53128F6E"/>
    <w:rsid w:val="531F803A"/>
    <w:rsid w:val="533A95C4"/>
    <w:rsid w:val="53490D60"/>
    <w:rsid w:val="53A980E7"/>
    <w:rsid w:val="53E40456"/>
    <w:rsid w:val="53E4C833"/>
    <w:rsid w:val="54185614"/>
    <w:rsid w:val="54291E9B"/>
    <w:rsid w:val="54379243"/>
    <w:rsid w:val="5440BBB1"/>
    <w:rsid w:val="5443086E"/>
    <w:rsid w:val="5445DDCD"/>
    <w:rsid w:val="54561934"/>
    <w:rsid w:val="5456C57F"/>
    <w:rsid w:val="54589E93"/>
    <w:rsid w:val="54700ECB"/>
    <w:rsid w:val="54866E7E"/>
    <w:rsid w:val="5492FC6E"/>
    <w:rsid w:val="54F876EE"/>
    <w:rsid w:val="55049295"/>
    <w:rsid w:val="55321D82"/>
    <w:rsid w:val="556A8C3D"/>
    <w:rsid w:val="5587F06C"/>
    <w:rsid w:val="558F5A5E"/>
    <w:rsid w:val="55B89278"/>
    <w:rsid w:val="55C3C877"/>
    <w:rsid w:val="55C9A156"/>
    <w:rsid w:val="56308D42"/>
    <w:rsid w:val="56342205"/>
    <w:rsid w:val="563D09C4"/>
    <w:rsid w:val="56490C4E"/>
    <w:rsid w:val="565DD0E9"/>
    <w:rsid w:val="5665307A"/>
    <w:rsid w:val="56723686"/>
    <w:rsid w:val="5676923A"/>
    <w:rsid w:val="568E890C"/>
    <w:rsid w:val="56C5257B"/>
    <w:rsid w:val="56CC2B29"/>
    <w:rsid w:val="56D9F6D0"/>
    <w:rsid w:val="56E77B51"/>
    <w:rsid w:val="56F191E2"/>
    <w:rsid w:val="5703A471"/>
    <w:rsid w:val="573F0963"/>
    <w:rsid w:val="574A4034"/>
    <w:rsid w:val="5754BA54"/>
    <w:rsid w:val="57A31AFB"/>
    <w:rsid w:val="57A35251"/>
    <w:rsid w:val="57C0D2C3"/>
    <w:rsid w:val="57C6587E"/>
    <w:rsid w:val="57DDB014"/>
    <w:rsid w:val="57F560BC"/>
    <w:rsid w:val="58109A7D"/>
    <w:rsid w:val="582339CD"/>
    <w:rsid w:val="586F45D5"/>
    <w:rsid w:val="58704A09"/>
    <w:rsid w:val="58834BB2"/>
    <w:rsid w:val="588C1BA4"/>
    <w:rsid w:val="58CE080C"/>
    <w:rsid w:val="58CF64D5"/>
    <w:rsid w:val="58F7593A"/>
    <w:rsid w:val="598199A1"/>
    <w:rsid w:val="5990C3AD"/>
    <w:rsid w:val="59A73F4E"/>
    <w:rsid w:val="59A81681"/>
    <w:rsid w:val="59FF8D3A"/>
    <w:rsid w:val="5A06DAD2"/>
    <w:rsid w:val="5A173BF2"/>
    <w:rsid w:val="5A182FA3"/>
    <w:rsid w:val="5A30BE6A"/>
    <w:rsid w:val="5A5630AC"/>
    <w:rsid w:val="5A68A580"/>
    <w:rsid w:val="5A6B3536"/>
    <w:rsid w:val="5A841685"/>
    <w:rsid w:val="5AA58C67"/>
    <w:rsid w:val="5B14FD6D"/>
    <w:rsid w:val="5B21B13F"/>
    <w:rsid w:val="5B29B62B"/>
    <w:rsid w:val="5B441786"/>
    <w:rsid w:val="5B4CED3D"/>
    <w:rsid w:val="5BA00F58"/>
    <w:rsid w:val="5BAD0D32"/>
    <w:rsid w:val="5BBDE046"/>
    <w:rsid w:val="5BCBCD3C"/>
    <w:rsid w:val="5BD03383"/>
    <w:rsid w:val="5BD18F67"/>
    <w:rsid w:val="5BF01813"/>
    <w:rsid w:val="5BFEF015"/>
    <w:rsid w:val="5C3141A8"/>
    <w:rsid w:val="5C35835A"/>
    <w:rsid w:val="5C5CEC7E"/>
    <w:rsid w:val="5C8E7B20"/>
    <w:rsid w:val="5C8F54EC"/>
    <w:rsid w:val="5CCF3947"/>
    <w:rsid w:val="5CF11C61"/>
    <w:rsid w:val="5CFF0544"/>
    <w:rsid w:val="5D41832C"/>
    <w:rsid w:val="5D4DC75C"/>
    <w:rsid w:val="5D763436"/>
    <w:rsid w:val="5D89F7FC"/>
    <w:rsid w:val="5DA33392"/>
    <w:rsid w:val="5DC4345F"/>
    <w:rsid w:val="5DD53AFD"/>
    <w:rsid w:val="5DE671B7"/>
    <w:rsid w:val="5E06194C"/>
    <w:rsid w:val="5E1A8EC4"/>
    <w:rsid w:val="5E3A5353"/>
    <w:rsid w:val="5E496A2B"/>
    <w:rsid w:val="5E6A5F92"/>
    <w:rsid w:val="5E73173E"/>
    <w:rsid w:val="5E9CAEF4"/>
    <w:rsid w:val="5E9CDEF8"/>
    <w:rsid w:val="5EA3822D"/>
    <w:rsid w:val="5EB86135"/>
    <w:rsid w:val="5EBACE94"/>
    <w:rsid w:val="5EC4A11A"/>
    <w:rsid w:val="5ECDA1BB"/>
    <w:rsid w:val="5EDDC581"/>
    <w:rsid w:val="5F01F6D9"/>
    <w:rsid w:val="5F2C334F"/>
    <w:rsid w:val="5F3D4D77"/>
    <w:rsid w:val="5F46B451"/>
    <w:rsid w:val="5F4C60B1"/>
    <w:rsid w:val="5F7C045F"/>
    <w:rsid w:val="5F8264F3"/>
    <w:rsid w:val="5F83F1E5"/>
    <w:rsid w:val="5F85F089"/>
    <w:rsid w:val="5F8BBCB1"/>
    <w:rsid w:val="5F8FDA7F"/>
    <w:rsid w:val="5FA732DC"/>
    <w:rsid w:val="5FD21DCA"/>
    <w:rsid w:val="5FD7527A"/>
    <w:rsid w:val="5FDFA8A9"/>
    <w:rsid w:val="6010CBF7"/>
    <w:rsid w:val="601918CC"/>
    <w:rsid w:val="605E68AD"/>
    <w:rsid w:val="605EFF8A"/>
    <w:rsid w:val="60739976"/>
    <w:rsid w:val="60BB65A3"/>
    <w:rsid w:val="6106A58F"/>
    <w:rsid w:val="610A6EAB"/>
    <w:rsid w:val="6117AB35"/>
    <w:rsid w:val="61654CA1"/>
    <w:rsid w:val="617105D3"/>
    <w:rsid w:val="618A53CA"/>
    <w:rsid w:val="618BA868"/>
    <w:rsid w:val="61951AE6"/>
    <w:rsid w:val="61A736FE"/>
    <w:rsid w:val="61E48FDA"/>
    <w:rsid w:val="61E8E626"/>
    <w:rsid w:val="6205A29E"/>
    <w:rsid w:val="622EA690"/>
    <w:rsid w:val="62478187"/>
    <w:rsid w:val="625054BC"/>
    <w:rsid w:val="625927C7"/>
    <w:rsid w:val="62897961"/>
    <w:rsid w:val="62A3A41C"/>
    <w:rsid w:val="62AC061F"/>
    <w:rsid w:val="62B6A511"/>
    <w:rsid w:val="62BB989F"/>
    <w:rsid w:val="62C3583F"/>
    <w:rsid w:val="62D5DC68"/>
    <w:rsid w:val="6306B633"/>
    <w:rsid w:val="6335D3C5"/>
    <w:rsid w:val="6352095A"/>
    <w:rsid w:val="6362EA0A"/>
    <w:rsid w:val="636A61F9"/>
    <w:rsid w:val="636DA90C"/>
    <w:rsid w:val="638086FC"/>
    <w:rsid w:val="63ABDE91"/>
    <w:rsid w:val="63ACD794"/>
    <w:rsid w:val="63B81D81"/>
    <w:rsid w:val="64016CD6"/>
    <w:rsid w:val="6403398A"/>
    <w:rsid w:val="64499343"/>
    <w:rsid w:val="645BCD46"/>
    <w:rsid w:val="645C1202"/>
    <w:rsid w:val="64626D08"/>
    <w:rsid w:val="6473423E"/>
    <w:rsid w:val="647B71C6"/>
    <w:rsid w:val="64936866"/>
    <w:rsid w:val="64E7515A"/>
    <w:rsid w:val="64FCD3F2"/>
    <w:rsid w:val="6520C839"/>
    <w:rsid w:val="6534381F"/>
    <w:rsid w:val="6541737C"/>
    <w:rsid w:val="6558DB53"/>
    <w:rsid w:val="655E86B3"/>
    <w:rsid w:val="6575CDFE"/>
    <w:rsid w:val="65775A09"/>
    <w:rsid w:val="6578015D"/>
    <w:rsid w:val="657A724D"/>
    <w:rsid w:val="657F8209"/>
    <w:rsid w:val="65988A64"/>
    <w:rsid w:val="65A3A913"/>
    <w:rsid w:val="65AA5316"/>
    <w:rsid w:val="65B06D62"/>
    <w:rsid w:val="65DE026E"/>
    <w:rsid w:val="65E3963A"/>
    <w:rsid w:val="65F23C94"/>
    <w:rsid w:val="65FE20CD"/>
    <w:rsid w:val="660D1CAB"/>
    <w:rsid w:val="660F4346"/>
    <w:rsid w:val="666CCC64"/>
    <w:rsid w:val="66AC326E"/>
    <w:rsid w:val="66B834EC"/>
    <w:rsid w:val="66CEA412"/>
    <w:rsid w:val="672488DD"/>
    <w:rsid w:val="67390D98"/>
    <w:rsid w:val="673F7974"/>
    <w:rsid w:val="674FE2DA"/>
    <w:rsid w:val="6751B49E"/>
    <w:rsid w:val="675D3B33"/>
    <w:rsid w:val="67813405"/>
    <w:rsid w:val="6787FBEB"/>
    <w:rsid w:val="67B8E89F"/>
    <w:rsid w:val="67DA94D1"/>
    <w:rsid w:val="67E11D4B"/>
    <w:rsid w:val="68135AB6"/>
    <w:rsid w:val="681D8846"/>
    <w:rsid w:val="68257A7D"/>
    <w:rsid w:val="6866A38A"/>
    <w:rsid w:val="6886EFAF"/>
    <w:rsid w:val="6894A760"/>
    <w:rsid w:val="68999619"/>
    <w:rsid w:val="689FA766"/>
    <w:rsid w:val="68A18A00"/>
    <w:rsid w:val="68ABDE72"/>
    <w:rsid w:val="68CE7BB7"/>
    <w:rsid w:val="68EEB28A"/>
    <w:rsid w:val="690B2FA0"/>
    <w:rsid w:val="6917EDA4"/>
    <w:rsid w:val="69262E47"/>
    <w:rsid w:val="6936A5A7"/>
    <w:rsid w:val="6954B979"/>
    <w:rsid w:val="69740A12"/>
    <w:rsid w:val="69A6D1F6"/>
    <w:rsid w:val="69A7F022"/>
    <w:rsid w:val="69AFEFC7"/>
    <w:rsid w:val="69BE3359"/>
    <w:rsid w:val="69C9E930"/>
    <w:rsid w:val="69DBCC06"/>
    <w:rsid w:val="69FD813B"/>
    <w:rsid w:val="6A0011F8"/>
    <w:rsid w:val="6A2D8528"/>
    <w:rsid w:val="6A3079FD"/>
    <w:rsid w:val="6A3867C6"/>
    <w:rsid w:val="6A3D2D63"/>
    <w:rsid w:val="6A70607E"/>
    <w:rsid w:val="6A75AFF0"/>
    <w:rsid w:val="6A7E0720"/>
    <w:rsid w:val="6A812C0F"/>
    <w:rsid w:val="6A858959"/>
    <w:rsid w:val="6A877FC2"/>
    <w:rsid w:val="6ABFF1F9"/>
    <w:rsid w:val="6AC187EF"/>
    <w:rsid w:val="6AD44FE3"/>
    <w:rsid w:val="6ADEDB0E"/>
    <w:rsid w:val="6AF484B4"/>
    <w:rsid w:val="6AFAB2A0"/>
    <w:rsid w:val="6B06A507"/>
    <w:rsid w:val="6B0FDA73"/>
    <w:rsid w:val="6B1791C1"/>
    <w:rsid w:val="6B1F013D"/>
    <w:rsid w:val="6B29658E"/>
    <w:rsid w:val="6B41D11E"/>
    <w:rsid w:val="6B44C88C"/>
    <w:rsid w:val="6B5E04F7"/>
    <w:rsid w:val="6B93C0A3"/>
    <w:rsid w:val="6BC95589"/>
    <w:rsid w:val="6C3040F2"/>
    <w:rsid w:val="6C568608"/>
    <w:rsid w:val="6C5D0793"/>
    <w:rsid w:val="6C74FA5F"/>
    <w:rsid w:val="6C812865"/>
    <w:rsid w:val="6C8F12C5"/>
    <w:rsid w:val="6C96C891"/>
    <w:rsid w:val="6CDEFFDF"/>
    <w:rsid w:val="6CE1AF49"/>
    <w:rsid w:val="6CF7FE9F"/>
    <w:rsid w:val="6D02073A"/>
    <w:rsid w:val="6D326CF9"/>
    <w:rsid w:val="6D435159"/>
    <w:rsid w:val="6D50B94D"/>
    <w:rsid w:val="6DAEBAF8"/>
    <w:rsid w:val="6DB66A53"/>
    <w:rsid w:val="6DD535EA"/>
    <w:rsid w:val="6DF7336C"/>
    <w:rsid w:val="6DF792BB"/>
    <w:rsid w:val="6DFE454E"/>
    <w:rsid w:val="6E0CBCB3"/>
    <w:rsid w:val="6E25E627"/>
    <w:rsid w:val="6E38A89B"/>
    <w:rsid w:val="6E55CC48"/>
    <w:rsid w:val="6E604983"/>
    <w:rsid w:val="6E62FFF4"/>
    <w:rsid w:val="6ECFD676"/>
    <w:rsid w:val="6ED73017"/>
    <w:rsid w:val="6EE2DF27"/>
    <w:rsid w:val="6F00F64B"/>
    <w:rsid w:val="6F016D25"/>
    <w:rsid w:val="6F29C565"/>
    <w:rsid w:val="6F2D53E8"/>
    <w:rsid w:val="6F348DE9"/>
    <w:rsid w:val="6F371DBB"/>
    <w:rsid w:val="6F392697"/>
    <w:rsid w:val="6F4A8B59"/>
    <w:rsid w:val="6F6006FE"/>
    <w:rsid w:val="6F656932"/>
    <w:rsid w:val="6F6A8D07"/>
    <w:rsid w:val="6F6C066D"/>
    <w:rsid w:val="6F6EBF1F"/>
    <w:rsid w:val="6F784783"/>
    <w:rsid w:val="6FA00CB2"/>
    <w:rsid w:val="6FB2CBE4"/>
    <w:rsid w:val="6FD7CD2B"/>
    <w:rsid w:val="6FE8563A"/>
    <w:rsid w:val="6FEAB64A"/>
    <w:rsid w:val="6FFD4B31"/>
    <w:rsid w:val="7030331C"/>
    <w:rsid w:val="7044BD6B"/>
    <w:rsid w:val="707F3070"/>
    <w:rsid w:val="7095331E"/>
    <w:rsid w:val="70B6E840"/>
    <w:rsid w:val="70DE328E"/>
    <w:rsid w:val="70F9140B"/>
    <w:rsid w:val="711417E4"/>
    <w:rsid w:val="7135E610"/>
    <w:rsid w:val="714553AE"/>
    <w:rsid w:val="716BE65C"/>
    <w:rsid w:val="71793C84"/>
    <w:rsid w:val="71998C80"/>
    <w:rsid w:val="71B8B433"/>
    <w:rsid w:val="71BC0716"/>
    <w:rsid w:val="71D7F713"/>
    <w:rsid w:val="71F1B25B"/>
    <w:rsid w:val="720006A2"/>
    <w:rsid w:val="721080A6"/>
    <w:rsid w:val="723F45E9"/>
    <w:rsid w:val="7271857A"/>
    <w:rsid w:val="727382B6"/>
    <w:rsid w:val="72903948"/>
    <w:rsid w:val="72C52034"/>
    <w:rsid w:val="72D1B671"/>
    <w:rsid w:val="72EA6CA6"/>
    <w:rsid w:val="7307EAAF"/>
    <w:rsid w:val="7333BAA6"/>
    <w:rsid w:val="733AB56D"/>
    <w:rsid w:val="734D09BE"/>
    <w:rsid w:val="734F66A3"/>
    <w:rsid w:val="73689D9E"/>
    <w:rsid w:val="73A083AE"/>
    <w:rsid w:val="73AAA13A"/>
    <w:rsid w:val="73B67295"/>
    <w:rsid w:val="7413801D"/>
    <w:rsid w:val="741A6AA5"/>
    <w:rsid w:val="742EBF20"/>
    <w:rsid w:val="74337459"/>
    <w:rsid w:val="7433B297"/>
    <w:rsid w:val="745E5AD4"/>
    <w:rsid w:val="7460F095"/>
    <w:rsid w:val="74996A10"/>
    <w:rsid w:val="749E4B4C"/>
    <w:rsid w:val="74B29393"/>
    <w:rsid w:val="74B6BCB9"/>
    <w:rsid w:val="756126FE"/>
    <w:rsid w:val="7585C841"/>
    <w:rsid w:val="758EA53E"/>
    <w:rsid w:val="759DED4F"/>
    <w:rsid w:val="75A24FD4"/>
    <w:rsid w:val="75E62A5B"/>
    <w:rsid w:val="75E9DBDA"/>
    <w:rsid w:val="75FCC0F6"/>
    <w:rsid w:val="76872C2E"/>
    <w:rsid w:val="768B827C"/>
    <w:rsid w:val="76B5AED5"/>
    <w:rsid w:val="76D4FFB8"/>
    <w:rsid w:val="76D80515"/>
    <w:rsid w:val="76E3F1C9"/>
    <w:rsid w:val="7773811D"/>
    <w:rsid w:val="7787BA1E"/>
    <w:rsid w:val="7795FB96"/>
    <w:rsid w:val="77A214E5"/>
    <w:rsid w:val="77AF554C"/>
    <w:rsid w:val="77C6E484"/>
    <w:rsid w:val="77C77CCB"/>
    <w:rsid w:val="77E91B0A"/>
    <w:rsid w:val="77EB5D78"/>
    <w:rsid w:val="77F7CD9B"/>
    <w:rsid w:val="782275EA"/>
    <w:rsid w:val="7829CBF8"/>
    <w:rsid w:val="78345344"/>
    <w:rsid w:val="78465C98"/>
    <w:rsid w:val="7849CAD7"/>
    <w:rsid w:val="78601525"/>
    <w:rsid w:val="78899077"/>
    <w:rsid w:val="78F8991C"/>
    <w:rsid w:val="79065086"/>
    <w:rsid w:val="791B395B"/>
    <w:rsid w:val="79238404"/>
    <w:rsid w:val="79371B02"/>
    <w:rsid w:val="793F500F"/>
    <w:rsid w:val="797099E1"/>
    <w:rsid w:val="79BE464B"/>
    <w:rsid w:val="79C193ED"/>
    <w:rsid w:val="79DEEE39"/>
    <w:rsid w:val="79ED9252"/>
    <w:rsid w:val="79FD5BAC"/>
    <w:rsid w:val="7A18B148"/>
    <w:rsid w:val="7A277B25"/>
    <w:rsid w:val="7A52653C"/>
    <w:rsid w:val="7A5B6C32"/>
    <w:rsid w:val="7A65EDCA"/>
    <w:rsid w:val="7A8C01C9"/>
    <w:rsid w:val="7AAC7CD8"/>
    <w:rsid w:val="7AD4ED98"/>
    <w:rsid w:val="7AE0BD74"/>
    <w:rsid w:val="7AF91913"/>
    <w:rsid w:val="7B2C4ED0"/>
    <w:rsid w:val="7B4B5B16"/>
    <w:rsid w:val="7B4CA1C2"/>
    <w:rsid w:val="7B73CCBF"/>
    <w:rsid w:val="7BD01921"/>
    <w:rsid w:val="7BDEEB29"/>
    <w:rsid w:val="7BE4B0DD"/>
    <w:rsid w:val="7BE766D9"/>
    <w:rsid w:val="7BF7BA96"/>
    <w:rsid w:val="7BFD5C88"/>
    <w:rsid w:val="7C0C4F2D"/>
    <w:rsid w:val="7C4AC90C"/>
    <w:rsid w:val="7C4DAFA0"/>
    <w:rsid w:val="7C52C049"/>
    <w:rsid w:val="7C6ADA2A"/>
    <w:rsid w:val="7C78D8A8"/>
    <w:rsid w:val="7C88AA96"/>
    <w:rsid w:val="7CA3970D"/>
    <w:rsid w:val="7CA461CB"/>
    <w:rsid w:val="7CA6940C"/>
    <w:rsid w:val="7CB65D35"/>
    <w:rsid w:val="7CD4EF47"/>
    <w:rsid w:val="7CDA9CEC"/>
    <w:rsid w:val="7CE7344C"/>
    <w:rsid w:val="7CE87223"/>
    <w:rsid w:val="7CEED6AA"/>
    <w:rsid w:val="7D096F88"/>
    <w:rsid w:val="7D5D56EF"/>
    <w:rsid w:val="7D825B08"/>
    <w:rsid w:val="7D827377"/>
    <w:rsid w:val="7D83373A"/>
    <w:rsid w:val="7D8B3E24"/>
    <w:rsid w:val="7D9B4901"/>
    <w:rsid w:val="7DA4F829"/>
    <w:rsid w:val="7DC689EF"/>
    <w:rsid w:val="7DCB0585"/>
    <w:rsid w:val="7DCCCC48"/>
    <w:rsid w:val="7DCF5F94"/>
    <w:rsid w:val="7DE2B768"/>
    <w:rsid w:val="7DE75601"/>
    <w:rsid w:val="7DEC4A5D"/>
    <w:rsid w:val="7DF88B33"/>
    <w:rsid w:val="7E056E0D"/>
    <w:rsid w:val="7E10E84B"/>
    <w:rsid w:val="7E464AD0"/>
    <w:rsid w:val="7E49DB98"/>
    <w:rsid w:val="7E71C1C6"/>
    <w:rsid w:val="7E7F8251"/>
    <w:rsid w:val="7E858DF1"/>
    <w:rsid w:val="7E95262A"/>
    <w:rsid w:val="7EC8A9C6"/>
    <w:rsid w:val="7ED8757B"/>
    <w:rsid w:val="7F606189"/>
    <w:rsid w:val="7F66CC03"/>
    <w:rsid w:val="7F76E567"/>
    <w:rsid w:val="7F917B11"/>
    <w:rsid w:val="7F98F26C"/>
    <w:rsid w:val="7FA3F82F"/>
    <w:rsid w:val="7FAFBBAE"/>
    <w:rsid w:val="7FB62E36"/>
    <w:rsid w:val="7FBD4FE1"/>
    <w:rsid w:val="7FD78E19"/>
    <w:rsid w:val="7FF19F9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B369B"/>
  <w15:chartTrackingRefBased/>
  <w15:docId w15:val="{EEC68F23-53C8-4780-A6CB-34BBDAE8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lsdException w:name="annotation text" w:semiHidden="1" w:uiPriority="0"/>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8715E6"/>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E6C91"/>
    <w:pPr>
      <w:spacing w:after="40"/>
    </w:pPr>
    <w:rPr>
      <w:sz w:val="16"/>
    </w:rPr>
  </w:style>
  <w:style w:type="character" w:customStyle="1" w:styleId="FootnoteTextChar">
    <w:name w:val="Footnote Text Char"/>
    <w:basedOn w:val="DefaultParagraphFont"/>
    <w:link w:val="FootnoteText"/>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semiHidden/>
    <w:qFormat/>
    <w:rsid w:val="004B0F7D"/>
    <w:rPr>
      <w:b/>
      <w:sz w:val="32"/>
    </w:rPr>
  </w:style>
  <w:style w:type="numbering" w:customStyle="1" w:styleId="NumList">
    <w:name w:val="NumList"/>
    <w:uiPriority w:val="99"/>
    <w:rsid w:val="008E6C91"/>
    <w:pPr>
      <w:numPr>
        <w:numId w:val="11"/>
      </w:numPr>
    </w:pPr>
  </w:style>
  <w:style w:type="paragraph" w:styleId="ListNumber">
    <w:name w:val="List Number"/>
    <w:basedOn w:val="Normal"/>
    <w:uiPriority w:val="29"/>
    <w:qFormat/>
    <w:rsid w:val="00CD6CDE"/>
    <w:pPr>
      <w:numPr>
        <w:numId w:val="13"/>
      </w:numPr>
      <w:spacing w:after="120"/>
      <w:contextualSpacing/>
    </w:pPr>
  </w:style>
  <w:style w:type="paragraph" w:styleId="ListNumber2">
    <w:name w:val="List Number 2"/>
    <w:basedOn w:val="Normal"/>
    <w:uiPriority w:val="29"/>
    <w:qFormat/>
    <w:rsid w:val="00CD6CDE"/>
    <w:pPr>
      <w:numPr>
        <w:ilvl w:val="1"/>
        <w:numId w:val="13"/>
      </w:numPr>
      <w:spacing w:after="120"/>
      <w:contextualSpacing/>
    </w:pPr>
  </w:style>
  <w:style w:type="paragraph" w:styleId="ListNumber3">
    <w:name w:val="List Number 3"/>
    <w:basedOn w:val="Normal"/>
    <w:uiPriority w:val="29"/>
    <w:qFormat/>
    <w:rsid w:val="00CD6CDE"/>
    <w:pPr>
      <w:numPr>
        <w:ilvl w:val="2"/>
        <w:numId w:val="13"/>
      </w:numPr>
      <w:spacing w:after="80" w:line="220" w:lineRule="atLeast"/>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12"/>
      </w:numPr>
    </w:pPr>
  </w:style>
  <w:style w:type="paragraph" w:styleId="ListBullet">
    <w:name w:val="List Bullet"/>
    <w:basedOn w:val="Normal"/>
    <w:uiPriority w:val="19"/>
    <w:qFormat/>
    <w:rsid w:val="00CD6CDE"/>
    <w:pPr>
      <w:numPr>
        <w:numId w:val="18"/>
      </w:numPr>
      <w:spacing w:after="120"/>
      <w:contextualSpacing/>
    </w:pPr>
  </w:style>
  <w:style w:type="paragraph" w:styleId="ListBullet2">
    <w:name w:val="List Bullet 2"/>
    <w:basedOn w:val="Normal"/>
    <w:uiPriority w:val="19"/>
    <w:qFormat/>
    <w:rsid w:val="00CD6CDE"/>
    <w:pPr>
      <w:numPr>
        <w:ilvl w:val="1"/>
        <w:numId w:val="18"/>
      </w:numPr>
      <w:spacing w:after="120"/>
      <w:contextualSpacing/>
    </w:pPr>
  </w:style>
  <w:style w:type="paragraph" w:styleId="ListBullet3">
    <w:name w:val="List Bullet 3"/>
    <w:basedOn w:val="Normal"/>
    <w:uiPriority w:val="19"/>
    <w:qFormat/>
    <w:rsid w:val="00CD6CDE"/>
    <w:pPr>
      <w:numPr>
        <w:ilvl w:val="2"/>
        <w:numId w:val="18"/>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4"/>
      </w:numPr>
    </w:pPr>
  </w:style>
  <w:style w:type="paragraph" w:styleId="BodyText">
    <w:name w:val="Body Text"/>
    <w:basedOn w:val="Normal"/>
    <w:link w:val="BodyTextChar"/>
    <w:qFormat/>
    <w:rsid w:val="00534E7C"/>
    <w:pPr>
      <w:spacing w:after="280" w:line="280" w:lineRule="atLeast"/>
    </w:pPr>
  </w:style>
  <w:style w:type="character" w:customStyle="1" w:styleId="BodyTextChar">
    <w:name w:val="Body Text Char"/>
    <w:basedOn w:val="DefaultParagraphFont"/>
    <w:link w:val="BodyText"/>
    <w:rsid w:val="00534E7C"/>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15"/>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semiHidden/>
    <w:rsid w:val="004B0F7D"/>
    <w:rPr>
      <w:sz w:val="16"/>
      <w:szCs w:val="16"/>
    </w:rPr>
  </w:style>
  <w:style w:type="paragraph" w:styleId="CommentText">
    <w:name w:val="annotation text"/>
    <w:basedOn w:val="Normal"/>
    <w:link w:val="CommentTextChar"/>
    <w:rsid w:val="004B0F7D"/>
  </w:style>
  <w:style w:type="character" w:customStyle="1" w:styleId="CommentTextChar">
    <w:name w:val="Comment Text Char"/>
    <w:basedOn w:val="DefaultParagraphFont"/>
    <w:link w:val="CommentText"/>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16"/>
      </w:numPr>
      <w:contextualSpacing/>
    </w:pPr>
  </w:style>
  <w:style w:type="paragraph" w:styleId="ListBullet5">
    <w:name w:val="List Bullet 5"/>
    <w:basedOn w:val="Normal"/>
    <w:uiPriority w:val="99"/>
    <w:semiHidden/>
    <w:rsid w:val="004B0F7D"/>
    <w:pPr>
      <w:numPr>
        <w:numId w:val="17"/>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spacing w:after="240"/>
      <w:ind w:left="567" w:hanging="567"/>
    </w:pPr>
    <w:rPr>
      <w:b/>
      <w:color w:val="0B463D" w:themeColor="text2"/>
      <w:sz w:val="24"/>
    </w:rPr>
  </w:style>
  <w:style w:type="paragraph" w:customStyle="1" w:styleId="Bodytextnumbered">
    <w:name w:val="Body text numbered"/>
    <w:basedOn w:val="BodyText"/>
    <w:next w:val="Bodytextnumberedindented"/>
    <w:uiPriority w:val="34"/>
    <w:qFormat/>
    <w:rsid w:val="00F92E97"/>
    <w:pPr>
      <w:spacing w:after="240"/>
      <w:ind w:left="567" w:hanging="567"/>
    </w:pPr>
  </w:style>
  <w:style w:type="paragraph" w:customStyle="1" w:styleId="Bodytextnumberedindented">
    <w:name w:val="Body text numbered indented"/>
    <w:basedOn w:val="BodyText"/>
    <w:uiPriority w:val="34"/>
    <w:qFormat/>
    <w:rsid w:val="00F92E97"/>
    <w:pPr>
      <w:spacing w:after="240"/>
      <w:ind w:left="1134" w:hanging="567"/>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szCs w:val="14"/>
    </w:rPr>
  </w:style>
  <w:style w:type="paragraph" w:customStyle="1" w:styleId="Tablesubheadings">
    <w:name w:val="Table subheadings"/>
    <w:basedOn w:val="BodyText"/>
    <w:uiPriority w:val="34"/>
    <w:qFormat/>
    <w:rsid w:val="00B36008"/>
    <w:pPr>
      <w:spacing w:after="120"/>
    </w:pPr>
    <w:rPr>
      <w:b/>
      <w:szCs w:val="14"/>
    </w:rPr>
  </w:style>
  <w:style w:type="character" w:customStyle="1" w:styleId="normaltextrun">
    <w:name w:val="normaltextrun"/>
    <w:basedOn w:val="DefaultParagraphFont"/>
    <w:rsid w:val="00067466"/>
  </w:style>
  <w:style w:type="character" w:customStyle="1" w:styleId="eop">
    <w:name w:val="eop"/>
    <w:basedOn w:val="DefaultParagraphFont"/>
    <w:rsid w:val="00067466"/>
  </w:style>
  <w:style w:type="character" w:customStyle="1" w:styleId="cf01">
    <w:name w:val="cf01"/>
    <w:basedOn w:val="DefaultParagraphFont"/>
    <w:uiPriority w:val="1"/>
    <w:rsid w:val="00041854"/>
    <w:rPr>
      <w:rFonts w:ascii="Segoe UI" w:eastAsia="Times New Roman" w:hAnsi="Segoe UI" w:cs="Segoe UI"/>
      <w:sz w:val="18"/>
      <w:szCs w:val="18"/>
    </w:rPr>
  </w:style>
  <w:style w:type="paragraph" w:customStyle="1" w:styleId="paragraph">
    <w:name w:val="paragraph"/>
    <w:basedOn w:val="Normal"/>
    <w:rsid w:val="00016E8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cxw25122712">
    <w:name w:val="scxw25122712"/>
    <w:basedOn w:val="DefaultParagraphFont"/>
    <w:rsid w:val="00EE448E"/>
  </w:style>
  <w:style w:type="character" w:customStyle="1" w:styleId="scxw97534985">
    <w:name w:val="scxw97534985"/>
    <w:basedOn w:val="DefaultParagraphFont"/>
    <w:rsid w:val="00942190"/>
  </w:style>
  <w:style w:type="character" w:customStyle="1" w:styleId="scxw250988349">
    <w:name w:val="scxw250988349"/>
    <w:basedOn w:val="DefaultParagraphFont"/>
    <w:rsid w:val="002A1D21"/>
  </w:style>
  <w:style w:type="character" w:customStyle="1" w:styleId="scxw81519277">
    <w:name w:val="scxw81519277"/>
    <w:basedOn w:val="DefaultParagraphFont"/>
    <w:rsid w:val="00FC45BE"/>
  </w:style>
  <w:style w:type="paragraph" w:styleId="Revision">
    <w:name w:val="Revision"/>
    <w:hidden/>
    <w:uiPriority w:val="99"/>
    <w:semiHidden/>
    <w:rsid w:val="00B2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373149">
      <w:bodyDiv w:val="1"/>
      <w:marLeft w:val="0"/>
      <w:marRight w:val="0"/>
      <w:marTop w:val="0"/>
      <w:marBottom w:val="0"/>
      <w:divBdr>
        <w:top w:val="none" w:sz="0" w:space="0" w:color="auto"/>
        <w:left w:val="none" w:sz="0" w:space="0" w:color="auto"/>
        <w:bottom w:val="none" w:sz="0" w:space="0" w:color="auto"/>
        <w:right w:val="none" w:sz="0" w:space="0" w:color="auto"/>
      </w:divBdr>
      <w:divsChild>
        <w:div w:id="290019202">
          <w:marLeft w:val="0"/>
          <w:marRight w:val="0"/>
          <w:marTop w:val="0"/>
          <w:marBottom w:val="0"/>
          <w:divBdr>
            <w:top w:val="none" w:sz="0" w:space="0" w:color="auto"/>
            <w:left w:val="none" w:sz="0" w:space="0" w:color="auto"/>
            <w:bottom w:val="none" w:sz="0" w:space="0" w:color="auto"/>
            <w:right w:val="none" w:sz="0" w:space="0" w:color="auto"/>
          </w:divBdr>
        </w:div>
        <w:div w:id="763108434">
          <w:marLeft w:val="0"/>
          <w:marRight w:val="0"/>
          <w:marTop w:val="0"/>
          <w:marBottom w:val="0"/>
          <w:divBdr>
            <w:top w:val="none" w:sz="0" w:space="0" w:color="auto"/>
            <w:left w:val="none" w:sz="0" w:space="0" w:color="auto"/>
            <w:bottom w:val="none" w:sz="0" w:space="0" w:color="auto"/>
            <w:right w:val="none" w:sz="0" w:space="0" w:color="auto"/>
          </w:divBdr>
        </w:div>
      </w:divsChild>
    </w:div>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515190606">
      <w:bodyDiv w:val="1"/>
      <w:marLeft w:val="0"/>
      <w:marRight w:val="0"/>
      <w:marTop w:val="0"/>
      <w:marBottom w:val="0"/>
      <w:divBdr>
        <w:top w:val="none" w:sz="0" w:space="0" w:color="auto"/>
        <w:left w:val="none" w:sz="0" w:space="0" w:color="auto"/>
        <w:bottom w:val="none" w:sz="0" w:space="0" w:color="auto"/>
        <w:right w:val="none" w:sz="0" w:space="0" w:color="auto"/>
      </w:divBdr>
      <w:divsChild>
        <w:div w:id="27683007">
          <w:marLeft w:val="0"/>
          <w:marRight w:val="0"/>
          <w:marTop w:val="0"/>
          <w:marBottom w:val="0"/>
          <w:divBdr>
            <w:top w:val="none" w:sz="0" w:space="0" w:color="auto"/>
            <w:left w:val="none" w:sz="0" w:space="0" w:color="auto"/>
            <w:bottom w:val="none" w:sz="0" w:space="0" w:color="auto"/>
            <w:right w:val="none" w:sz="0" w:space="0" w:color="auto"/>
          </w:divBdr>
        </w:div>
        <w:div w:id="226647176">
          <w:marLeft w:val="0"/>
          <w:marRight w:val="0"/>
          <w:marTop w:val="0"/>
          <w:marBottom w:val="0"/>
          <w:divBdr>
            <w:top w:val="none" w:sz="0" w:space="0" w:color="auto"/>
            <w:left w:val="none" w:sz="0" w:space="0" w:color="auto"/>
            <w:bottom w:val="none" w:sz="0" w:space="0" w:color="auto"/>
            <w:right w:val="none" w:sz="0" w:space="0" w:color="auto"/>
          </w:divBdr>
        </w:div>
        <w:div w:id="397636634">
          <w:marLeft w:val="0"/>
          <w:marRight w:val="0"/>
          <w:marTop w:val="0"/>
          <w:marBottom w:val="0"/>
          <w:divBdr>
            <w:top w:val="none" w:sz="0" w:space="0" w:color="auto"/>
            <w:left w:val="none" w:sz="0" w:space="0" w:color="auto"/>
            <w:bottom w:val="none" w:sz="0" w:space="0" w:color="auto"/>
            <w:right w:val="none" w:sz="0" w:space="0" w:color="auto"/>
          </w:divBdr>
        </w:div>
        <w:div w:id="455834474">
          <w:marLeft w:val="0"/>
          <w:marRight w:val="0"/>
          <w:marTop w:val="0"/>
          <w:marBottom w:val="0"/>
          <w:divBdr>
            <w:top w:val="none" w:sz="0" w:space="0" w:color="auto"/>
            <w:left w:val="none" w:sz="0" w:space="0" w:color="auto"/>
            <w:bottom w:val="none" w:sz="0" w:space="0" w:color="auto"/>
            <w:right w:val="none" w:sz="0" w:space="0" w:color="auto"/>
          </w:divBdr>
        </w:div>
        <w:div w:id="559947561">
          <w:marLeft w:val="0"/>
          <w:marRight w:val="0"/>
          <w:marTop w:val="0"/>
          <w:marBottom w:val="0"/>
          <w:divBdr>
            <w:top w:val="none" w:sz="0" w:space="0" w:color="auto"/>
            <w:left w:val="none" w:sz="0" w:space="0" w:color="auto"/>
            <w:bottom w:val="none" w:sz="0" w:space="0" w:color="auto"/>
            <w:right w:val="none" w:sz="0" w:space="0" w:color="auto"/>
          </w:divBdr>
        </w:div>
        <w:div w:id="719791978">
          <w:marLeft w:val="0"/>
          <w:marRight w:val="0"/>
          <w:marTop w:val="0"/>
          <w:marBottom w:val="0"/>
          <w:divBdr>
            <w:top w:val="none" w:sz="0" w:space="0" w:color="auto"/>
            <w:left w:val="none" w:sz="0" w:space="0" w:color="auto"/>
            <w:bottom w:val="none" w:sz="0" w:space="0" w:color="auto"/>
            <w:right w:val="none" w:sz="0" w:space="0" w:color="auto"/>
          </w:divBdr>
        </w:div>
        <w:div w:id="820119690">
          <w:marLeft w:val="0"/>
          <w:marRight w:val="0"/>
          <w:marTop w:val="0"/>
          <w:marBottom w:val="0"/>
          <w:divBdr>
            <w:top w:val="none" w:sz="0" w:space="0" w:color="auto"/>
            <w:left w:val="none" w:sz="0" w:space="0" w:color="auto"/>
            <w:bottom w:val="none" w:sz="0" w:space="0" w:color="auto"/>
            <w:right w:val="none" w:sz="0" w:space="0" w:color="auto"/>
          </w:divBdr>
        </w:div>
        <w:div w:id="947080236">
          <w:marLeft w:val="0"/>
          <w:marRight w:val="0"/>
          <w:marTop w:val="0"/>
          <w:marBottom w:val="0"/>
          <w:divBdr>
            <w:top w:val="none" w:sz="0" w:space="0" w:color="auto"/>
            <w:left w:val="none" w:sz="0" w:space="0" w:color="auto"/>
            <w:bottom w:val="none" w:sz="0" w:space="0" w:color="auto"/>
            <w:right w:val="none" w:sz="0" w:space="0" w:color="auto"/>
          </w:divBdr>
        </w:div>
        <w:div w:id="1195339111">
          <w:marLeft w:val="0"/>
          <w:marRight w:val="0"/>
          <w:marTop w:val="0"/>
          <w:marBottom w:val="0"/>
          <w:divBdr>
            <w:top w:val="none" w:sz="0" w:space="0" w:color="auto"/>
            <w:left w:val="none" w:sz="0" w:space="0" w:color="auto"/>
            <w:bottom w:val="none" w:sz="0" w:space="0" w:color="auto"/>
            <w:right w:val="none" w:sz="0" w:space="0" w:color="auto"/>
          </w:divBdr>
        </w:div>
        <w:div w:id="2048525436">
          <w:marLeft w:val="0"/>
          <w:marRight w:val="0"/>
          <w:marTop w:val="0"/>
          <w:marBottom w:val="0"/>
          <w:divBdr>
            <w:top w:val="none" w:sz="0" w:space="0" w:color="auto"/>
            <w:left w:val="none" w:sz="0" w:space="0" w:color="auto"/>
            <w:bottom w:val="none" w:sz="0" w:space="0" w:color="auto"/>
            <w:right w:val="none" w:sz="0" w:space="0" w:color="auto"/>
          </w:divBdr>
        </w:div>
      </w:divsChild>
    </w:div>
    <w:div w:id="779764475">
      <w:bodyDiv w:val="1"/>
      <w:marLeft w:val="0"/>
      <w:marRight w:val="0"/>
      <w:marTop w:val="0"/>
      <w:marBottom w:val="0"/>
      <w:divBdr>
        <w:top w:val="none" w:sz="0" w:space="0" w:color="auto"/>
        <w:left w:val="none" w:sz="0" w:space="0" w:color="auto"/>
        <w:bottom w:val="none" w:sz="0" w:space="0" w:color="auto"/>
        <w:right w:val="none" w:sz="0" w:space="0" w:color="auto"/>
      </w:divBdr>
      <w:divsChild>
        <w:div w:id="76103126">
          <w:marLeft w:val="0"/>
          <w:marRight w:val="0"/>
          <w:marTop w:val="0"/>
          <w:marBottom w:val="0"/>
          <w:divBdr>
            <w:top w:val="none" w:sz="0" w:space="0" w:color="auto"/>
            <w:left w:val="none" w:sz="0" w:space="0" w:color="auto"/>
            <w:bottom w:val="none" w:sz="0" w:space="0" w:color="auto"/>
            <w:right w:val="none" w:sz="0" w:space="0" w:color="auto"/>
          </w:divBdr>
        </w:div>
        <w:div w:id="468089974">
          <w:marLeft w:val="0"/>
          <w:marRight w:val="0"/>
          <w:marTop w:val="0"/>
          <w:marBottom w:val="0"/>
          <w:divBdr>
            <w:top w:val="none" w:sz="0" w:space="0" w:color="auto"/>
            <w:left w:val="none" w:sz="0" w:space="0" w:color="auto"/>
            <w:bottom w:val="none" w:sz="0" w:space="0" w:color="auto"/>
            <w:right w:val="none" w:sz="0" w:space="0" w:color="auto"/>
          </w:divBdr>
        </w:div>
        <w:div w:id="718286555">
          <w:marLeft w:val="0"/>
          <w:marRight w:val="0"/>
          <w:marTop w:val="0"/>
          <w:marBottom w:val="0"/>
          <w:divBdr>
            <w:top w:val="none" w:sz="0" w:space="0" w:color="auto"/>
            <w:left w:val="none" w:sz="0" w:space="0" w:color="auto"/>
            <w:bottom w:val="none" w:sz="0" w:space="0" w:color="auto"/>
            <w:right w:val="none" w:sz="0" w:space="0" w:color="auto"/>
          </w:divBdr>
        </w:div>
        <w:div w:id="859047179">
          <w:marLeft w:val="0"/>
          <w:marRight w:val="0"/>
          <w:marTop w:val="0"/>
          <w:marBottom w:val="0"/>
          <w:divBdr>
            <w:top w:val="none" w:sz="0" w:space="0" w:color="auto"/>
            <w:left w:val="none" w:sz="0" w:space="0" w:color="auto"/>
            <w:bottom w:val="none" w:sz="0" w:space="0" w:color="auto"/>
            <w:right w:val="none" w:sz="0" w:space="0" w:color="auto"/>
          </w:divBdr>
        </w:div>
        <w:div w:id="1303845546">
          <w:marLeft w:val="0"/>
          <w:marRight w:val="0"/>
          <w:marTop w:val="0"/>
          <w:marBottom w:val="0"/>
          <w:divBdr>
            <w:top w:val="none" w:sz="0" w:space="0" w:color="auto"/>
            <w:left w:val="none" w:sz="0" w:space="0" w:color="auto"/>
            <w:bottom w:val="none" w:sz="0" w:space="0" w:color="auto"/>
            <w:right w:val="none" w:sz="0" w:space="0" w:color="auto"/>
          </w:divBdr>
        </w:div>
        <w:div w:id="1307660356">
          <w:marLeft w:val="0"/>
          <w:marRight w:val="0"/>
          <w:marTop w:val="0"/>
          <w:marBottom w:val="0"/>
          <w:divBdr>
            <w:top w:val="none" w:sz="0" w:space="0" w:color="auto"/>
            <w:left w:val="none" w:sz="0" w:space="0" w:color="auto"/>
            <w:bottom w:val="none" w:sz="0" w:space="0" w:color="auto"/>
            <w:right w:val="none" w:sz="0" w:space="0" w:color="auto"/>
          </w:divBdr>
        </w:div>
        <w:div w:id="1527988028">
          <w:marLeft w:val="0"/>
          <w:marRight w:val="0"/>
          <w:marTop w:val="0"/>
          <w:marBottom w:val="0"/>
          <w:divBdr>
            <w:top w:val="none" w:sz="0" w:space="0" w:color="auto"/>
            <w:left w:val="none" w:sz="0" w:space="0" w:color="auto"/>
            <w:bottom w:val="none" w:sz="0" w:space="0" w:color="auto"/>
            <w:right w:val="none" w:sz="0" w:space="0" w:color="auto"/>
          </w:divBdr>
        </w:div>
        <w:div w:id="1669602507">
          <w:marLeft w:val="0"/>
          <w:marRight w:val="0"/>
          <w:marTop w:val="0"/>
          <w:marBottom w:val="0"/>
          <w:divBdr>
            <w:top w:val="none" w:sz="0" w:space="0" w:color="auto"/>
            <w:left w:val="none" w:sz="0" w:space="0" w:color="auto"/>
            <w:bottom w:val="none" w:sz="0" w:space="0" w:color="auto"/>
            <w:right w:val="none" w:sz="0" w:space="0" w:color="auto"/>
          </w:divBdr>
        </w:div>
        <w:div w:id="1863938131">
          <w:marLeft w:val="0"/>
          <w:marRight w:val="0"/>
          <w:marTop w:val="0"/>
          <w:marBottom w:val="0"/>
          <w:divBdr>
            <w:top w:val="none" w:sz="0" w:space="0" w:color="auto"/>
            <w:left w:val="none" w:sz="0" w:space="0" w:color="auto"/>
            <w:bottom w:val="none" w:sz="0" w:space="0" w:color="auto"/>
            <w:right w:val="none" w:sz="0" w:space="0" w:color="auto"/>
          </w:divBdr>
        </w:div>
        <w:div w:id="2126073040">
          <w:marLeft w:val="0"/>
          <w:marRight w:val="0"/>
          <w:marTop w:val="0"/>
          <w:marBottom w:val="0"/>
          <w:divBdr>
            <w:top w:val="none" w:sz="0" w:space="0" w:color="auto"/>
            <w:left w:val="none" w:sz="0" w:space="0" w:color="auto"/>
            <w:bottom w:val="none" w:sz="0" w:space="0" w:color="auto"/>
            <w:right w:val="none" w:sz="0" w:space="0" w:color="auto"/>
          </w:divBdr>
        </w:div>
      </w:divsChild>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148405050">
      <w:bodyDiv w:val="1"/>
      <w:marLeft w:val="0"/>
      <w:marRight w:val="0"/>
      <w:marTop w:val="0"/>
      <w:marBottom w:val="0"/>
      <w:divBdr>
        <w:top w:val="none" w:sz="0" w:space="0" w:color="auto"/>
        <w:left w:val="none" w:sz="0" w:space="0" w:color="auto"/>
        <w:bottom w:val="none" w:sz="0" w:space="0" w:color="auto"/>
        <w:right w:val="none" w:sz="0" w:space="0" w:color="auto"/>
      </w:divBdr>
      <w:divsChild>
        <w:div w:id="17659405">
          <w:marLeft w:val="0"/>
          <w:marRight w:val="0"/>
          <w:marTop w:val="0"/>
          <w:marBottom w:val="0"/>
          <w:divBdr>
            <w:top w:val="none" w:sz="0" w:space="0" w:color="auto"/>
            <w:left w:val="none" w:sz="0" w:space="0" w:color="auto"/>
            <w:bottom w:val="none" w:sz="0" w:space="0" w:color="auto"/>
            <w:right w:val="none" w:sz="0" w:space="0" w:color="auto"/>
          </w:divBdr>
        </w:div>
        <w:div w:id="649211999">
          <w:marLeft w:val="0"/>
          <w:marRight w:val="0"/>
          <w:marTop w:val="0"/>
          <w:marBottom w:val="0"/>
          <w:divBdr>
            <w:top w:val="none" w:sz="0" w:space="0" w:color="auto"/>
            <w:left w:val="none" w:sz="0" w:space="0" w:color="auto"/>
            <w:bottom w:val="none" w:sz="0" w:space="0" w:color="auto"/>
            <w:right w:val="none" w:sz="0" w:space="0" w:color="auto"/>
          </w:divBdr>
        </w:div>
        <w:div w:id="817233928">
          <w:marLeft w:val="0"/>
          <w:marRight w:val="0"/>
          <w:marTop w:val="0"/>
          <w:marBottom w:val="0"/>
          <w:divBdr>
            <w:top w:val="none" w:sz="0" w:space="0" w:color="auto"/>
            <w:left w:val="none" w:sz="0" w:space="0" w:color="auto"/>
            <w:bottom w:val="none" w:sz="0" w:space="0" w:color="auto"/>
            <w:right w:val="none" w:sz="0" w:space="0" w:color="auto"/>
          </w:divBdr>
        </w:div>
        <w:div w:id="819267087">
          <w:marLeft w:val="0"/>
          <w:marRight w:val="0"/>
          <w:marTop w:val="0"/>
          <w:marBottom w:val="0"/>
          <w:divBdr>
            <w:top w:val="none" w:sz="0" w:space="0" w:color="auto"/>
            <w:left w:val="none" w:sz="0" w:space="0" w:color="auto"/>
            <w:bottom w:val="none" w:sz="0" w:space="0" w:color="auto"/>
            <w:right w:val="none" w:sz="0" w:space="0" w:color="auto"/>
          </w:divBdr>
        </w:div>
        <w:div w:id="972057113">
          <w:marLeft w:val="0"/>
          <w:marRight w:val="0"/>
          <w:marTop w:val="0"/>
          <w:marBottom w:val="0"/>
          <w:divBdr>
            <w:top w:val="none" w:sz="0" w:space="0" w:color="auto"/>
            <w:left w:val="none" w:sz="0" w:space="0" w:color="auto"/>
            <w:bottom w:val="none" w:sz="0" w:space="0" w:color="auto"/>
            <w:right w:val="none" w:sz="0" w:space="0" w:color="auto"/>
          </w:divBdr>
        </w:div>
        <w:div w:id="1043795510">
          <w:marLeft w:val="0"/>
          <w:marRight w:val="0"/>
          <w:marTop w:val="0"/>
          <w:marBottom w:val="0"/>
          <w:divBdr>
            <w:top w:val="none" w:sz="0" w:space="0" w:color="auto"/>
            <w:left w:val="none" w:sz="0" w:space="0" w:color="auto"/>
            <w:bottom w:val="none" w:sz="0" w:space="0" w:color="auto"/>
            <w:right w:val="none" w:sz="0" w:space="0" w:color="auto"/>
          </w:divBdr>
        </w:div>
        <w:div w:id="1121536423">
          <w:marLeft w:val="0"/>
          <w:marRight w:val="0"/>
          <w:marTop w:val="0"/>
          <w:marBottom w:val="0"/>
          <w:divBdr>
            <w:top w:val="none" w:sz="0" w:space="0" w:color="auto"/>
            <w:left w:val="none" w:sz="0" w:space="0" w:color="auto"/>
            <w:bottom w:val="none" w:sz="0" w:space="0" w:color="auto"/>
            <w:right w:val="none" w:sz="0" w:space="0" w:color="auto"/>
          </w:divBdr>
        </w:div>
        <w:div w:id="1593973336">
          <w:marLeft w:val="0"/>
          <w:marRight w:val="0"/>
          <w:marTop w:val="0"/>
          <w:marBottom w:val="0"/>
          <w:divBdr>
            <w:top w:val="none" w:sz="0" w:space="0" w:color="auto"/>
            <w:left w:val="none" w:sz="0" w:space="0" w:color="auto"/>
            <w:bottom w:val="none" w:sz="0" w:space="0" w:color="auto"/>
            <w:right w:val="none" w:sz="0" w:space="0" w:color="auto"/>
          </w:divBdr>
        </w:div>
        <w:div w:id="1749182960">
          <w:marLeft w:val="0"/>
          <w:marRight w:val="0"/>
          <w:marTop w:val="0"/>
          <w:marBottom w:val="0"/>
          <w:divBdr>
            <w:top w:val="none" w:sz="0" w:space="0" w:color="auto"/>
            <w:left w:val="none" w:sz="0" w:space="0" w:color="auto"/>
            <w:bottom w:val="none" w:sz="0" w:space="0" w:color="auto"/>
            <w:right w:val="none" w:sz="0" w:space="0" w:color="auto"/>
          </w:divBdr>
        </w:div>
        <w:div w:id="1947536997">
          <w:marLeft w:val="0"/>
          <w:marRight w:val="0"/>
          <w:marTop w:val="0"/>
          <w:marBottom w:val="0"/>
          <w:divBdr>
            <w:top w:val="none" w:sz="0" w:space="0" w:color="auto"/>
            <w:left w:val="none" w:sz="0" w:space="0" w:color="auto"/>
            <w:bottom w:val="none" w:sz="0" w:space="0" w:color="auto"/>
            <w:right w:val="none" w:sz="0" w:space="0" w:color="auto"/>
          </w:divBdr>
        </w:div>
        <w:div w:id="2055234528">
          <w:marLeft w:val="0"/>
          <w:marRight w:val="0"/>
          <w:marTop w:val="0"/>
          <w:marBottom w:val="0"/>
          <w:divBdr>
            <w:top w:val="none" w:sz="0" w:space="0" w:color="auto"/>
            <w:left w:val="none" w:sz="0" w:space="0" w:color="auto"/>
            <w:bottom w:val="none" w:sz="0" w:space="0" w:color="auto"/>
            <w:right w:val="none" w:sz="0" w:space="0" w:color="auto"/>
          </w:divBdr>
        </w:div>
        <w:div w:id="2099910527">
          <w:marLeft w:val="0"/>
          <w:marRight w:val="0"/>
          <w:marTop w:val="0"/>
          <w:marBottom w:val="0"/>
          <w:divBdr>
            <w:top w:val="none" w:sz="0" w:space="0" w:color="auto"/>
            <w:left w:val="none" w:sz="0" w:space="0" w:color="auto"/>
            <w:bottom w:val="none" w:sz="0" w:space="0" w:color="auto"/>
            <w:right w:val="none" w:sz="0" w:space="0" w:color="auto"/>
          </w:divBdr>
        </w:div>
      </w:divsChild>
    </w:div>
    <w:div w:id="1290016317">
      <w:bodyDiv w:val="1"/>
      <w:marLeft w:val="0"/>
      <w:marRight w:val="0"/>
      <w:marTop w:val="0"/>
      <w:marBottom w:val="0"/>
      <w:divBdr>
        <w:top w:val="none" w:sz="0" w:space="0" w:color="auto"/>
        <w:left w:val="none" w:sz="0" w:space="0" w:color="auto"/>
        <w:bottom w:val="none" w:sz="0" w:space="0" w:color="auto"/>
        <w:right w:val="none" w:sz="0" w:space="0" w:color="auto"/>
      </w:divBdr>
      <w:divsChild>
        <w:div w:id="959187554">
          <w:marLeft w:val="0"/>
          <w:marRight w:val="0"/>
          <w:marTop w:val="0"/>
          <w:marBottom w:val="0"/>
          <w:divBdr>
            <w:top w:val="none" w:sz="0" w:space="0" w:color="auto"/>
            <w:left w:val="none" w:sz="0" w:space="0" w:color="auto"/>
            <w:bottom w:val="none" w:sz="0" w:space="0" w:color="auto"/>
            <w:right w:val="none" w:sz="0" w:space="0" w:color="auto"/>
          </w:divBdr>
        </w:div>
        <w:div w:id="1049763880">
          <w:marLeft w:val="0"/>
          <w:marRight w:val="0"/>
          <w:marTop w:val="0"/>
          <w:marBottom w:val="0"/>
          <w:divBdr>
            <w:top w:val="none" w:sz="0" w:space="0" w:color="auto"/>
            <w:left w:val="none" w:sz="0" w:space="0" w:color="auto"/>
            <w:bottom w:val="none" w:sz="0" w:space="0" w:color="auto"/>
            <w:right w:val="none" w:sz="0" w:space="0" w:color="auto"/>
          </w:divBdr>
        </w:div>
        <w:div w:id="1553421874">
          <w:marLeft w:val="0"/>
          <w:marRight w:val="0"/>
          <w:marTop w:val="0"/>
          <w:marBottom w:val="0"/>
          <w:divBdr>
            <w:top w:val="none" w:sz="0" w:space="0" w:color="auto"/>
            <w:left w:val="none" w:sz="0" w:space="0" w:color="auto"/>
            <w:bottom w:val="none" w:sz="0" w:space="0" w:color="auto"/>
            <w:right w:val="none" w:sz="0" w:space="0" w:color="auto"/>
          </w:divBdr>
        </w:div>
        <w:div w:id="1710765468">
          <w:marLeft w:val="0"/>
          <w:marRight w:val="0"/>
          <w:marTop w:val="0"/>
          <w:marBottom w:val="0"/>
          <w:divBdr>
            <w:top w:val="none" w:sz="0" w:space="0" w:color="auto"/>
            <w:left w:val="none" w:sz="0" w:space="0" w:color="auto"/>
            <w:bottom w:val="none" w:sz="0" w:space="0" w:color="auto"/>
            <w:right w:val="none" w:sz="0" w:space="0" w:color="auto"/>
          </w:divBdr>
        </w:div>
      </w:divsChild>
    </w:div>
    <w:div w:id="1396080390">
      <w:bodyDiv w:val="1"/>
      <w:marLeft w:val="0"/>
      <w:marRight w:val="0"/>
      <w:marTop w:val="0"/>
      <w:marBottom w:val="0"/>
      <w:divBdr>
        <w:top w:val="none" w:sz="0" w:space="0" w:color="auto"/>
        <w:left w:val="none" w:sz="0" w:space="0" w:color="auto"/>
        <w:bottom w:val="none" w:sz="0" w:space="0" w:color="auto"/>
        <w:right w:val="none" w:sz="0" w:space="0" w:color="auto"/>
      </w:divBdr>
      <w:divsChild>
        <w:div w:id="1761488097">
          <w:marLeft w:val="0"/>
          <w:marRight w:val="0"/>
          <w:marTop w:val="0"/>
          <w:marBottom w:val="0"/>
          <w:divBdr>
            <w:top w:val="none" w:sz="0" w:space="0" w:color="auto"/>
            <w:left w:val="none" w:sz="0" w:space="0" w:color="auto"/>
            <w:bottom w:val="none" w:sz="0" w:space="0" w:color="auto"/>
            <w:right w:val="none" w:sz="0" w:space="0" w:color="auto"/>
          </w:divBdr>
        </w:div>
        <w:div w:id="1965503390">
          <w:marLeft w:val="0"/>
          <w:marRight w:val="0"/>
          <w:marTop w:val="0"/>
          <w:marBottom w:val="0"/>
          <w:divBdr>
            <w:top w:val="none" w:sz="0" w:space="0" w:color="auto"/>
            <w:left w:val="none" w:sz="0" w:space="0" w:color="auto"/>
            <w:bottom w:val="none" w:sz="0" w:space="0" w:color="auto"/>
            <w:right w:val="none" w:sz="0" w:space="0" w:color="auto"/>
          </w:divBdr>
        </w:div>
      </w:divsChild>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11522750">
      <w:bodyDiv w:val="1"/>
      <w:marLeft w:val="0"/>
      <w:marRight w:val="0"/>
      <w:marTop w:val="0"/>
      <w:marBottom w:val="0"/>
      <w:divBdr>
        <w:top w:val="none" w:sz="0" w:space="0" w:color="auto"/>
        <w:left w:val="none" w:sz="0" w:space="0" w:color="auto"/>
        <w:bottom w:val="none" w:sz="0" w:space="0" w:color="auto"/>
        <w:right w:val="none" w:sz="0" w:space="0" w:color="auto"/>
      </w:divBdr>
      <w:divsChild>
        <w:div w:id="300814465">
          <w:marLeft w:val="0"/>
          <w:marRight w:val="0"/>
          <w:marTop w:val="0"/>
          <w:marBottom w:val="0"/>
          <w:divBdr>
            <w:top w:val="none" w:sz="0" w:space="0" w:color="auto"/>
            <w:left w:val="none" w:sz="0" w:space="0" w:color="auto"/>
            <w:bottom w:val="none" w:sz="0" w:space="0" w:color="auto"/>
            <w:right w:val="none" w:sz="0" w:space="0" w:color="auto"/>
          </w:divBdr>
        </w:div>
        <w:div w:id="909314068">
          <w:marLeft w:val="0"/>
          <w:marRight w:val="0"/>
          <w:marTop w:val="0"/>
          <w:marBottom w:val="0"/>
          <w:divBdr>
            <w:top w:val="none" w:sz="0" w:space="0" w:color="auto"/>
            <w:left w:val="none" w:sz="0" w:space="0" w:color="auto"/>
            <w:bottom w:val="none" w:sz="0" w:space="0" w:color="auto"/>
            <w:right w:val="none" w:sz="0" w:space="0" w:color="auto"/>
          </w:divBdr>
        </w:div>
        <w:div w:id="1041982885">
          <w:marLeft w:val="0"/>
          <w:marRight w:val="0"/>
          <w:marTop w:val="0"/>
          <w:marBottom w:val="0"/>
          <w:divBdr>
            <w:top w:val="none" w:sz="0" w:space="0" w:color="auto"/>
            <w:left w:val="none" w:sz="0" w:space="0" w:color="auto"/>
            <w:bottom w:val="none" w:sz="0" w:space="0" w:color="auto"/>
            <w:right w:val="none" w:sz="0" w:space="0" w:color="auto"/>
          </w:divBdr>
        </w:div>
        <w:div w:id="1247692805">
          <w:marLeft w:val="0"/>
          <w:marRight w:val="0"/>
          <w:marTop w:val="0"/>
          <w:marBottom w:val="0"/>
          <w:divBdr>
            <w:top w:val="none" w:sz="0" w:space="0" w:color="auto"/>
            <w:left w:val="none" w:sz="0" w:space="0" w:color="auto"/>
            <w:bottom w:val="none" w:sz="0" w:space="0" w:color="auto"/>
            <w:right w:val="none" w:sz="0" w:space="0" w:color="auto"/>
          </w:divBdr>
        </w:div>
        <w:div w:id="2021345658">
          <w:marLeft w:val="0"/>
          <w:marRight w:val="0"/>
          <w:marTop w:val="0"/>
          <w:marBottom w:val="0"/>
          <w:divBdr>
            <w:top w:val="none" w:sz="0" w:space="0" w:color="auto"/>
            <w:left w:val="none" w:sz="0" w:space="0" w:color="auto"/>
            <w:bottom w:val="none" w:sz="0" w:space="0" w:color="auto"/>
            <w:right w:val="none" w:sz="0" w:space="0" w:color="auto"/>
          </w:divBdr>
        </w:div>
      </w:divsChild>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 w:id="1665668932">
      <w:bodyDiv w:val="1"/>
      <w:marLeft w:val="0"/>
      <w:marRight w:val="0"/>
      <w:marTop w:val="0"/>
      <w:marBottom w:val="0"/>
      <w:divBdr>
        <w:top w:val="none" w:sz="0" w:space="0" w:color="auto"/>
        <w:left w:val="none" w:sz="0" w:space="0" w:color="auto"/>
        <w:bottom w:val="none" w:sz="0" w:space="0" w:color="auto"/>
        <w:right w:val="none" w:sz="0" w:space="0" w:color="auto"/>
      </w:divBdr>
      <w:divsChild>
        <w:div w:id="10305195">
          <w:marLeft w:val="0"/>
          <w:marRight w:val="0"/>
          <w:marTop w:val="0"/>
          <w:marBottom w:val="0"/>
          <w:divBdr>
            <w:top w:val="none" w:sz="0" w:space="0" w:color="auto"/>
            <w:left w:val="none" w:sz="0" w:space="0" w:color="auto"/>
            <w:bottom w:val="none" w:sz="0" w:space="0" w:color="auto"/>
            <w:right w:val="none" w:sz="0" w:space="0" w:color="auto"/>
          </w:divBdr>
        </w:div>
        <w:div w:id="402996950">
          <w:marLeft w:val="0"/>
          <w:marRight w:val="0"/>
          <w:marTop w:val="0"/>
          <w:marBottom w:val="0"/>
          <w:divBdr>
            <w:top w:val="none" w:sz="0" w:space="0" w:color="auto"/>
            <w:left w:val="none" w:sz="0" w:space="0" w:color="auto"/>
            <w:bottom w:val="none" w:sz="0" w:space="0" w:color="auto"/>
            <w:right w:val="none" w:sz="0" w:space="0" w:color="auto"/>
          </w:divBdr>
        </w:div>
        <w:div w:id="524754069">
          <w:marLeft w:val="0"/>
          <w:marRight w:val="0"/>
          <w:marTop w:val="0"/>
          <w:marBottom w:val="0"/>
          <w:divBdr>
            <w:top w:val="none" w:sz="0" w:space="0" w:color="auto"/>
            <w:left w:val="none" w:sz="0" w:space="0" w:color="auto"/>
            <w:bottom w:val="none" w:sz="0" w:space="0" w:color="auto"/>
            <w:right w:val="none" w:sz="0" w:space="0" w:color="auto"/>
          </w:divBdr>
        </w:div>
        <w:div w:id="538204927">
          <w:marLeft w:val="0"/>
          <w:marRight w:val="0"/>
          <w:marTop w:val="0"/>
          <w:marBottom w:val="0"/>
          <w:divBdr>
            <w:top w:val="none" w:sz="0" w:space="0" w:color="auto"/>
            <w:left w:val="none" w:sz="0" w:space="0" w:color="auto"/>
            <w:bottom w:val="none" w:sz="0" w:space="0" w:color="auto"/>
            <w:right w:val="none" w:sz="0" w:space="0" w:color="auto"/>
          </w:divBdr>
        </w:div>
        <w:div w:id="903024572">
          <w:marLeft w:val="0"/>
          <w:marRight w:val="0"/>
          <w:marTop w:val="0"/>
          <w:marBottom w:val="0"/>
          <w:divBdr>
            <w:top w:val="none" w:sz="0" w:space="0" w:color="auto"/>
            <w:left w:val="none" w:sz="0" w:space="0" w:color="auto"/>
            <w:bottom w:val="none" w:sz="0" w:space="0" w:color="auto"/>
            <w:right w:val="none" w:sz="0" w:space="0" w:color="auto"/>
          </w:divBdr>
        </w:div>
        <w:div w:id="129999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sites/default/files/uploads/Additional%20reference%20requirements.pdf" TargetMode="External"/><Relationship Id="rId18" Type="http://schemas.openxmlformats.org/officeDocument/2006/relationships/hyperlink" Target="https://ico.org.uk/for-organisations/uk-gdpr-guidance-and-resources/individual-rights/right-of-access/what-other-exemptions-are-the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media/64f0a68ea78c5f000dc6f3b2/Keeping_children_safe_in_education_2023.pdf" TargetMode="External"/><Relationship Id="rId17" Type="http://schemas.openxmlformats.org/officeDocument/2006/relationships/hyperlink" Target="https://inside.barnardos.org.uk/employee-and-volunteer-support/recruiting-employees-and-apprentices/getting-references-policy"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nside.barnardos.org.uk/people-and-culture/health-and-safety/general-risk-assessment-form" TargetMode="External"/><Relationship Id="rId20" Type="http://schemas.openxmlformats.org/officeDocument/2006/relationships/hyperlink" Target="https://inside.barnardo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side.barnardos.org.uk/employee-and-volunteer-support/recruiting-employees-and-apprentices/recruitment-and-selec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side.barnardos.org.uk/people-and-culture/health-and-safety/general-risk-assessment-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sites/default/files/uploads/Additional%20reference%20requirements.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brown2\AppData\Local\Temp\2527be58-0a99-4c84-8570-e69648a74326_Assets%202024-03-19.zip.326\Barnardo's%20Board%20Papers%20template.dotx" TargetMode="External"/></Relationship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Remi Martins-Tonks</DisplayName>
        <AccountId>315</AccountId>
        <AccountType/>
      </UserInfo>
      <UserInfo>
        <DisplayName>SharingLinks.3d35c6da-4a97-44b3-9dc1-a0e6ed132c68.OrganizationEdit.db6cd051-2bf5-4c1e-94e1-2dd700fee764</DisplayName>
        <AccountId>309</AccountId>
        <AccountType/>
      </UserInfo>
      <UserInfo>
        <DisplayName>Emily Brown</DisplayName>
        <AccountId>10</AccountId>
        <AccountType/>
      </UserInfo>
      <UserInfo>
        <DisplayName>Sian Wilkinson (NE)</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9EE7-8713-499A-9FEE-74E184F1E4CC}">
  <ds:schemaRefs>
    <ds:schemaRef ds:uri="http://schemas.microsoft.com/office/2006/metadata/properties"/>
    <ds:schemaRef ds:uri="http://schemas.microsoft.com/office/infopath/2007/PartnerControls"/>
    <ds:schemaRef ds:uri="a0dc92a2-69d1-4267-bb46-dd5fb22941d0"/>
  </ds:schemaRefs>
</ds:datastoreItem>
</file>

<file path=customXml/itemProps2.xml><?xml version="1.0" encoding="utf-8"?>
<ds:datastoreItem xmlns:ds="http://schemas.openxmlformats.org/officeDocument/2006/customXml" ds:itemID="{7889DC8E-513A-474A-9F42-6665561FF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5C490-330A-4632-BE25-1596550AAE36}">
  <ds:schemaRefs>
    <ds:schemaRef ds:uri="http://schemas.microsoft.com/sharepoint/v3/contenttype/forms"/>
  </ds:schemaRefs>
</ds:datastoreItem>
</file>

<file path=customXml/itemProps4.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Barnardo's Board Papers template</Template>
  <TotalTime>1</TotalTime>
  <Pages>7</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Sian Wilkinson (NE)</cp:lastModifiedBy>
  <cp:revision>8</cp:revision>
  <cp:lastPrinted>2024-02-29T00:43:00Z</cp:lastPrinted>
  <dcterms:created xsi:type="dcterms:W3CDTF">2024-06-28T14:38:00Z</dcterms:created>
  <dcterms:modified xsi:type="dcterms:W3CDTF">2024-07-01T15:01:00Z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3d1cdd27-d27f-455c-b724-3de64eae92e1</vt:lpwstr>
  </property>
  <property fmtid="{D5CDD505-2E9C-101B-9397-08002B2CF9AE}" pid="3" name="ContentTypeId">
    <vt:lpwstr>0x010100FFBDE5EF23F3FE40907979F4278AF3FB</vt:lpwstr>
  </property>
  <property fmtid="{D5CDD505-2E9C-101B-9397-08002B2CF9AE}" pid="4" name="MediaServiceImageTags">
    <vt:lpwstr/>
  </property>
</Properties>
</file>