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1E0" w:firstRow="1" w:lastRow="1" w:firstColumn="1" w:lastColumn="1" w:noHBand="0" w:noVBand="0"/>
      </w:tblPr>
      <w:tblGrid>
        <w:gridCol w:w="5057"/>
        <w:gridCol w:w="5058"/>
      </w:tblGrid>
      <w:tr w:rsidR="007F35D2" w:rsidRPr="007C2BEA">
        <w:tc>
          <w:tcPr>
            <w:tcW w:w="5057" w:type="dxa"/>
            <w:vMerge w:val="restart"/>
            <w:vAlign w:val="center"/>
          </w:tcPr>
          <w:p w:rsidR="007F35D2" w:rsidRPr="007C2BEA" w:rsidRDefault="00661C30" w:rsidP="00E26925">
            <w:pPr>
              <w:rPr>
                <w:rFonts w:ascii="Verdana" w:hAnsi="Verdana" w:cs="Verdana"/>
              </w:rPr>
            </w:pPr>
            <w:r>
              <w:rPr>
                <w:rFonts w:ascii="Verdana" w:hAnsi="Verdana" w:cs="Verdana"/>
                <w:noProof/>
                <w:color w:val="0000FF"/>
              </w:rPr>
              <w:drawing>
                <wp:inline distT="0" distB="0" distL="0" distR="0">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5058" w:type="dxa"/>
          </w:tcPr>
          <w:p w:rsidR="007F35D2" w:rsidRPr="007C2BEA" w:rsidRDefault="007F35D2" w:rsidP="00FE3011">
            <w:pPr>
              <w:jc w:val="right"/>
              <w:rPr>
                <w:rFonts w:ascii="Verdana" w:hAnsi="Verdana" w:cs="Verdana"/>
                <w:sz w:val="32"/>
                <w:szCs w:val="32"/>
              </w:rPr>
            </w:pPr>
          </w:p>
          <w:p w:rsidR="007F35D2" w:rsidRPr="007C2BEA" w:rsidRDefault="007F35D2" w:rsidP="00FE3011">
            <w:pPr>
              <w:jc w:val="right"/>
              <w:rPr>
                <w:rFonts w:ascii="Verdana" w:hAnsi="Verdana" w:cs="Verdana"/>
                <w:sz w:val="32"/>
                <w:szCs w:val="32"/>
              </w:rPr>
            </w:pPr>
            <w:r w:rsidRPr="007C2BEA">
              <w:rPr>
                <w:rFonts w:ascii="Verdana" w:hAnsi="Verdana" w:cs="Verdana"/>
                <w:sz w:val="32"/>
                <w:szCs w:val="32"/>
              </w:rPr>
              <w:t xml:space="preserve">Barnardo’s </w:t>
            </w:r>
          </w:p>
        </w:tc>
      </w:tr>
      <w:tr w:rsidR="007F35D2" w:rsidRPr="007C2BEA">
        <w:trPr>
          <w:trHeight w:val="472"/>
        </w:trPr>
        <w:tc>
          <w:tcPr>
            <w:tcW w:w="5057" w:type="dxa"/>
            <w:vMerge/>
          </w:tcPr>
          <w:p w:rsidR="007F35D2" w:rsidRPr="007C2BEA" w:rsidRDefault="007F35D2" w:rsidP="00E26925">
            <w:pPr>
              <w:rPr>
                <w:rFonts w:ascii="Verdana" w:hAnsi="Verdana" w:cs="Verdana"/>
              </w:rPr>
            </w:pPr>
          </w:p>
        </w:tc>
        <w:tc>
          <w:tcPr>
            <w:tcW w:w="5058" w:type="dxa"/>
          </w:tcPr>
          <w:p w:rsidR="007F35D2" w:rsidRPr="007C2BEA" w:rsidRDefault="007F35D2" w:rsidP="00FE3011">
            <w:pPr>
              <w:jc w:val="right"/>
              <w:rPr>
                <w:rFonts w:ascii="Verdana" w:hAnsi="Verdana" w:cs="Verdana"/>
                <w:sz w:val="32"/>
                <w:szCs w:val="32"/>
              </w:rPr>
            </w:pPr>
            <w:r w:rsidRPr="007C2BEA">
              <w:rPr>
                <w:rFonts w:ascii="Verdana" w:hAnsi="Verdana" w:cs="Verdana"/>
                <w:sz w:val="32"/>
                <w:szCs w:val="32"/>
              </w:rPr>
              <w:t>Corporate</w:t>
            </w:r>
            <w:r w:rsidR="001A10F5">
              <w:rPr>
                <w:rFonts w:ascii="Verdana" w:hAnsi="Verdana" w:cs="Verdana"/>
                <w:sz w:val="32"/>
                <w:szCs w:val="32"/>
              </w:rPr>
              <w:t xml:space="preserve"> </w:t>
            </w:r>
            <w:r w:rsidRPr="007C2BEA">
              <w:rPr>
                <w:rFonts w:ascii="Verdana" w:hAnsi="Verdana" w:cs="Verdana"/>
                <w:sz w:val="32"/>
                <w:szCs w:val="32"/>
              </w:rPr>
              <w:t xml:space="preserve">Policy </w:t>
            </w:r>
          </w:p>
        </w:tc>
      </w:tr>
      <w:tr w:rsidR="007F35D2" w:rsidRPr="007C2BEA">
        <w:trPr>
          <w:trHeight w:val="471"/>
        </w:trPr>
        <w:tc>
          <w:tcPr>
            <w:tcW w:w="5057" w:type="dxa"/>
            <w:vMerge/>
          </w:tcPr>
          <w:p w:rsidR="007F35D2" w:rsidRPr="007C2BEA" w:rsidRDefault="007F35D2" w:rsidP="00E26925">
            <w:pPr>
              <w:rPr>
                <w:rFonts w:ascii="Verdana" w:hAnsi="Verdana" w:cs="Verdana"/>
              </w:rPr>
            </w:pPr>
          </w:p>
        </w:tc>
        <w:tc>
          <w:tcPr>
            <w:tcW w:w="5058" w:type="dxa"/>
          </w:tcPr>
          <w:p w:rsidR="007F35D2" w:rsidRPr="007C2BEA" w:rsidRDefault="007F35D2" w:rsidP="00425F32">
            <w:pPr>
              <w:jc w:val="center"/>
              <w:rPr>
                <w:rFonts w:ascii="Verdana" w:hAnsi="Verdana" w:cs="Verdana"/>
                <w:sz w:val="34"/>
                <w:szCs w:val="34"/>
              </w:rPr>
            </w:pPr>
            <w:r w:rsidRPr="007C2BEA">
              <w:rPr>
                <w:rFonts w:ascii="Verdana" w:hAnsi="Verdana" w:cs="Verdana"/>
                <w:sz w:val="34"/>
                <w:szCs w:val="34"/>
              </w:rPr>
              <w:t xml:space="preserve"> </w:t>
            </w:r>
          </w:p>
        </w:tc>
      </w:tr>
    </w:tbl>
    <w:p w:rsidR="007F35D2" w:rsidRPr="007C2BEA" w:rsidRDefault="007F35D2" w:rsidP="00EA00A7">
      <w:pPr>
        <w:pStyle w:val="Heading3"/>
        <w:rPr>
          <w:rFonts w:ascii="Verdana" w:hAnsi="Verdana" w:cs="Verdana"/>
        </w:rPr>
      </w:pPr>
      <w:bookmarkStart w:id="0" w:name="_Toc169965902"/>
      <w:bookmarkStart w:id="1" w:name="_Toc169965985"/>
    </w:p>
    <w:p w:rsidR="00B8336E" w:rsidRPr="00183AA3" w:rsidRDefault="00B8336E" w:rsidP="00B8336E">
      <w:pPr>
        <w:rPr>
          <w:rFonts w:ascii="Verdana" w:hAnsi="Verdana"/>
          <w:sz w:val="32"/>
          <w:szCs w:val="32"/>
        </w:rPr>
      </w:pPr>
      <w:r w:rsidRPr="00183AA3">
        <w:rPr>
          <w:rFonts w:ascii="Verdana" w:hAnsi="Verdana"/>
          <w:sz w:val="32"/>
          <w:szCs w:val="32"/>
        </w:rPr>
        <w:t xml:space="preserve">Grievance Resolution Policy and Procedure </w:t>
      </w:r>
    </w:p>
    <w:p w:rsidR="007F35D2" w:rsidRDefault="007F35D2" w:rsidP="00425F32">
      <w:pPr>
        <w:pBdr>
          <w:bottom w:val="single" w:sz="12" w:space="1" w:color="auto"/>
        </w:pBdr>
        <w:rPr>
          <w:rFonts w:ascii="Verdana" w:hAnsi="Verdana" w:cs="Verdana"/>
          <w:sz w:val="32"/>
          <w:szCs w:val="32"/>
          <w:lang w:eastAsia="en-US"/>
        </w:rPr>
      </w:pPr>
    </w:p>
    <w:p w:rsidR="00560B70" w:rsidRPr="007C2BEA" w:rsidRDefault="00560B70" w:rsidP="00425F32">
      <w:pPr>
        <w:pBdr>
          <w:bottom w:val="single" w:sz="12" w:space="1" w:color="auto"/>
        </w:pBdr>
        <w:rPr>
          <w:rFonts w:ascii="Verdana" w:hAnsi="Verdana" w:cs="Verdana"/>
          <w:lang w:eastAsia="en-US"/>
        </w:rPr>
      </w:pPr>
    </w:p>
    <w:p w:rsidR="007F35D2" w:rsidRPr="007C2BEA" w:rsidRDefault="007F35D2" w:rsidP="00425F32">
      <w:pPr>
        <w:pBdr>
          <w:bottom w:val="single" w:sz="12" w:space="1" w:color="auto"/>
        </w:pBdr>
        <w:rPr>
          <w:rFonts w:ascii="Verdana" w:hAnsi="Verdana" w:cs="Verdana"/>
          <w:sz w:val="20"/>
          <w:szCs w:val="20"/>
          <w:lang w:eastAsia="en-US"/>
        </w:rPr>
      </w:pPr>
      <w:r w:rsidRPr="007C2BEA">
        <w:rPr>
          <w:rFonts w:ascii="Verdana" w:hAnsi="Verdana" w:cs="Verdana"/>
          <w:sz w:val="20"/>
          <w:szCs w:val="20"/>
          <w:lang w:eastAsia="en-US"/>
        </w:rPr>
        <w:t xml:space="preserve">Date: </w:t>
      </w:r>
      <w:r w:rsidR="00465FBF">
        <w:rPr>
          <w:rFonts w:ascii="Verdana" w:hAnsi="Verdana" w:cs="Verdana"/>
          <w:sz w:val="20"/>
          <w:szCs w:val="20"/>
          <w:lang w:eastAsia="en-US"/>
        </w:rPr>
        <w:tab/>
      </w:r>
      <w:r w:rsidR="00465FBF">
        <w:rPr>
          <w:rFonts w:ascii="Verdana" w:hAnsi="Verdana" w:cs="Verdana"/>
          <w:sz w:val="20"/>
          <w:szCs w:val="20"/>
          <w:lang w:eastAsia="en-US"/>
        </w:rPr>
        <w:tab/>
      </w:r>
      <w:r w:rsidR="00465FBF">
        <w:rPr>
          <w:rFonts w:ascii="Verdana" w:hAnsi="Verdana" w:cs="Verdana"/>
          <w:sz w:val="20"/>
          <w:szCs w:val="20"/>
          <w:lang w:eastAsia="en-US"/>
        </w:rPr>
        <w:tab/>
        <w:t>1 February 2015</w:t>
      </w:r>
      <w:r w:rsidRPr="007C2BEA">
        <w:rPr>
          <w:rFonts w:ascii="Verdana" w:hAnsi="Verdana" w:cs="Verdana"/>
          <w:sz w:val="20"/>
          <w:szCs w:val="20"/>
          <w:lang w:eastAsia="en-US"/>
        </w:rPr>
        <w:tab/>
      </w:r>
      <w:r w:rsidRPr="007C2BEA">
        <w:rPr>
          <w:rFonts w:ascii="Verdana" w:hAnsi="Verdana" w:cs="Verdana"/>
          <w:sz w:val="20"/>
          <w:szCs w:val="20"/>
          <w:lang w:eastAsia="en-US"/>
        </w:rPr>
        <w:tab/>
      </w:r>
      <w:r w:rsidRPr="007C2BEA">
        <w:rPr>
          <w:rFonts w:ascii="Verdana" w:hAnsi="Verdana" w:cs="Verdana"/>
          <w:sz w:val="20"/>
          <w:szCs w:val="20"/>
          <w:lang w:eastAsia="en-US"/>
        </w:rPr>
        <w:tab/>
      </w:r>
    </w:p>
    <w:p w:rsidR="007F35D2" w:rsidRPr="007C2BEA" w:rsidRDefault="007F35D2" w:rsidP="00425F32">
      <w:pPr>
        <w:pBdr>
          <w:bottom w:val="single" w:sz="12" w:space="1" w:color="auto"/>
        </w:pBdr>
        <w:rPr>
          <w:rFonts w:ascii="Verdana" w:hAnsi="Verdana" w:cs="Verdana"/>
          <w:sz w:val="20"/>
          <w:szCs w:val="20"/>
          <w:lang w:eastAsia="en-US"/>
        </w:rPr>
      </w:pPr>
      <w:r w:rsidRPr="007C2BEA">
        <w:rPr>
          <w:rFonts w:ascii="Verdana" w:hAnsi="Verdana" w:cs="Verdana"/>
          <w:sz w:val="20"/>
          <w:szCs w:val="20"/>
          <w:lang w:eastAsia="en-US"/>
        </w:rPr>
        <w:t>Review Date:</w:t>
      </w:r>
      <w:r w:rsidR="00535EA4">
        <w:rPr>
          <w:rFonts w:ascii="Verdana" w:hAnsi="Verdana" w:cs="Verdana"/>
          <w:sz w:val="20"/>
          <w:szCs w:val="20"/>
          <w:lang w:eastAsia="en-US"/>
        </w:rPr>
        <w:tab/>
      </w:r>
      <w:r w:rsidR="00535EA4">
        <w:rPr>
          <w:rFonts w:ascii="Verdana" w:hAnsi="Verdana" w:cs="Verdana"/>
          <w:sz w:val="20"/>
          <w:szCs w:val="20"/>
          <w:lang w:eastAsia="en-US"/>
        </w:rPr>
        <w:tab/>
        <w:t>1 February 2018</w:t>
      </w:r>
      <w:bookmarkStart w:id="2" w:name="_GoBack"/>
      <w:bookmarkEnd w:id="2"/>
      <w:r w:rsidRPr="007C2BEA">
        <w:rPr>
          <w:rFonts w:ascii="Verdana" w:hAnsi="Verdana" w:cs="Verdana"/>
          <w:sz w:val="20"/>
          <w:szCs w:val="20"/>
          <w:lang w:eastAsia="en-US"/>
        </w:rPr>
        <w:tab/>
      </w:r>
      <w:r w:rsidRPr="007C2BEA">
        <w:rPr>
          <w:rFonts w:ascii="Verdana" w:hAnsi="Verdana" w:cs="Verdana"/>
          <w:sz w:val="20"/>
          <w:szCs w:val="20"/>
          <w:lang w:eastAsia="en-US"/>
        </w:rPr>
        <w:tab/>
      </w:r>
    </w:p>
    <w:p w:rsidR="007F35D2" w:rsidRPr="007C2BEA" w:rsidRDefault="007F35D2" w:rsidP="00425F32">
      <w:pPr>
        <w:pBdr>
          <w:bottom w:val="single" w:sz="12" w:space="1" w:color="auto"/>
        </w:pBdr>
        <w:rPr>
          <w:rFonts w:ascii="Verdana" w:hAnsi="Verdana" w:cs="Verdana"/>
          <w:sz w:val="20"/>
          <w:szCs w:val="20"/>
          <w:lang w:eastAsia="en-US"/>
        </w:rPr>
      </w:pPr>
      <w:r w:rsidRPr="007C2BEA">
        <w:rPr>
          <w:rFonts w:ascii="Verdana" w:hAnsi="Verdana" w:cs="Verdana"/>
          <w:sz w:val="20"/>
          <w:szCs w:val="20"/>
          <w:lang w:eastAsia="en-US"/>
        </w:rPr>
        <w:t>Policy Owner:</w:t>
      </w:r>
      <w:r w:rsidR="009C4CD6">
        <w:rPr>
          <w:rFonts w:ascii="Verdana" w:hAnsi="Verdana" w:cs="Verdana"/>
          <w:sz w:val="20"/>
          <w:szCs w:val="20"/>
          <w:lang w:eastAsia="en-US"/>
        </w:rPr>
        <w:tab/>
      </w:r>
      <w:r w:rsidR="009C4CD6">
        <w:rPr>
          <w:rFonts w:ascii="Verdana" w:hAnsi="Verdana" w:cs="Verdana"/>
          <w:sz w:val="20"/>
          <w:szCs w:val="20"/>
          <w:lang w:eastAsia="en-US"/>
        </w:rPr>
        <w:tab/>
        <w:t>Policy &amp; Advice Team, Corporate People</w:t>
      </w:r>
      <w:r w:rsidRPr="007C2BEA">
        <w:rPr>
          <w:rFonts w:ascii="Verdana" w:hAnsi="Verdana" w:cs="Verdana"/>
          <w:sz w:val="20"/>
          <w:szCs w:val="20"/>
          <w:lang w:eastAsia="en-US"/>
        </w:rPr>
        <w:tab/>
      </w:r>
      <w:r w:rsidRPr="007C2BEA">
        <w:rPr>
          <w:rFonts w:ascii="Verdana" w:hAnsi="Verdana" w:cs="Verdana"/>
          <w:sz w:val="20"/>
          <w:szCs w:val="20"/>
          <w:lang w:eastAsia="en-US"/>
        </w:rPr>
        <w:tab/>
      </w:r>
    </w:p>
    <w:p w:rsidR="007F35D2" w:rsidRPr="007C2BEA" w:rsidRDefault="00560B70" w:rsidP="00233928">
      <w:pPr>
        <w:pBdr>
          <w:bottom w:val="single" w:sz="12" w:space="1" w:color="auto"/>
        </w:pBdr>
        <w:rPr>
          <w:rFonts w:ascii="Verdana" w:hAnsi="Verdana" w:cs="Verdana"/>
          <w:sz w:val="20"/>
          <w:szCs w:val="20"/>
          <w:lang w:eastAsia="en-US"/>
        </w:rPr>
      </w:pPr>
      <w:r>
        <w:rPr>
          <w:rFonts w:ascii="Verdana" w:hAnsi="Verdana" w:cs="Verdana"/>
          <w:sz w:val="20"/>
          <w:szCs w:val="20"/>
          <w:lang w:eastAsia="en-US"/>
        </w:rPr>
        <w:t>Distribution:</w:t>
      </w:r>
      <w:r w:rsidR="009C4CD6">
        <w:rPr>
          <w:rFonts w:ascii="Verdana" w:hAnsi="Verdana" w:cs="Verdana"/>
          <w:sz w:val="20"/>
          <w:szCs w:val="20"/>
          <w:lang w:eastAsia="en-US"/>
        </w:rPr>
        <w:tab/>
      </w:r>
      <w:r w:rsidR="009C4CD6">
        <w:rPr>
          <w:rFonts w:ascii="Verdana" w:hAnsi="Verdana" w:cs="Verdana"/>
          <w:sz w:val="20"/>
          <w:szCs w:val="20"/>
          <w:lang w:eastAsia="en-US"/>
        </w:rPr>
        <w:tab/>
      </w:r>
      <w:r w:rsidR="009C4CD6" w:rsidRPr="009C4CD6">
        <w:rPr>
          <w:rFonts w:ascii="Verdana" w:hAnsi="Verdana"/>
          <w:sz w:val="20"/>
          <w:szCs w:val="20"/>
        </w:rPr>
        <w:t>Not confidential but intended for internal use only</w:t>
      </w:r>
      <w:r>
        <w:rPr>
          <w:rFonts w:ascii="Verdana" w:hAnsi="Verdana" w:cs="Verdana"/>
          <w:sz w:val="20"/>
          <w:szCs w:val="20"/>
          <w:lang w:eastAsia="en-US"/>
        </w:rPr>
        <w:tab/>
      </w:r>
      <w:r>
        <w:rPr>
          <w:rFonts w:ascii="Verdana" w:hAnsi="Verdana" w:cs="Verdana"/>
          <w:sz w:val="20"/>
          <w:szCs w:val="20"/>
          <w:lang w:eastAsia="en-US"/>
        </w:rPr>
        <w:tab/>
      </w:r>
    </w:p>
    <w:p w:rsidR="00560B70" w:rsidRPr="00D21628" w:rsidRDefault="00560B70" w:rsidP="00661C30">
      <w:pPr>
        <w:shd w:val="clear" w:color="auto" w:fill="8DC63F"/>
        <w:spacing w:before="0" w:after="0" w:line="240" w:lineRule="auto"/>
        <w:jc w:val="left"/>
        <w:rPr>
          <w:rFonts w:ascii="Verdana" w:hAnsi="Verdana"/>
          <w:b/>
          <w:lang w:eastAsia="en-US"/>
        </w:rPr>
      </w:pPr>
      <w:r w:rsidRPr="00D21628">
        <w:rPr>
          <w:rFonts w:ascii="Verdana" w:hAnsi="Verdana"/>
          <w:b/>
          <w:lang w:eastAsia="en-US"/>
        </w:rPr>
        <w:t>Purpose</w:t>
      </w:r>
    </w:p>
    <w:p w:rsidR="00B8336E" w:rsidRPr="00B8336E" w:rsidRDefault="00B8336E" w:rsidP="00B8336E">
      <w:pPr>
        <w:rPr>
          <w:rFonts w:ascii="Verdana" w:hAnsi="Verdana"/>
          <w:sz w:val="20"/>
          <w:szCs w:val="20"/>
        </w:rPr>
      </w:pPr>
      <w:r w:rsidRPr="00B8336E">
        <w:rPr>
          <w:rFonts w:ascii="Verdana" w:hAnsi="Verdana"/>
          <w:sz w:val="20"/>
          <w:szCs w:val="20"/>
        </w:rPr>
        <w:t>The purpose of this Policy and Procedure is to ensure that:</w:t>
      </w:r>
    </w:p>
    <w:p w:rsidR="00B8336E" w:rsidRPr="00B8336E" w:rsidRDefault="00B8336E" w:rsidP="00974883">
      <w:pPr>
        <w:numPr>
          <w:ilvl w:val="0"/>
          <w:numId w:val="8"/>
        </w:numPr>
        <w:spacing w:before="100" w:beforeAutospacing="1" w:after="100" w:afterAutospacing="1" w:line="240" w:lineRule="auto"/>
        <w:jc w:val="left"/>
        <w:rPr>
          <w:rFonts w:ascii="Verdana" w:hAnsi="Verdana"/>
          <w:sz w:val="20"/>
          <w:szCs w:val="20"/>
        </w:rPr>
      </w:pPr>
      <w:r w:rsidRPr="00B8336E">
        <w:rPr>
          <w:rFonts w:ascii="Verdana" w:hAnsi="Verdana"/>
          <w:sz w:val="20"/>
          <w:szCs w:val="20"/>
        </w:rPr>
        <w:t xml:space="preserve">Employees and workers have a way of raising </w:t>
      </w:r>
      <w:r w:rsidRPr="00B8336E">
        <w:rPr>
          <w:rFonts w:ascii="Verdana" w:hAnsi="Verdana" w:cs="Arial"/>
          <w:sz w:val="20"/>
          <w:szCs w:val="20"/>
        </w:rPr>
        <w:t xml:space="preserve">concerns, problems or complaints about </w:t>
      </w:r>
      <w:proofErr w:type="gramStart"/>
      <w:r w:rsidRPr="00B8336E">
        <w:rPr>
          <w:rFonts w:ascii="Verdana" w:hAnsi="Verdana" w:cs="Arial"/>
          <w:sz w:val="20"/>
          <w:szCs w:val="20"/>
        </w:rPr>
        <w:t>their</w:t>
      </w:r>
      <w:proofErr w:type="gramEnd"/>
      <w:r w:rsidRPr="00B8336E">
        <w:rPr>
          <w:rFonts w:ascii="Verdana" w:hAnsi="Verdana" w:cs="Arial"/>
          <w:sz w:val="20"/>
          <w:szCs w:val="20"/>
        </w:rPr>
        <w:t xml:space="preserve"> work and that these are dealt with fairly and objectively. </w:t>
      </w:r>
    </w:p>
    <w:p w:rsidR="00B8336E" w:rsidRPr="00B8336E" w:rsidRDefault="00B8336E" w:rsidP="00974883">
      <w:pPr>
        <w:numPr>
          <w:ilvl w:val="0"/>
          <w:numId w:val="8"/>
        </w:numPr>
        <w:spacing w:before="100" w:beforeAutospacing="1" w:after="100" w:afterAutospacing="1" w:line="240" w:lineRule="auto"/>
        <w:jc w:val="left"/>
        <w:rPr>
          <w:rFonts w:ascii="Verdana" w:hAnsi="Verdana"/>
          <w:sz w:val="20"/>
          <w:szCs w:val="20"/>
        </w:rPr>
      </w:pPr>
      <w:r w:rsidRPr="00B8336E">
        <w:rPr>
          <w:rFonts w:ascii="Verdana" w:hAnsi="Verdana" w:cs="Arial"/>
          <w:sz w:val="20"/>
          <w:szCs w:val="20"/>
        </w:rPr>
        <w:t xml:space="preserve">The focus of everyone involved in the process is on working together to identify solutions and resolve concerns.  </w:t>
      </w:r>
    </w:p>
    <w:p w:rsidR="00B8336E" w:rsidRPr="00B8336E" w:rsidRDefault="00B8336E" w:rsidP="00974883">
      <w:pPr>
        <w:numPr>
          <w:ilvl w:val="0"/>
          <w:numId w:val="8"/>
        </w:numPr>
        <w:spacing w:before="100" w:beforeAutospacing="1" w:after="100" w:afterAutospacing="1" w:line="240" w:lineRule="auto"/>
        <w:jc w:val="left"/>
        <w:rPr>
          <w:rFonts w:ascii="Verdana" w:hAnsi="Verdana"/>
          <w:sz w:val="20"/>
          <w:szCs w:val="20"/>
        </w:rPr>
      </w:pPr>
      <w:r w:rsidRPr="00B8336E">
        <w:rPr>
          <w:rFonts w:ascii="Verdana" w:hAnsi="Verdana"/>
          <w:sz w:val="20"/>
          <w:szCs w:val="20"/>
        </w:rPr>
        <w:t xml:space="preserve">Employees and workers are aware of the </w:t>
      </w:r>
      <w:r w:rsidR="00CA2EDC" w:rsidRPr="00CA2EDC">
        <w:rPr>
          <w:rFonts w:ascii="Verdana" w:hAnsi="Verdana"/>
          <w:sz w:val="20"/>
          <w:szCs w:val="20"/>
          <w:u w:val="single"/>
        </w:rPr>
        <w:t>Prevention of Harassment Policy</w:t>
      </w:r>
      <w:r w:rsidR="00CA2EDC">
        <w:rPr>
          <w:rFonts w:ascii="Verdana" w:hAnsi="Verdana"/>
          <w:sz w:val="20"/>
          <w:szCs w:val="20"/>
        </w:rPr>
        <w:t xml:space="preserve"> and </w:t>
      </w:r>
      <w:r w:rsidR="00CA2EDC" w:rsidRPr="00CA2EDC">
        <w:rPr>
          <w:rFonts w:ascii="Verdana" w:hAnsi="Verdana"/>
          <w:sz w:val="20"/>
          <w:szCs w:val="20"/>
          <w:u w:val="single"/>
        </w:rPr>
        <w:t>Harassment Frequently Asked Questions</w:t>
      </w:r>
      <w:r w:rsidR="008302E8">
        <w:rPr>
          <w:rFonts w:ascii="Verdana" w:hAnsi="Verdana"/>
          <w:sz w:val="20"/>
          <w:szCs w:val="20"/>
          <w:u w:val="single"/>
        </w:rPr>
        <w:t xml:space="preserve"> (FAQs)</w:t>
      </w:r>
      <w:r w:rsidRPr="00B8336E">
        <w:rPr>
          <w:rFonts w:ascii="Verdana" w:hAnsi="Verdana"/>
          <w:sz w:val="20"/>
          <w:szCs w:val="20"/>
        </w:rPr>
        <w:t>, which include definitions of harassment and examples of harassment.</w:t>
      </w:r>
    </w:p>
    <w:p w:rsidR="00B8336E" w:rsidRPr="00B8336E" w:rsidRDefault="00B8336E" w:rsidP="00974883">
      <w:pPr>
        <w:numPr>
          <w:ilvl w:val="0"/>
          <w:numId w:val="8"/>
        </w:numPr>
        <w:spacing w:before="100" w:beforeAutospacing="1" w:after="100" w:afterAutospacing="1" w:line="240" w:lineRule="auto"/>
        <w:jc w:val="left"/>
        <w:rPr>
          <w:rFonts w:ascii="Verdana" w:hAnsi="Verdana"/>
          <w:sz w:val="20"/>
          <w:szCs w:val="20"/>
        </w:rPr>
      </w:pPr>
      <w:r w:rsidRPr="00B8336E">
        <w:rPr>
          <w:rFonts w:ascii="Verdana" w:hAnsi="Verdana"/>
          <w:sz w:val="20"/>
          <w:szCs w:val="20"/>
        </w:rPr>
        <w:t xml:space="preserve">Grievances are dealt with in a fair and consistent way and resolved as speedily and informally as possible and any action taken considers Barnardo’s policies and procedures, Basis and Values and the resources available.  </w:t>
      </w:r>
    </w:p>
    <w:p w:rsidR="00B8336E" w:rsidRPr="00B8336E" w:rsidRDefault="00B8336E" w:rsidP="00974883">
      <w:pPr>
        <w:numPr>
          <w:ilvl w:val="0"/>
          <w:numId w:val="8"/>
        </w:numPr>
        <w:spacing w:before="100" w:beforeAutospacing="1" w:after="100" w:afterAutospacing="1" w:line="240" w:lineRule="auto"/>
        <w:jc w:val="left"/>
        <w:rPr>
          <w:rFonts w:ascii="Verdana" w:hAnsi="Verdana"/>
          <w:sz w:val="20"/>
          <w:szCs w:val="20"/>
        </w:rPr>
      </w:pPr>
      <w:r w:rsidRPr="00B8336E">
        <w:rPr>
          <w:rFonts w:ascii="Verdana" w:hAnsi="Verdana"/>
          <w:sz w:val="20"/>
          <w:szCs w:val="20"/>
        </w:rPr>
        <w:t xml:space="preserve">Employees and workers are </w:t>
      </w:r>
      <w:r w:rsidRPr="00F4468D">
        <w:rPr>
          <w:rFonts w:ascii="Verdana" w:hAnsi="Verdana"/>
          <w:sz w:val="20"/>
          <w:szCs w:val="20"/>
        </w:rPr>
        <w:t>aware</w:t>
      </w:r>
      <w:r w:rsidRPr="00B8336E">
        <w:rPr>
          <w:rFonts w:ascii="Verdana" w:hAnsi="Verdana"/>
          <w:sz w:val="20"/>
          <w:szCs w:val="20"/>
        </w:rPr>
        <w:t xml:space="preserve"> of the sources of advice and support available to them when </w:t>
      </w:r>
      <w:r w:rsidR="00F4468D">
        <w:rPr>
          <w:rFonts w:ascii="Verdana" w:hAnsi="Verdana"/>
          <w:sz w:val="20"/>
          <w:szCs w:val="20"/>
        </w:rPr>
        <w:t>considering raising a grievance or to those who have grievances raised against them. (See</w:t>
      </w:r>
      <w:r w:rsidR="008302E8">
        <w:rPr>
          <w:rFonts w:ascii="Verdana" w:hAnsi="Verdana"/>
          <w:sz w:val="20"/>
          <w:szCs w:val="20"/>
        </w:rPr>
        <w:t xml:space="preserve"> </w:t>
      </w:r>
      <w:r w:rsidR="008302E8" w:rsidRPr="008302E8">
        <w:rPr>
          <w:rFonts w:ascii="Verdana" w:hAnsi="Verdana"/>
          <w:sz w:val="20"/>
          <w:szCs w:val="20"/>
          <w:u w:val="single"/>
        </w:rPr>
        <w:t>Sources of Support</w:t>
      </w:r>
      <w:r w:rsidR="00F4468D" w:rsidRPr="008302E8">
        <w:rPr>
          <w:rStyle w:val="Hyperlink"/>
          <w:rFonts w:ascii="Verdana" w:hAnsi="Verdana"/>
          <w:color w:val="auto"/>
          <w:sz w:val="20"/>
          <w:szCs w:val="20"/>
        </w:rPr>
        <w:t>).</w:t>
      </w:r>
    </w:p>
    <w:p w:rsidR="00B8336E" w:rsidRPr="00B8336E" w:rsidRDefault="00B8336E" w:rsidP="00974883">
      <w:pPr>
        <w:numPr>
          <w:ilvl w:val="0"/>
          <w:numId w:val="8"/>
        </w:numPr>
        <w:spacing w:before="100" w:beforeAutospacing="1" w:after="100" w:afterAutospacing="1" w:line="240" w:lineRule="auto"/>
        <w:jc w:val="left"/>
        <w:rPr>
          <w:rFonts w:ascii="Verdana" w:hAnsi="Verdana"/>
          <w:sz w:val="20"/>
          <w:szCs w:val="20"/>
        </w:rPr>
      </w:pPr>
      <w:r w:rsidRPr="00B8336E">
        <w:rPr>
          <w:rFonts w:ascii="Verdana" w:hAnsi="Verdana"/>
          <w:sz w:val="20"/>
          <w:szCs w:val="20"/>
        </w:rPr>
        <w:t>Employees and workers are aware of their entitlement to request to be accompanied at formal grievance meetings</w:t>
      </w:r>
      <w:r w:rsidR="00E55CD2">
        <w:rPr>
          <w:rFonts w:ascii="Verdana" w:hAnsi="Verdana"/>
          <w:sz w:val="20"/>
          <w:szCs w:val="20"/>
        </w:rPr>
        <w:t xml:space="preserve"> </w:t>
      </w:r>
      <w:r w:rsidR="00E55CD2" w:rsidRPr="00F4468D">
        <w:rPr>
          <w:rFonts w:ascii="Verdana" w:hAnsi="Verdana"/>
          <w:sz w:val="20"/>
          <w:szCs w:val="20"/>
        </w:rPr>
        <w:t>(See</w:t>
      </w:r>
      <w:r w:rsidR="008302E8">
        <w:rPr>
          <w:rFonts w:ascii="Verdana" w:hAnsi="Verdana"/>
          <w:sz w:val="20"/>
          <w:szCs w:val="20"/>
        </w:rPr>
        <w:t xml:space="preserve"> </w:t>
      </w:r>
      <w:r w:rsidR="008302E8" w:rsidRPr="008302E8">
        <w:rPr>
          <w:rFonts w:ascii="Verdana" w:hAnsi="Verdana"/>
          <w:sz w:val="20"/>
          <w:szCs w:val="20"/>
          <w:u w:val="single"/>
        </w:rPr>
        <w:t>Accompaniment</w:t>
      </w:r>
      <w:r w:rsidR="008302E8">
        <w:rPr>
          <w:rFonts w:ascii="Verdana" w:hAnsi="Verdana"/>
          <w:sz w:val="20"/>
          <w:szCs w:val="20"/>
        </w:rPr>
        <w:t>)</w:t>
      </w:r>
      <w:r w:rsidRPr="00F4468D">
        <w:rPr>
          <w:rFonts w:ascii="Verdana" w:hAnsi="Verdana"/>
          <w:sz w:val="20"/>
          <w:szCs w:val="20"/>
        </w:rPr>
        <w:t>.</w:t>
      </w:r>
      <w:r w:rsidRPr="00E55CD2">
        <w:rPr>
          <w:rFonts w:ascii="Verdana" w:hAnsi="Verdana"/>
          <w:color w:val="FF0000"/>
          <w:sz w:val="20"/>
          <w:szCs w:val="20"/>
        </w:rPr>
        <w:t xml:space="preserve"> </w:t>
      </w:r>
    </w:p>
    <w:p w:rsidR="00B8336E" w:rsidRPr="00B8336E" w:rsidRDefault="00B8336E" w:rsidP="00974883">
      <w:pPr>
        <w:numPr>
          <w:ilvl w:val="0"/>
          <w:numId w:val="8"/>
        </w:numPr>
        <w:spacing w:before="100" w:beforeAutospacing="1" w:after="100" w:afterAutospacing="1" w:line="240" w:lineRule="auto"/>
        <w:jc w:val="left"/>
        <w:rPr>
          <w:rFonts w:ascii="Verdana" w:hAnsi="Verdana"/>
          <w:sz w:val="20"/>
          <w:szCs w:val="20"/>
        </w:rPr>
      </w:pPr>
      <w:r w:rsidRPr="00B8336E">
        <w:rPr>
          <w:rFonts w:ascii="Verdana" w:hAnsi="Verdana"/>
          <w:sz w:val="20"/>
          <w:szCs w:val="20"/>
        </w:rPr>
        <w:t xml:space="preserve">Mediation is promoted to resolve difficulties where both sides are in agreement.  </w:t>
      </w:r>
    </w:p>
    <w:p w:rsidR="00560B70" w:rsidRPr="007E4525" w:rsidRDefault="00B8336E" w:rsidP="00974883">
      <w:pPr>
        <w:numPr>
          <w:ilvl w:val="0"/>
          <w:numId w:val="8"/>
        </w:numPr>
        <w:spacing w:before="0" w:beforeAutospacing="1" w:after="0" w:afterAutospacing="1" w:line="240" w:lineRule="auto"/>
        <w:jc w:val="left"/>
        <w:rPr>
          <w:rFonts w:ascii="Verdana" w:hAnsi="Verdana"/>
          <w:lang w:eastAsia="en-US"/>
        </w:rPr>
      </w:pPr>
      <w:r w:rsidRPr="007E4525">
        <w:rPr>
          <w:rFonts w:ascii="Verdana" w:hAnsi="Verdana"/>
          <w:sz w:val="20"/>
          <w:szCs w:val="20"/>
        </w:rPr>
        <w:t xml:space="preserve">Employees and workers have access to Barnardo’s </w:t>
      </w:r>
      <w:r w:rsidR="008302E8" w:rsidRPr="008302E8">
        <w:rPr>
          <w:rFonts w:ascii="Verdana" w:hAnsi="Verdana"/>
          <w:sz w:val="20"/>
          <w:szCs w:val="20"/>
          <w:u w:val="single"/>
        </w:rPr>
        <w:t>Whistleblowing Policy</w:t>
      </w:r>
      <w:r w:rsidR="008302E8">
        <w:rPr>
          <w:rFonts w:ascii="Verdana" w:hAnsi="Verdana"/>
          <w:sz w:val="20"/>
          <w:szCs w:val="20"/>
        </w:rPr>
        <w:t xml:space="preserve"> </w:t>
      </w:r>
      <w:r w:rsidRPr="007E4525">
        <w:rPr>
          <w:rFonts w:ascii="Verdana" w:hAnsi="Verdana"/>
          <w:sz w:val="20"/>
          <w:szCs w:val="20"/>
        </w:rPr>
        <w:t xml:space="preserve">to raise concerns about organisational wrongdoing or malpractice. </w:t>
      </w:r>
    </w:p>
    <w:p w:rsidR="00560B70" w:rsidRPr="00D21628" w:rsidRDefault="00560B70" w:rsidP="00661C30">
      <w:pPr>
        <w:shd w:val="clear" w:color="auto" w:fill="8DC63F"/>
        <w:spacing w:before="0" w:after="0" w:line="240" w:lineRule="auto"/>
        <w:jc w:val="left"/>
        <w:rPr>
          <w:rFonts w:ascii="Verdana" w:hAnsi="Verdana"/>
          <w:b/>
          <w:lang w:eastAsia="en-US"/>
        </w:rPr>
      </w:pPr>
      <w:r w:rsidRPr="00D21628">
        <w:rPr>
          <w:rFonts w:ascii="Verdana" w:hAnsi="Verdana"/>
          <w:b/>
          <w:lang w:eastAsia="en-US"/>
        </w:rPr>
        <w:t>Scope</w:t>
      </w:r>
    </w:p>
    <w:p w:rsidR="00B8336E" w:rsidRPr="00B8336E" w:rsidRDefault="00B8336E" w:rsidP="00B8336E">
      <w:pPr>
        <w:spacing w:before="100" w:beforeAutospacing="1" w:after="100" w:afterAutospacing="1"/>
        <w:rPr>
          <w:rFonts w:ascii="Verdana" w:hAnsi="Verdana"/>
          <w:sz w:val="20"/>
          <w:szCs w:val="20"/>
        </w:rPr>
      </w:pPr>
      <w:r w:rsidRPr="00B8336E">
        <w:rPr>
          <w:rFonts w:ascii="Verdana" w:hAnsi="Verdana" w:cs="Tahoma"/>
          <w:sz w:val="20"/>
          <w:szCs w:val="20"/>
          <w:lang w:val="en-US"/>
        </w:rPr>
        <w:t xml:space="preserve">This non contractual policy and procedure applies to: </w:t>
      </w:r>
    </w:p>
    <w:p w:rsidR="000222B2" w:rsidRPr="000222B2" w:rsidRDefault="00B8336E" w:rsidP="000222B2">
      <w:pPr>
        <w:numPr>
          <w:ilvl w:val="0"/>
          <w:numId w:val="9"/>
        </w:numPr>
        <w:spacing w:before="100" w:beforeAutospacing="1" w:after="100" w:afterAutospacing="1" w:line="240" w:lineRule="auto"/>
        <w:jc w:val="left"/>
      </w:pPr>
      <w:r w:rsidRPr="000222B2">
        <w:rPr>
          <w:rFonts w:ascii="Verdana" w:hAnsi="Verdana"/>
          <w:sz w:val="20"/>
          <w:szCs w:val="20"/>
        </w:rPr>
        <w:t xml:space="preserve">Employees and ‘As and when’ workers (referred to as ‘workers’). </w:t>
      </w:r>
    </w:p>
    <w:p w:rsidR="00B8336E" w:rsidRPr="000222B2" w:rsidRDefault="00B8336E" w:rsidP="000222B2">
      <w:pPr>
        <w:numPr>
          <w:ilvl w:val="0"/>
          <w:numId w:val="9"/>
        </w:numPr>
        <w:spacing w:before="100" w:beforeAutospacing="1" w:after="100" w:afterAutospacing="1" w:line="240" w:lineRule="auto"/>
        <w:jc w:val="left"/>
      </w:pPr>
      <w:r w:rsidRPr="000222B2">
        <w:rPr>
          <w:rFonts w:ascii="Verdana" w:hAnsi="Verdana"/>
          <w:sz w:val="20"/>
          <w:szCs w:val="20"/>
        </w:rPr>
        <w:t>Situations where employees and workers raise work-related concerns, problems or complaints, including harassment complaints and complaints about actions or omissions of a third party e.g. agency workers; consultants; service users or their families; employees of partner agencies.</w:t>
      </w:r>
    </w:p>
    <w:p w:rsidR="00B8336E" w:rsidRPr="00B8336E" w:rsidRDefault="00B8336E" w:rsidP="00974883">
      <w:pPr>
        <w:numPr>
          <w:ilvl w:val="0"/>
          <w:numId w:val="9"/>
        </w:numPr>
        <w:spacing w:before="100" w:beforeAutospacing="1" w:after="100" w:afterAutospacing="1" w:line="240" w:lineRule="auto"/>
        <w:jc w:val="left"/>
        <w:rPr>
          <w:rFonts w:ascii="Verdana" w:hAnsi="Verdana"/>
          <w:sz w:val="20"/>
          <w:szCs w:val="20"/>
        </w:rPr>
      </w:pPr>
      <w:r w:rsidRPr="00B8336E">
        <w:rPr>
          <w:rFonts w:ascii="Verdana" w:hAnsi="Verdana"/>
          <w:sz w:val="20"/>
          <w:szCs w:val="20"/>
        </w:rPr>
        <w:t>In conjunction with the Local People Team (LPT), managers may consider complaints received from former employees and workers, and take any necessary action they consider appropriate.</w:t>
      </w:r>
    </w:p>
    <w:p w:rsidR="00B8336E" w:rsidRPr="00B8336E" w:rsidRDefault="00B8336E" w:rsidP="00B8336E">
      <w:pPr>
        <w:pStyle w:val="NormalWeb"/>
        <w:rPr>
          <w:rFonts w:ascii="Verdana" w:hAnsi="Verdana"/>
          <w:sz w:val="20"/>
          <w:szCs w:val="20"/>
        </w:rPr>
      </w:pPr>
      <w:r w:rsidRPr="00B8336E">
        <w:rPr>
          <w:rFonts w:ascii="Verdana" w:hAnsi="Verdana"/>
          <w:sz w:val="20"/>
          <w:szCs w:val="20"/>
        </w:rPr>
        <w:t xml:space="preserve">Except where specified in the </w:t>
      </w:r>
      <w:r w:rsidRPr="008302E8">
        <w:rPr>
          <w:rFonts w:ascii="Verdana" w:hAnsi="Verdana"/>
          <w:sz w:val="20"/>
          <w:szCs w:val="20"/>
          <w:u w:val="single"/>
        </w:rPr>
        <w:t>Prevention of Harassment Policy</w:t>
      </w:r>
      <w:r w:rsidRPr="00B8336E">
        <w:rPr>
          <w:rFonts w:ascii="Verdana" w:hAnsi="Verdana"/>
          <w:sz w:val="20"/>
          <w:szCs w:val="20"/>
        </w:rPr>
        <w:t>, this policy and procedure does not apply to:</w:t>
      </w:r>
    </w:p>
    <w:p w:rsidR="00B8336E" w:rsidRPr="00B8336E" w:rsidRDefault="00B8336E" w:rsidP="00974883">
      <w:pPr>
        <w:numPr>
          <w:ilvl w:val="0"/>
          <w:numId w:val="9"/>
        </w:numPr>
        <w:spacing w:before="100" w:beforeAutospacing="1" w:after="100" w:afterAutospacing="1" w:line="240" w:lineRule="auto"/>
        <w:jc w:val="left"/>
        <w:rPr>
          <w:rFonts w:ascii="Verdana" w:hAnsi="Verdana"/>
          <w:sz w:val="20"/>
          <w:szCs w:val="20"/>
        </w:rPr>
      </w:pPr>
      <w:r w:rsidRPr="00B8336E">
        <w:rPr>
          <w:rFonts w:ascii="Verdana" w:hAnsi="Verdana"/>
          <w:sz w:val="20"/>
          <w:szCs w:val="20"/>
        </w:rPr>
        <w:lastRenderedPageBreak/>
        <w:t>Volunteers, agency workers, self-employed contractors and employees of partner organisations.</w:t>
      </w:r>
    </w:p>
    <w:p w:rsidR="00B8336E" w:rsidRPr="00B8336E" w:rsidRDefault="00B8336E" w:rsidP="00974883">
      <w:pPr>
        <w:numPr>
          <w:ilvl w:val="0"/>
          <w:numId w:val="9"/>
        </w:numPr>
        <w:spacing w:before="100" w:beforeAutospacing="1" w:after="100" w:afterAutospacing="1" w:line="240" w:lineRule="auto"/>
        <w:jc w:val="left"/>
        <w:rPr>
          <w:rFonts w:ascii="Verdana" w:hAnsi="Verdana"/>
          <w:sz w:val="20"/>
          <w:szCs w:val="20"/>
        </w:rPr>
      </w:pPr>
      <w:r w:rsidRPr="00B8336E">
        <w:rPr>
          <w:rFonts w:ascii="Verdana" w:hAnsi="Verdana"/>
          <w:sz w:val="20"/>
          <w:szCs w:val="20"/>
        </w:rPr>
        <w:t xml:space="preserve">Complaints related to another procedure which an employee or worker may be subject to, e.g. </w:t>
      </w:r>
      <w:proofErr w:type="gramStart"/>
      <w:r w:rsidR="00176BF3" w:rsidRPr="00B8336E">
        <w:rPr>
          <w:rFonts w:ascii="Verdana" w:hAnsi="Verdana"/>
          <w:sz w:val="20"/>
          <w:szCs w:val="20"/>
        </w:rPr>
        <w:t>disciplinary</w:t>
      </w:r>
      <w:r w:rsidR="00176BF3">
        <w:rPr>
          <w:rFonts w:ascii="Verdana" w:hAnsi="Verdana"/>
          <w:sz w:val="20"/>
          <w:szCs w:val="20"/>
        </w:rPr>
        <w:t>,</w:t>
      </w:r>
      <w:proofErr w:type="gramEnd"/>
      <w:r w:rsidR="00176BF3" w:rsidRPr="00B8336E">
        <w:rPr>
          <w:rFonts w:ascii="Verdana" w:hAnsi="Verdana"/>
          <w:sz w:val="20"/>
          <w:szCs w:val="20"/>
        </w:rPr>
        <w:t xml:space="preserve"> redundancy</w:t>
      </w:r>
      <w:r w:rsidRPr="00B8336E">
        <w:rPr>
          <w:rFonts w:ascii="Verdana" w:hAnsi="Verdana"/>
          <w:sz w:val="20"/>
          <w:szCs w:val="20"/>
        </w:rPr>
        <w:t xml:space="preserve"> etc. will be dealt with as part of the existing process. Once that process is complete, if there are any outstanding unresolved issues, these can then be dealt with via the </w:t>
      </w:r>
      <w:r w:rsidRPr="00886D53">
        <w:rPr>
          <w:rFonts w:ascii="Verdana" w:hAnsi="Verdana"/>
          <w:sz w:val="20"/>
          <w:szCs w:val="20"/>
        </w:rPr>
        <w:t>Grievance Resolution Policy and Procedure</w:t>
      </w:r>
      <w:r w:rsidRPr="00B8336E">
        <w:rPr>
          <w:rFonts w:ascii="Verdana" w:hAnsi="Verdana"/>
          <w:sz w:val="20"/>
          <w:szCs w:val="20"/>
        </w:rPr>
        <w:t>.</w:t>
      </w:r>
    </w:p>
    <w:p w:rsidR="00B8336E" w:rsidRPr="00B8336E" w:rsidRDefault="00F568AB" w:rsidP="00974883">
      <w:pPr>
        <w:numPr>
          <w:ilvl w:val="0"/>
          <w:numId w:val="9"/>
        </w:numPr>
        <w:spacing w:before="100" w:beforeAutospacing="1" w:after="100" w:afterAutospacing="1" w:line="240" w:lineRule="auto"/>
        <w:jc w:val="left"/>
        <w:rPr>
          <w:rFonts w:ascii="Verdana" w:hAnsi="Verdana"/>
          <w:sz w:val="20"/>
          <w:szCs w:val="20"/>
        </w:rPr>
      </w:pPr>
      <w:r>
        <w:rPr>
          <w:rFonts w:ascii="Verdana" w:hAnsi="Verdana" w:cs="Tahoma"/>
          <w:sz w:val="20"/>
          <w:szCs w:val="20"/>
        </w:rPr>
        <w:t>Issues arising as a result of statutory changes</w:t>
      </w:r>
      <w:r w:rsidR="00B8336E" w:rsidRPr="00B8336E">
        <w:rPr>
          <w:rFonts w:ascii="Verdana" w:hAnsi="Verdana"/>
          <w:sz w:val="20"/>
          <w:szCs w:val="20"/>
        </w:rPr>
        <w:t>.</w:t>
      </w:r>
    </w:p>
    <w:p w:rsidR="001A4EAB" w:rsidRPr="001A4EAB" w:rsidRDefault="00B8336E" w:rsidP="001A4EAB">
      <w:pPr>
        <w:numPr>
          <w:ilvl w:val="0"/>
          <w:numId w:val="9"/>
        </w:numPr>
        <w:spacing w:before="100" w:beforeAutospacing="1" w:after="100" w:afterAutospacing="1" w:line="240" w:lineRule="auto"/>
        <w:jc w:val="left"/>
        <w:rPr>
          <w:rFonts w:ascii="Verdana" w:hAnsi="Verdana"/>
          <w:sz w:val="20"/>
          <w:szCs w:val="20"/>
        </w:rPr>
      </w:pPr>
      <w:r w:rsidRPr="00B8336E">
        <w:rPr>
          <w:rFonts w:ascii="Verdana" w:hAnsi="Verdana"/>
          <w:sz w:val="20"/>
          <w:szCs w:val="20"/>
        </w:rPr>
        <w:t xml:space="preserve">Collective grievances </w:t>
      </w:r>
      <w:proofErr w:type="gramStart"/>
      <w:r w:rsidRPr="00B8336E">
        <w:rPr>
          <w:rFonts w:ascii="Verdana" w:hAnsi="Verdana"/>
          <w:sz w:val="20"/>
          <w:szCs w:val="20"/>
        </w:rPr>
        <w:t>raised</w:t>
      </w:r>
      <w:proofErr w:type="gramEnd"/>
      <w:r w:rsidRPr="00B8336E">
        <w:rPr>
          <w:rFonts w:ascii="Verdana" w:hAnsi="Verdana"/>
          <w:sz w:val="20"/>
          <w:szCs w:val="20"/>
        </w:rPr>
        <w:t xml:space="preserve"> by or in conjunction with UNISON for which there is a separate procedure. </w:t>
      </w:r>
    </w:p>
    <w:p w:rsidR="001A4EAB" w:rsidRPr="00D21628" w:rsidRDefault="001A4EAB" w:rsidP="001A4EAB">
      <w:pPr>
        <w:shd w:val="clear" w:color="auto" w:fill="8DC63F"/>
        <w:spacing w:before="0" w:after="0" w:line="240" w:lineRule="auto"/>
        <w:jc w:val="left"/>
        <w:rPr>
          <w:rFonts w:ascii="Verdana" w:hAnsi="Verdana"/>
          <w:b/>
          <w:lang w:eastAsia="en-US"/>
        </w:rPr>
      </w:pPr>
      <w:r w:rsidRPr="00D21628">
        <w:rPr>
          <w:rFonts w:ascii="Verdana" w:hAnsi="Verdana"/>
          <w:b/>
          <w:lang w:eastAsia="en-US"/>
        </w:rPr>
        <w:t>Definitions</w:t>
      </w:r>
    </w:p>
    <w:p w:rsidR="000329B8" w:rsidRPr="00465FBF" w:rsidRDefault="001A4EAB" w:rsidP="00560B70">
      <w:pPr>
        <w:spacing w:before="0" w:after="0" w:line="240" w:lineRule="auto"/>
        <w:jc w:val="left"/>
        <w:rPr>
          <w:rFonts w:ascii="Verdana" w:hAnsi="Verdana"/>
          <w:sz w:val="20"/>
          <w:szCs w:val="20"/>
        </w:rPr>
      </w:pPr>
      <w:r w:rsidRPr="000E2A0C">
        <w:rPr>
          <w:rFonts w:ascii="Verdana" w:hAnsi="Verdana"/>
          <w:b/>
          <w:sz w:val="22"/>
          <w:szCs w:val="22"/>
        </w:rPr>
        <w:t>Grievance</w:t>
      </w:r>
      <w:r>
        <w:rPr>
          <w:rFonts w:ascii="Verdana" w:hAnsi="Verdana"/>
          <w:sz w:val="22"/>
          <w:szCs w:val="22"/>
        </w:rPr>
        <w:t xml:space="preserve"> - </w:t>
      </w:r>
      <w:r w:rsidRPr="00730B29">
        <w:rPr>
          <w:rFonts w:ascii="Verdana" w:hAnsi="Verdana"/>
          <w:sz w:val="20"/>
          <w:szCs w:val="20"/>
        </w:rPr>
        <w:t>a grievance is a problem or concern that an employee has about their work, working conditions or relationships with colleagues that directly affects their employment.</w:t>
      </w:r>
      <w:r w:rsidRPr="00730B29">
        <w:rPr>
          <w:rFonts w:ascii="Verdana" w:hAnsi="Verdana"/>
          <w:sz w:val="20"/>
          <w:szCs w:val="20"/>
        </w:rPr>
        <w:br/>
      </w:r>
      <w:r>
        <w:rPr>
          <w:rFonts w:ascii="Verdana" w:hAnsi="Verdana"/>
          <w:sz w:val="22"/>
          <w:szCs w:val="22"/>
        </w:rPr>
        <w:br/>
      </w:r>
      <w:r w:rsidRPr="00DD22D1">
        <w:rPr>
          <w:rFonts w:ascii="Verdana" w:hAnsi="Verdana"/>
          <w:b/>
          <w:sz w:val="22"/>
          <w:szCs w:val="22"/>
        </w:rPr>
        <w:t>Mediation</w:t>
      </w:r>
      <w:r w:rsidRPr="00E04B79">
        <w:rPr>
          <w:rFonts w:ascii="Verdana" w:hAnsi="Verdana"/>
          <w:sz w:val="22"/>
          <w:szCs w:val="22"/>
        </w:rPr>
        <w:t xml:space="preserve"> </w:t>
      </w:r>
      <w:r w:rsidR="000329B8">
        <w:rPr>
          <w:rFonts w:ascii="Verdana" w:hAnsi="Verdana"/>
          <w:sz w:val="22"/>
          <w:szCs w:val="22"/>
        </w:rPr>
        <w:t>–</w:t>
      </w:r>
      <w:r w:rsidRPr="008C4817">
        <w:rPr>
          <w:rFonts w:ascii="Tahoma" w:hAnsi="Tahoma" w:cs="Tahoma"/>
          <w:sz w:val="17"/>
          <w:szCs w:val="17"/>
        </w:rPr>
        <w:t xml:space="preserve"> </w:t>
      </w:r>
      <w:r w:rsidR="00176BF3" w:rsidRPr="00465FBF">
        <w:rPr>
          <w:rFonts w:ascii="Verdana" w:hAnsi="Verdana"/>
          <w:sz w:val="20"/>
          <w:szCs w:val="20"/>
        </w:rPr>
        <w:t>Mediation</w:t>
      </w:r>
      <w:r w:rsidR="000329B8" w:rsidRPr="00465FBF">
        <w:rPr>
          <w:rFonts w:ascii="Verdana" w:hAnsi="Verdana"/>
          <w:sz w:val="20"/>
          <w:szCs w:val="20"/>
        </w:rPr>
        <w:t xml:space="preserve"> is a voluntary dispute resolution process</w:t>
      </w:r>
      <w:r w:rsidR="00546F63" w:rsidRPr="00465FBF">
        <w:rPr>
          <w:rFonts w:ascii="Verdana" w:hAnsi="Verdana"/>
          <w:sz w:val="20"/>
          <w:szCs w:val="20"/>
        </w:rPr>
        <w:t xml:space="preserve"> which may be used at any stage during the informal and/or formal grievance procedure</w:t>
      </w:r>
      <w:r w:rsidR="000329B8" w:rsidRPr="00465FBF">
        <w:rPr>
          <w:rFonts w:ascii="Verdana" w:hAnsi="Verdana"/>
          <w:sz w:val="20"/>
          <w:szCs w:val="20"/>
        </w:rPr>
        <w:t xml:space="preserve">. </w:t>
      </w:r>
      <w:r w:rsidR="00AD1D01" w:rsidRPr="00465FBF">
        <w:rPr>
          <w:rFonts w:ascii="Verdana" w:hAnsi="Verdana"/>
          <w:sz w:val="20"/>
          <w:szCs w:val="20"/>
        </w:rPr>
        <w:t xml:space="preserve">It </w:t>
      </w:r>
      <w:r w:rsidR="00176BF3" w:rsidRPr="00465FBF">
        <w:rPr>
          <w:rFonts w:ascii="Verdana" w:hAnsi="Verdana"/>
          <w:sz w:val="20"/>
          <w:szCs w:val="20"/>
        </w:rPr>
        <w:t>involves identifying a</w:t>
      </w:r>
      <w:r w:rsidR="00AD1D01" w:rsidRPr="00465FBF">
        <w:rPr>
          <w:rFonts w:ascii="Verdana" w:hAnsi="Verdana"/>
          <w:sz w:val="20"/>
          <w:szCs w:val="20"/>
        </w:rPr>
        <w:t xml:space="preserve"> trained and impartial third party</w:t>
      </w:r>
      <w:r w:rsidR="00176BF3" w:rsidRPr="00465FBF">
        <w:rPr>
          <w:rFonts w:ascii="Verdana" w:hAnsi="Verdana"/>
          <w:sz w:val="20"/>
          <w:szCs w:val="20"/>
        </w:rPr>
        <w:t xml:space="preserve">, </w:t>
      </w:r>
      <w:r w:rsidR="000329B8" w:rsidRPr="00465FBF">
        <w:rPr>
          <w:rFonts w:ascii="Verdana" w:hAnsi="Verdana"/>
          <w:sz w:val="20"/>
          <w:szCs w:val="20"/>
        </w:rPr>
        <w:t xml:space="preserve">who </w:t>
      </w:r>
      <w:r w:rsidR="00AD1D01" w:rsidRPr="00465FBF">
        <w:rPr>
          <w:rFonts w:ascii="Verdana" w:hAnsi="Verdana"/>
          <w:sz w:val="20"/>
          <w:szCs w:val="20"/>
        </w:rPr>
        <w:t xml:space="preserve">will aim to </w:t>
      </w:r>
      <w:r w:rsidR="000329B8" w:rsidRPr="00465FBF">
        <w:rPr>
          <w:rFonts w:ascii="Verdana" w:hAnsi="Verdana"/>
          <w:sz w:val="20"/>
          <w:szCs w:val="20"/>
        </w:rPr>
        <w:t xml:space="preserve">help </w:t>
      </w:r>
      <w:r w:rsidR="00AD1D01" w:rsidRPr="00465FBF">
        <w:rPr>
          <w:rFonts w:ascii="Verdana" w:hAnsi="Verdana"/>
          <w:sz w:val="20"/>
          <w:szCs w:val="20"/>
        </w:rPr>
        <w:t xml:space="preserve">two </w:t>
      </w:r>
      <w:r w:rsidR="000329B8" w:rsidRPr="00465FBF">
        <w:rPr>
          <w:rFonts w:ascii="Verdana" w:hAnsi="Verdana"/>
          <w:sz w:val="20"/>
          <w:szCs w:val="20"/>
        </w:rPr>
        <w:t>individuals or groups</w:t>
      </w:r>
      <w:r w:rsidR="00AD1D01" w:rsidRPr="00465FBF">
        <w:rPr>
          <w:rFonts w:ascii="Verdana" w:hAnsi="Verdana"/>
          <w:sz w:val="20"/>
          <w:szCs w:val="20"/>
        </w:rPr>
        <w:t xml:space="preserve"> of individuals</w:t>
      </w:r>
      <w:r w:rsidR="000329B8" w:rsidRPr="00465FBF">
        <w:rPr>
          <w:rFonts w:ascii="Verdana" w:hAnsi="Verdana"/>
          <w:sz w:val="20"/>
          <w:szCs w:val="20"/>
        </w:rPr>
        <w:t xml:space="preserve"> facilitate a resolution to </w:t>
      </w:r>
      <w:r w:rsidR="005E6F1D" w:rsidRPr="00465FBF">
        <w:rPr>
          <w:rFonts w:ascii="Verdana" w:hAnsi="Verdana"/>
          <w:sz w:val="20"/>
          <w:szCs w:val="20"/>
        </w:rPr>
        <w:t>a</w:t>
      </w:r>
      <w:r w:rsidR="000329B8" w:rsidRPr="00465FBF">
        <w:rPr>
          <w:rFonts w:ascii="Verdana" w:hAnsi="Verdana"/>
          <w:sz w:val="20"/>
          <w:szCs w:val="20"/>
        </w:rPr>
        <w:t xml:space="preserve"> problem or issue that is caus</w:t>
      </w:r>
      <w:r w:rsidR="005E6F1D" w:rsidRPr="00465FBF">
        <w:rPr>
          <w:rFonts w:ascii="Verdana" w:hAnsi="Verdana"/>
          <w:sz w:val="20"/>
          <w:szCs w:val="20"/>
        </w:rPr>
        <w:t>ing conflict</w:t>
      </w:r>
      <w:r w:rsidR="000329B8" w:rsidRPr="00465FBF">
        <w:rPr>
          <w:rFonts w:ascii="Verdana" w:hAnsi="Verdana"/>
          <w:sz w:val="20"/>
          <w:szCs w:val="20"/>
        </w:rPr>
        <w:t xml:space="preserve">. </w:t>
      </w:r>
    </w:p>
    <w:p w:rsidR="000329B8" w:rsidRPr="00465FBF" w:rsidRDefault="000329B8" w:rsidP="00560B70">
      <w:pPr>
        <w:spacing w:before="0" w:after="0" w:line="240" w:lineRule="auto"/>
        <w:jc w:val="left"/>
        <w:rPr>
          <w:rFonts w:ascii="Verdana" w:hAnsi="Verdana"/>
          <w:sz w:val="20"/>
          <w:szCs w:val="20"/>
        </w:rPr>
      </w:pPr>
    </w:p>
    <w:p w:rsidR="00560B70" w:rsidRPr="00D21628" w:rsidRDefault="00661C30" w:rsidP="00661C30">
      <w:pPr>
        <w:shd w:val="clear" w:color="auto" w:fill="8DC63F"/>
        <w:spacing w:before="0" w:after="0" w:line="240" w:lineRule="auto"/>
        <w:jc w:val="left"/>
        <w:rPr>
          <w:rFonts w:ascii="Verdana" w:hAnsi="Verdana"/>
          <w:b/>
          <w:lang w:eastAsia="en-US"/>
        </w:rPr>
      </w:pPr>
      <w:r>
        <w:rPr>
          <w:rFonts w:ascii="Verdana" w:hAnsi="Verdana"/>
          <w:b/>
          <w:lang w:eastAsia="en-US"/>
        </w:rPr>
        <w:t>Roles and</w:t>
      </w:r>
      <w:r w:rsidR="00560B70" w:rsidRPr="00D21628">
        <w:rPr>
          <w:rFonts w:ascii="Verdana" w:hAnsi="Verdana"/>
          <w:b/>
          <w:lang w:eastAsia="en-US"/>
        </w:rPr>
        <w:t xml:space="preserve"> Responsibilities</w:t>
      </w:r>
    </w:p>
    <w:p w:rsidR="00B8336E" w:rsidRPr="00B8336E" w:rsidRDefault="007A64E2" w:rsidP="00B8336E">
      <w:pPr>
        <w:pStyle w:val="NormalWeb"/>
        <w:rPr>
          <w:rFonts w:ascii="Verdana" w:hAnsi="Verdana"/>
          <w:sz w:val="20"/>
          <w:szCs w:val="20"/>
        </w:rPr>
      </w:pPr>
      <w:r w:rsidRPr="00B8336E">
        <w:rPr>
          <w:rFonts w:ascii="Verdana" w:hAnsi="Verdana"/>
          <w:b/>
          <w:sz w:val="20"/>
          <w:szCs w:val="20"/>
        </w:rPr>
        <w:t>Employee</w:t>
      </w:r>
      <w:r>
        <w:rPr>
          <w:rFonts w:ascii="Verdana" w:hAnsi="Verdana"/>
          <w:b/>
          <w:sz w:val="20"/>
          <w:szCs w:val="20"/>
        </w:rPr>
        <w:t xml:space="preserve">s </w:t>
      </w:r>
      <w:r w:rsidR="00B8336E" w:rsidRPr="00B8336E">
        <w:rPr>
          <w:rFonts w:ascii="Verdana" w:hAnsi="Verdana"/>
          <w:b/>
          <w:sz w:val="20"/>
          <w:szCs w:val="20"/>
        </w:rPr>
        <w:t>and workers</w:t>
      </w:r>
      <w:r w:rsidR="00B8336E" w:rsidRPr="00B8336E">
        <w:rPr>
          <w:rFonts w:ascii="Verdana" w:hAnsi="Verdana"/>
          <w:sz w:val="20"/>
          <w:szCs w:val="20"/>
        </w:rPr>
        <w:t xml:space="preserve"> are responsible for trying to resolve concerns informally at an early stage and using the grievance </w:t>
      </w:r>
      <w:r w:rsidR="00E55CD2">
        <w:rPr>
          <w:rFonts w:ascii="Verdana" w:hAnsi="Verdana"/>
          <w:sz w:val="20"/>
          <w:szCs w:val="20"/>
        </w:rPr>
        <w:t xml:space="preserve">resolution </w:t>
      </w:r>
      <w:r w:rsidR="00B8336E" w:rsidRPr="00B8336E">
        <w:rPr>
          <w:rFonts w:ascii="Verdana" w:hAnsi="Verdana"/>
          <w:sz w:val="20"/>
          <w:szCs w:val="20"/>
        </w:rPr>
        <w:t xml:space="preserve">procedure in good faith. </w:t>
      </w:r>
      <w:proofErr w:type="gramStart"/>
      <w:r w:rsidR="00B8336E" w:rsidRPr="00B8336E">
        <w:rPr>
          <w:rFonts w:ascii="Verdana" w:hAnsi="Verdana"/>
          <w:sz w:val="20"/>
          <w:szCs w:val="20"/>
        </w:rPr>
        <w:t>Whether</w:t>
      </w:r>
      <w:r w:rsidR="00EF4983">
        <w:rPr>
          <w:rFonts w:ascii="Verdana" w:hAnsi="Verdana"/>
          <w:sz w:val="20"/>
          <w:szCs w:val="20"/>
        </w:rPr>
        <w:t xml:space="preserve"> the subject of a complaint, the</w:t>
      </w:r>
      <w:r w:rsidR="00B8336E" w:rsidRPr="00B8336E">
        <w:rPr>
          <w:rFonts w:ascii="Verdana" w:hAnsi="Verdana"/>
          <w:sz w:val="20"/>
          <w:szCs w:val="20"/>
        </w:rPr>
        <w:t xml:space="preserve"> complainant or a witness, employees and workers are expected to co-operate in a professional and timely manner to reach a resolution.</w:t>
      </w:r>
      <w:proofErr w:type="gramEnd"/>
      <w:r w:rsidR="00B8336E" w:rsidRPr="00B8336E">
        <w:rPr>
          <w:rFonts w:ascii="Verdana" w:hAnsi="Verdana"/>
          <w:sz w:val="20"/>
          <w:szCs w:val="20"/>
        </w:rPr>
        <w:t xml:space="preserve"> </w:t>
      </w:r>
    </w:p>
    <w:p w:rsidR="00B8336E" w:rsidRPr="00F7017F" w:rsidRDefault="00B8336E" w:rsidP="00B8336E">
      <w:pPr>
        <w:pStyle w:val="NormalWeb"/>
        <w:rPr>
          <w:rFonts w:ascii="Verdana" w:hAnsi="Verdana"/>
          <w:sz w:val="20"/>
          <w:szCs w:val="20"/>
        </w:rPr>
      </w:pPr>
      <w:r w:rsidRPr="00B8336E">
        <w:rPr>
          <w:rFonts w:ascii="Verdana" w:hAnsi="Verdana"/>
          <w:b/>
          <w:sz w:val="20"/>
          <w:szCs w:val="20"/>
        </w:rPr>
        <w:t>Line Managers</w:t>
      </w:r>
      <w:r w:rsidRPr="00B8336E">
        <w:rPr>
          <w:rFonts w:ascii="Verdana" w:hAnsi="Verdana"/>
          <w:sz w:val="20"/>
          <w:szCs w:val="20"/>
        </w:rPr>
        <w:t xml:space="preserve"> are responsible for trying to resolve issues raised with them, </w:t>
      </w:r>
      <w:r w:rsidR="00F7017F">
        <w:rPr>
          <w:rFonts w:ascii="Verdana" w:hAnsi="Verdana"/>
          <w:sz w:val="20"/>
          <w:szCs w:val="20"/>
        </w:rPr>
        <w:t xml:space="preserve">impartially </w:t>
      </w:r>
      <w:r w:rsidRPr="00B8336E">
        <w:rPr>
          <w:rFonts w:ascii="Verdana" w:hAnsi="Verdana"/>
          <w:sz w:val="20"/>
          <w:szCs w:val="20"/>
        </w:rPr>
        <w:t>investigating concerns where necessary and ensuring that employees and workers raising grievances or who have grievances raised against them are treated fairly and respectfully and that complaints are dealt within a reasonable timeframe under the correct procedure.</w:t>
      </w:r>
      <w:r w:rsidR="00F7017F">
        <w:rPr>
          <w:rFonts w:ascii="Verdana" w:hAnsi="Verdana"/>
          <w:sz w:val="20"/>
          <w:szCs w:val="20"/>
        </w:rPr>
        <w:t xml:space="preserve"> </w:t>
      </w:r>
      <w:r w:rsidR="00F7017F" w:rsidRPr="00F7017F">
        <w:rPr>
          <w:rFonts w:ascii="Verdana" w:hAnsi="Verdana"/>
          <w:sz w:val="20"/>
          <w:szCs w:val="20"/>
        </w:rPr>
        <w:t>Generic good practice guidance to assist managers in conducting an investigation is available from the Local People Team.</w:t>
      </w:r>
    </w:p>
    <w:p w:rsidR="00B8336E" w:rsidRPr="00B8336E" w:rsidRDefault="00B8336E" w:rsidP="00B8336E">
      <w:pPr>
        <w:pStyle w:val="NormalWeb"/>
        <w:rPr>
          <w:rFonts w:ascii="Verdana" w:hAnsi="Verdana"/>
          <w:sz w:val="20"/>
          <w:szCs w:val="20"/>
        </w:rPr>
      </w:pPr>
      <w:r w:rsidRPr="00B8336E">
        <w:rPr>
          <w:rFonts w:ascii="Verdana" w:hAnsi="Verdana"/>
          <w:b/>
          <w:sz w:val="20"/>
          <w:szCs w:val="20"/>
        </w:rPr>
        <w:t>UNISON‘s</w:t>
      </w:r>
      <w:r w:rsidRPr="00B8336E">
        <w:rPr>
          <w:rFonts w:ascii="Verdana" w:hAnsi="Verdana"/>
          <w:sz w:val="20"/>
          <w:szCs w:val="20"/>
        </w:rPr>
        <w:t xml:space="preserve"> role and that of other trade union representatives is to represent the views and interests of their members who request this throughout the process. </w:t>
      </w:r>
    </w:p>
    <w:p w:rsidR="00B8336E" w:rsidRPr="00B8336E" w:rsidRDefault="00B8336E" w:rsidP="00730B29">
      <w:pPr>
        <w:pStyle w:val="NormalWeb"/>
        <w:rPr>
          <w:rFonts w:ascii="Verdana" w:hAnsi="Verdana"/>
          <w:sz w:val="20"/>
          <w:szCs w:val="20"/>
        </w:rPr>
      </w:pPr>
      <w:r w:rsidRPr="00B8336E">
        <w:rPr>
          <w:rFonts w:ascii="Verdana" w:hAnsi="Verdana"/>
          <w:b/>
          <w:sz w:val="20"/>
          <w:szCs w:val="20"/>
        </w:rPr>
        <w:t>Local People Teams</w:t>
      </w:r>
      <w:r w:rsidRPr="00B8336E">
        <w:rPr>
          <w:rStyle w:val="Strong"/>
          <w:sz w:val="20"/>
          <w:szCs w:val="20"/>
        </w:rPr>
        <w:t xml:space="preserve"> </w:t>
      </w:r>
      <w:r w:rsidRPr="00B8336E">
        <w:rPr>
          <w:rFonts w:ascii="Verdana" w:hAnsi="Verdana"/>
          <w:sz w:val="20"/>
          <w:szCs w:val="20"/>
        </w:rPr>
        <w:t>are responsible for promoting resolution and supporting managers and employees and workers to understand and implement policies and procedures, and aim to ensure compliance with statutory obligations.</w:t>
      </w:r>
    </w:p>
    <w:p w:rsidR="00B8336E" w:rsidRPr="00B8336E" w:rsidRDefault="00B8336E" w:rsidP="00730B29">
      <w:pPr>
        <w:spacing w:line="240" w:lineRule="auto"/>
        <w:jc w:val="left"/>
        <w:rPr>
          <w:rFonts w:ascii="Verdana" w:hAnsi="Verdana"/>
          <w:sz w:val="20"/>
          <w:szCs w:val="20"/>
        </w:rPr>
      </w:pPr>
      <w:r w:rsidRPr="00B8336E">
        <w:rPr>
          <w:rFonts w:ascii="Verdana" w:hAnsi="Verdana"/>
          <w:b/>
          <w:sz w:val="20"/>
          <w:szCs w:val="20"/>
        </w:rPr>
        <w:t>Corporate People Team</w:t>
      </w:r>
      <w:r w:rsidRPr="00B8336E">
        <w:rPr>
          <w:rFonts w:ascii="Verdana" w:hAnsi="Verdana"/>
          <w:sz w:val="20"/>
          <w:szCs w:val="20"/>
        </w:rPr>
        <w:t xml:space="preserve"> is responsible for ensuring this policy complies with current statutory obligations; updating this policy and other associated documents accordingly.</w:t>
      </w:r>
      <w:r w:rsidR="00DD22D1">
        <w:rPr>
          <w:rFonts w:ascii="Verdana" w:hAnsi="Verdana"/>
          <w:sz w:val="20"/>
          <w:szCs w:val="20"/>
        </w:rPr>
        <w:br/>
      </w:r>
    </w:p>
    <w:p w:rsidR="0061694A" w:rsidRPr="00D21628" w:rsidRDefault="0061694A" w:rsidP="00661C30">
      <w:pPr>
        <w:shd w:val="clear" w:color="auto" w:fill="8DC63F"/>
        <w:spacing w:before="0" w:after="0" w:line="240" w:lineRule="auto"/>
        <w:jc w:val="left"/>
        <w:rPr>
          <w:rFonts w:ascii="Verdana" w:hAnsi="Verdana"/>
          <w:b/>
          <w:lang w:eastAsia="en-US"/>
        </w:rPr>
      </w:pPr>
      <w:r>
        <w:rPr>
          <w:rFonts w:ascii="Verdana" w:hAnsi="Verdana"/>
          <w:b/>
          <w:lang w:eastAsia="en-US"/>
        </w:rPr>
        <w:t>Policy</w:t>
      </w:r>
    </w:p>
    <w:p w:rsidR="00E55CD2" w:rsidRDefault="00730B29" w:rsidP="00730B29">
      <w:pPr>
        <w:rPr>
          <w:rFonts w:ascii="Verdana" w:hAnsi="Verdana"/>
          <w:b/>
          <w:sz w:val="22"/>
          <w:szCs w:val="22"/>
          <w:lang w:eastAsia="en-US"/>
        </w:rPr>
      </w:pPr>
      <w:r>
        <w:rPr>
          <w:rFonts w:ascii="Verdana" w:hAnsi="Verdana"/>
          <w:b/>
          <w:sz w:val="22"/>
          <w:szCs w:val="22"/>
          <w:lang w:eastAsia="en-US"/>
        </w:rPr>
        <w:t>1.</w:t>
      </w:r>
      <w:r>
        <w:rPr>
          <w:rFonts w:ascii="Verdana" w:hAnsi="Verdana"/>
          <w:b/>
          <w:sz w:val="22"/>
          <w:szCs w:val="22"/>
          <w:lang w:eastAsia="en-US"/>
        </w:rPr>
        <w:tab/>
        <w:t>Introduction</w:t>
      </w:r>
      <w:r w:rsidR="00E55CD2">
        <w:rPr>
          <w:rFonts w:ascii="Verdana" w:hAnsi="Verdana"/>
          <w:b/>
          <w:sz w:val="22"/>
          <w:szCs w:val="22"/>
          <w:lang w:eastAsia="en-US"/>
        </w:rPr>
        <w:t xml:space="preserve"> - General Principles </w:t>
      </w:r>
    </w:p>
    <w:p w:rsidR="00BF632A" w:rsidRDefault="00730B29" w:rsidP="00BF632A">
      <w:pPr>
        <w:spacing w:before="0" w:after="0" w:line="240" w:lineRule="auto"/>
        <w:ind w:left="720" w:hanging="720"/>
        <w:jc w:val="left"/>
        <w:rPr>
          <w:rFonts w:ascii="Verdana" w:hAnsi="Verdana"/>
          <w:sz w:val="20"/>
          <w:szCs w:val="20"/>
        </w:rPr>
      </w:pPr>
      <w:r w:rsidRPr="00BF632A">
        <w:rPr>
          <w:rFonts w:ascii="Verdana" w:hAnsi="Verdana"/>
          <w:sz w:val="20"/>
          <w:szCs w:val="20"/>
        </w:rPr>
        <w:t>1.</w:t>
      </w:r>
      <w:r w:rsidR="00E55CD2">
        <w:rPr>
          <w:rFonts w:ascii="Verdana" w:hAnsi="Verdana"/>
          <w:sz w:val="20"/>
          <w:szCs w:val="20"/>
        </w:rPr>
        <w:t>1</w:t>
      </w:r>
      <w:r w:rsidR="00E55CD2">
        <w:rPr>
          <w:rFonts w:ascii="Verdana" w:hAnsi="Verdana"/>
          <w:sz w:val="20"/>
          <w:szCs w:val="20"/>
        </w:rPr>
        <w:tab/>
      </w:r>
      <w:r w:rsidR="00147C40" w:rsidRPr="00BF632A">
        <w:rPr>
          <w:rFonts w:ascii="Verdana" w:hAnsi="Verdana"/>
          <w:sz w:val="20"/>
          <w:szCs w:val="20"/>
        </w:rPr>
        <w:t>Barnardo’s is committed to the resolution of individual grievances fairly and</w:t>
      </w:r>
      <w:r w:rsidR="00147C40" w:rsidRPr="00BF632A">
        <w:rPr>
          <w:rFonts w:ascii="Verdana" w:hAnsi="Verdana"/>
          <w:sz w:val="20"/>
          <w:szCs w:val="20"/>
        </w:rPr>
        <w:br/>
        <w:t>promptly wherever possible.</w:t>
      </w:r>
      <w:r w:rsidR="00BF632A" w:rsidRPr="00BF632A">
        <w:rPr>
          <w:rFonts w:ascii="Verdana" w:hAnsi="Verdana"/>
          <w:sz w:val="20"/>
          <w:szCs w:val="20"/>
        </w:rPr>
        <w:t xml:space="preserve"> </w:t>
      </w:r>
    </w:p>
    <w:p w:rsidR="00BF632A" w:rsidRDefault="00BF632A" w:rsidP="00BF632A">
      <w:pPr>
        <w:spacing w:before="0" w:after="0" w:line="240" w:lineRule="auto"/>
        <w:ind w:left="720" w:hanging="720"/>
        <w:jc w:val="left"/>
        <w:rPr>
          <w:rFonts w:ascii="Verdana" w:hAnsi="Verdana"/>
          <w:sz w:val="20"/>
          <w:szCs w:val="20"/>
        </w:rPr>
      </w:pPr>
      <w:r>
        <w:rPr>
          <w:rFonts w:ascii="Verdana" w:hAnsi="Verdana"/>
          <w:sz w:val="20"/>
          <w:szCs w:val="20"/>
        </w:rPr>
        <w:t>1.2</w:t>
      </w:r>
      <w:r>
        <w:rPr>
          <w:rFonts w:ascii="Verdana" w:hAnsi="Verdana"/>
          <w:sz w:val="20"/>
          <w:szCs w:val="20"/>
        </w:rPr>
        <w:tab/>
        <w:t xml:space="preserve">This policy sets out how work related problems or concerns can be raised and </w:t>
      </w:r>
      <w:r w:rsidR="00706F6D">
        <w:rPr>
          <w:rFonts w:ascii="Verdana" w:hAnsi="Verdana"/>
          <w:sz w:val="20"/>
          <w:szCs w:val="20"/>
        </w:rPr>
        <w:t>the steps</w:t>
      </w:r>
      <w:r>
        <w:rPr>
          <w:rFonts w:ascii="Verdana" w:hAnsi="Verdana"/>
          <w:sz w:val="20"/>
          <w:szCs w:val="20"/>
        </w:rPr>
        <w:t xml:space="preserve"> that will be taken </w:t>
      </w:r>
      <w:r w:rsidR="00706F6D">
        <w:rPr>
          <w:rFonts w:ascii="Verdana" w:hAnsi="Verdana"/>
          <w:sz w:val="20"/>
          <w:szCs w:val="20"/>
        </w:rPr>
        <w:t xml:space="preserve">in order </w:t>
      </w:r>
      <w:r>
        <w:rPr>
          <w:rFonts w:ascii="Verdana" w:hAnsi="Verdana"/>
          <w:sz w:val="20"/>
          <w:szCs w:val="20"/>
        </w:rPr>
        <w:t>to try and resolve them.</w:t>
      </w:r>
    </w:p>
    <w:p w:rsidR="00730B29" w:rsidRPr="00147C40" w:rsidRDefault="00BF632A" w:rsidP="00B56316">
      <w:pPr>
        <w:spacing w:before="0" w:after="0" w:line="240" w:lineRule="auto"/>
        <w:ind w:left="720" w:hanging="720"/>
        <w:jc w:val="left"/>
        <w:rPr>
          <w:rFonts w:ascii="Verdana" w:hAnsi="Verdana"/>
          <w:sz w:val="20"/>
          <w:szCs w:val="20"/>
        </w:rPr>
      </w:pPr>
      <w:r>
        <w:rPr>
          <w:rFonts w:ascii="Verdana" w:hAnsi="Verdana"/>
          <w:sz w:val="20"/>
          <w:szCs w:val="20"/>
        </w:rPr>
        <w:t>1.</w:t>
      </w:r>
      <w:r w:rsidR="00974883">
        <w:rPr>
          <w:rFonts w:ascii="Verdana" w:hAnsi="Verdana"/>
          <w:sz w:val="20"/>
          <w:szCs w:val="20"/>
        </w:rPr>
        <w:t>3</w:t>
      </w:r>
      <w:r>
        <w:rPr>
          <w:rFonts w:ascii="Verdana" w:hAnsi="Verdana"/>
          <w:sz w:val="20"/>
          <w:szCs w:val="20"/>
        </w:rPr>
        <w:tab/>
      </w:r>
      <w:r w:rsidRPr="00BF632A">
        <w:rPr>
          <w:rFonts w:ascii="Verdana" w:hAnsi="Verdana"/>
          <w:sz w:val="20"/>
          <w:szCs w:val="20"/>
        </w:rPr>
        <w:t xml:space="preserve">This policy </w:t>
      </w:r>
      <w:r w:rsidR="00730B29" w:rsidRPr="00147C40">
        <w:rPr>
          <w:rFonts w:ascii="Verdana" w:hAnsi="Verdana"/>
          <w:sz w:val="20"/>
          <w:szCs w:val="20"/>
        </w:rPr>
        <w:t>has been developed with regard to the Acas and Labour Relations</w:t>
      </w:r>
      <w:r w:rsidR="00B56316" w:rsidRPr="00147C40">
        <w:rPr>
          <w:rFonts w:ascii="Verdana" w:hAnsi="Verdana"/>
          <w:sz w:val="20"/>
          <w:szCs w:val="20"/>
        </w:rPr>
        <w:t xml:space="preserve"> </w:t>
      </w:r>
      <w:r w:rsidR="00B56316" w:rsidRPr="00147C40">
        <w:rPr>
          <w:rFonts w:ascii="Verdana" w:hAnsi="Verdana"/>
          <w:sz w:val="20"/>
          <w:szCs w:val="20"/>
        </w:rPr>
        <w:br/>
      </w:r>
      <w:r w:rsidR="00730B29" w:rsidRPr="00147C40">
        <w:rPr>
          <w:rFonts w:ascii="Verdana" w:hAnsi="Verdana"/>
          <w:sz w:val="20"/>
          <w:szCs w:val="20"/>
        </w:rPr>
        <w:t>Agency Codes of Practice.</w:t>
      </w:r>
    </w:p>
    <w:p w:rsidR="00730B29" w:rsidRPr="00147C40" w:rsidRDefault="00730B29" w:rsidP="00730B29">
      <w:pPr>
        <w:spacing w:before="0" w:after="200" w:line="276" w:lineRule="auto"/>
        <w:ind w:left="720" w:hanging="720"/>
        <w:jc w:val="left"/>
        <w:rPr>
          <w:rFonts w:ascii="Verdana" w:hAnsi="Verdana"/>
          <w:sz w:val="20"/>
          <w:szCs w:val="20"/>
        </w:rPr>
      </w:pPr>
      <w:r w:rsidRPr="00147C40">
        <w:rPr>
          <w:rFonts w:ascii="Verdana" w:hAnsi="Verdana"/>
          <w:sz w:val="20"/>
          <w:szCs w:val="20"/>
        </w:rPr>
        <w:t>1.</w:t>
      </w:r>
      <w:r w:rsidR="00974883">
        <w:rPr>
          <w:rFonts w:ascii="Verdana" w:hAnsi="Verdana"/>
          <w:sz w:val="20"/>
          <w:szCs w:val="20"/>
        </w:rPr>
        <w:t>4</w:t>
      </w:r>
      <w:r w:rsidRPr="00147C40">
        <w:rPr>
          <w:rFonts w:ascii="Verdana" w:hAnsi="Verdana"/>
          <w:sz w:val="20"/>
          <w:szCs w:val="20"/>
        </w:rPr>
        <w:tab/>
        <w:t xml:space="preserve">Employees have the right to request to be accompanied at a formal grievance hearing held under the formal procedure. A companion may normally be </w:t>
      </w:r>
      <w:proofErr w:type="gramStart"/>
      <w:r w:rsidRPr="00147C40">
        <w:rPr>
          <w:rFonts w:ascii="Verdana" w:hAnsi="Verdana"/>
          <w:sz w:val="20"/>
          <w:szCs w:val="20"/>
        </w:rPr>
        <w:t>a UNISON</w:t>
      </w:r>
      <w:proofErr w:type="gramEnd"/>
      <w:r w:rsidRPr="00147C40">
        <w:rPr>
          <w:rFonts w:ascii="Verdana" w:hAnsi="Verdana"/>
          <w:sz w:val="20"/>
          <w:szCs w:val="20"/>
        </w:rPr>
        <w:t>/other trade union representative or a Barnardo’s colleague. For further details, refer to the</w:t>
      </w:r>
      <w:r w:rsidR="008302E8">
        <w:rPr>
          <w:rFonts w:ascii="Verdana" w:hAnsi="Verdana"/>
          <w:sz w:val="20"/>
          <w:szCs w:val="20"/>
        </w:rPr>
        <w:t xml:space="preserve"> </w:t>
      </w:r>
      <w:r w:rsidR="008302E8" w:rsidRPr="008302E8">
        <w:rPr>
          <w:rFonts w:ascii="Verdana" w:hAnsi="Verdana"/>
          <w:sz w:val="20"/>
          <w:szCs w:val="20"/>
          <w:u w:val="single"/>
        </w:rPr>
        <w:t>Accompanimen</w:t>
      </w:r>
      <w:r w:rsidR="008302E8" w:rsidRPr="00886D53">
        <w:rPr>
          <w:rFonts w:ascii="Verdana" w:hAnsi="Verdana"/>
          <w:sz w:val="20"/>
          <w:szCs w:val="20"/>
          <w:u w:val="single"/>
        </w:rPr>
        <w:t>t</w:t>
      </w:r>
      <w:r w:rsidRPr="001F1BAE">
        <w:rPr>
          <w:rFonts w:ascii="Verdana" w:hAnsi="Verdana"/>
          <w:sz w:val="20"/>
          <w:szCs w:val="20"/>
        </w:rPr>
        <w:t xml:space="preserve"> </w:t>
      </w:r>
      <w:r w:rsidRPr="00147C40">
        <w:rPr>
          <w:rFonts w:ascii="Verdana" w:hAnsi="Verdana"/>
          <w:sz w:val="20"/>
          <w:szCs w:val="20"/>
        </w:rPr>
        <w:t>sheet.</w:t>
      </w:r>
    </w:p>
    <w:p w:rsidR="0061694A" w:rsidRPr="00D21628" w:rsidRDefault="0061694A" w:rsidP="00661C30">
      <w:pPr>
        <w:shd w:val="clear" w:color="auto" w:fill="8DC63F"/>
        <w:spacing w:before="0" w:after="0" w:line="240" w:lineRule="auto"/>
        <w:jc w:val="left"/>
        <w:rPr>
          <w:rFonts w:ascii="Verdana" w:hAnsi="Verdana"/>
          <w:b/>
          <w:lang w:eastAsia="en-US"/>
        </w:rPr>
      </w:pPr>
      <w:r>
        <w:rPr>
          <w:rFonts w:ascii="Verdana" w:hAnsi="Verdana"/>
          <w:b/>
          <w:lang w:eastAsia="en-US"/>
        </w:rPr>
        <w:t>Procedures</w:t>
      </w:r>
    </w:p>
    <w:p w:rsidR="00B8336E" w:rsidRPr="00706F6D" w:rsidRDefault="00B8336E" w:rsidP="00706F6D">
      <w:pPr>
        <w:spacing w:before="100" w:beforeAutospacing="1" w:after="100" w:afterAutospacing="1" w:line="240" w:lineRule="auto"/>
        <w:rPr>
          <w:rFonts w:ascii="Verdana" w:hAnsi="Verdana" w:cs="Times New Roman"/>
          <w:color w:val="000000"/>
          <w:sz w:val="20"/>
          <w:szCs w:val="20"/>
          <w:lang w:val="en-US" w:eastAsia="en-US"/>
        </w:rPr>
      </w:pPr>
      <w:r w:rsidRPr="00706F6D">
        <w:rPr>
          <w:rFonts w:ascii="Verdana" w:hAnsi="Verdana" w:cs="Times New Roman"/>
          <w:color w:val="000000"/>
          <w:sz w:val="20"/>
          <w:szCs w:val="20"/>
          <w:lang w:val="en-US" w:eastAsia="en-US"/>
        </w:rPr>
        <w:lastRenderedPageBreak/>
        <w:t xml:space="preserve">Where two or more grievances are raised about the same problem, Barnardo’s may decide to deal with them together under this procedure, including holding joint meetings.  </w:t>
      </w:r>
    </w:p>
    <w:p w:rsidR="00B8336E" w:rsidRPr="00B8336E" w:rsidRDefault="00B8336E" w:rsidP="00B8336E">
      <w:pPr>
        <w:pStyle w:val="NormalWeb"/>
        <w:rPr>
          <w:rFonts w:ascii="Verdana" w:hAnsi="Verdana"/>
          <w:sz w:val="20"/>
          <w:szCs w:val="20"/>
        </w:rPr>
      </w:pPr>
      <w:r w:rsidRPr="00B8336E">
        <w:rPr>
          <w:rFonts w:ascii="Verdana" w:hAnsi="Verdana"/>
          <w:sz w:val="20"/>
          <w:szCs w:val="20"/>
        </w:rPr>
        <w:t>Barnardo’s is committed to ensuring all employees and workers can fully access and participate in this process.  Managers may make reasonable adjustments to the procedure and arrangements to ensure that disability, language or literacy are not a barrier to fair access. Examples of reasonable adjustments may include the support of a signer/communicator at meetings</w:t>
      </w:r>
      <w:r w:rsidR="007A64E2">
        <w:rPr>
          <w:rFonts w:ascii="Verdana" w:hAnsi="Verdana"/>
          <w:sz w:val="20"/>
          <w:szCs w:val="20"/>
        </w:rPr>
        <w:t xml:space="preserve"> or</w:t>
      </w:r>
      <w:r w:rsidRPr="00B8336E">
        <w:rPr>
          <w:rFonts w:ascii="Verdana" w:hAnsi="Verdana"/>
          <w:sz w:val="20"/>
          <w:szCs w:val="20"/>
        </w:rPr>
        <w:t xml:space="preserve"> providing meeting notes in an accessible format.  The provision to make reasonable adjustments also applies to those accompanying employees and workers.</w:t>
      </w:r>
    </w:p>
    <w:p w:rsidR="00B8336E" w:rsidRPr="00B8336E" w:rsidRDefault="00974883" w:rsidP="00B8336E">
      <w:pPr>
        <w:pStyle w:val="NormalWeb"/>
        <w:rPr>
          <w:rFonts w:ascii="Verdana" w:hAnsi="Verdana"/>
          <w:sz w:val="20"/>
          <w:szCs w:val="20"/>
        </w:rPr>
      </w:pPr>
      <w:r>
        <w:rPr>
          <w:rStyle w:val="Strong"/>
          <w:sz w:val="20"/>
          <w:szCs w:val="20"/>
        </w:rPr>
        <w:t>2.</w:t>
      </w:r>
      <w:r>
        <w:rPr>
          <w:rStyle w:val="Strong"/>
          <w:sz w:val="20"/>
          <w:szCs w:val="20"/>
        </w:rPr>
        <w:tab/>
      </w:r>
      <w:r w:rsidR="00B8336E" w:rsidRPr="00B8336E">
        <w:rPr>
          <w:rStyle w:val="Strong"/>
          <w:sz w:val="20"/>
          <w:szCs w:val="20"/>
        </w:rPr>
        <w:t>Informal resolution</w:t>
      </w:r>
    </w:p>
    <w:p w:rsidR="00B8336E" w:rsidRPr="00B8336E" w:rsidRDefault="00B8336E" w:rsidP="00B8336E">
      <w:pPr>
        <w:pStyle w:val="NormalWeb"/>
        <w:rPr>
          <w:rFonts w:ascii="Verdana" w:hAnsi="Verdana"/>
          <w:sz w:val="20"/>
          <w:szCs w:val="20"/>
        </w:rPr>
      </w:pPr>
      <w:r w:rsidRPr="00B8336E">
        <w:rPr>
          <w:rFonts w:ascii="Verdana" w:hAnsi="Verdana"/>
          <w:sz w:val="20"/>
          <w:szCs w:val="20"/>
        </w:rPr>
        <w:t>This stage is not part of the formal procedure.</w:t>
      </w:r>
    </w:p>
    <w:p w:rsidR="00B8336E" w:rsidRPr="00974883" w:rsidRDefault="00B8336E" w:rsidP="0027022E">
      <w:pPr>
        <w:pStyle w:val="ListParagraph"/>
        <w:numPr>
          <w:ilvl w:val="1"/>
          <w:numId w:val="13"/>
        </w:numPr>
        <w:spacing w:before="100" w:beforeAutospacing="1" w:after="100" w:afterAutospacing="1" w:line="240" w:lineRule="auto"/>
        <w:jc w:val="left"/>
        <w:rPr>
          <w:rFonts w:ascii="Verdana" w:hAnsi="Verdana"/>
          <w:sz w:val="20"/>
          <w:szCs w:val="20"/>
        </w:rPr>
      </w:pPr>
      <w:r w:rsidRPr="00974883">
        <w:rPr>
          <w:rFonts w:ascii="Verdana" w:hAnsi="Verdana"/>
          <w:sz w:val="20"/>
          <w:szCs w:val="20"/>
        </w:rPr>
        <w:t>Employees and workers are expected to try to resolve problems informally in the first instance by discussion with their supervisor or line manager. If the grievance is against the manager of the employee or worker, then the problem should be raised with that person’s manager who will seek to resolve the matter informally, as appropriate.  The employee</w:t>
      </w:r>
      <w:r w:rsidR="007A64E2">
        <w:rPr>
          <w:rFonts w:ascii="Verdana" w:hAnsi="Verdana"/>
          <w:sz w:val="20"/>
          <w:szCs w:val="20"/>
        </w:rPr>
        <w:t>/</w:t>
      </w:r>
      <w:r w:rsidRPr="00974883">
        <w:rPr>
          <w:rFonts w:ascii="Verdana" w:hAnsi="Verdana"/>
          <w:sz w:val="20"/>
          <w:szCs w:val="20"/>
        </w:rPr>
        <w:t xml:space="preserve">worker should state their concern and how he/she would like the concern resolved. </w:t>
      </w:r>
      <w:r w:rsidRPr="00974883">
        <w:rPr>
          <w:rFonts w:ascii="Verdana" w:hAnsi="Verdana"/>
          <w:sz w:val="20"/>
          <w:szCs w:val="20"/>
        </w:rPr>
        <w:br/>
      </w:r>
    </w:p>
    <w:p w:rsidR="00B8336E" w:rsidRPr="00B8336E" w:rsidRDefault="00B8336E" w:rsidP="00974883">
      <w:pPr>
        <w:pStyle w:val="msolistparagraph0"/>
        <w:numPr>
          <w:ilvl w:val="1"/>
          <w:numId w:val="13"/>
        </w:numPr>
        <w:shd w:val="clear" w:color="auto" w:fill="FFFFFF"/>
        <w:spacing w:before="100" w:beforeAutospacing="1" w:after="100" w:afterAutospacing="1"/>
        <w:rPr>
          <w:sz w:val="20"/>
          <w:szCs w:val="20"/>
        </w:rPr>
      </w:pPr>
      <w:r w:rsidRPr="00B8336E">
        <w:rPr>
          <w:sz w:val="20"/>
          <w:szCs w:val="20"/>
        </w:rPr>
        <w:t>The manager should arrange to meet the employee/worker as soon as is reasonably practicable to establish why they are dissatisfied and look for a solution to the problem. The aims of the discussion should be to:</w:t>
      </w:r>
    </w:p>
    <w:p w:rsidR="00B8336E" w:rsidRPr="00B8336E" w:rsidRDefault="00B8336E" w:rsidP="00974883">
      <w:pPr>
        <w:numPr>
          <w:ilvl w:val="0"/>
          <w:numId w:val="10"/>
        </w:numPr>
        <w:shd w:val="clear" w:color="auto" w:fill="FFFFFF"/>
        <w:spacing w:before="100" w:beforeAutospacing="1" w:after="100" w:afterAutospacing="1" w:line="240" w:lineRule="auto"/>
        <w:contextualSpacing/>
        <w:jc w:val="left"/>
        <w:rPr>
          <w:rFonts w:ascii="Verdana" w:hAnsi="Verdana"/>
          <w:sz w:val="20"/>
          <w:szCs w:val="20"/>
        </w:rPr>
      </w:pPr>
      <w:r w:rsidRPr="00B8336E">
        <w:rPr>
          <w:rFonts w:ascii="Verdana" w:hAnsi="Verdana"/>
          <w:sz w:val="20"/>
          <w:szCs w:val="20"/>
        </w:rPr>
        <w:t>ensure that the employee/worker is given a full opportunity to explain their grievance informally;</w:t>
      </w:r>
    </w:p>
    <w:p w:rsidR="00B8336E" w:rsidRPr="00B8336E" w:rsidRDefault="007A64E2" w:rsidP="00974883">
      <w:pPr>
        <w:pStyle w:val="msonormalcxspmiddlecxspmiddle"/>
        <w:numPr>
          <w:ilvl w:val="0"/>
          <w:numId w:val="10"/>
        </w:numPr>
        <w:shd w:val="clear" w:color="auto" w:fill="FFFFFF"/>
        <w:contextualSpacing/>
        <w:rPr>
          <w:rFonts w:ascii="Verdana" w:hAnsi="Verdana"/>
          <w:sz w:val="20"/>
          <w:szCs w:val="20"/>
          <w:lang w:eastAsia="en-US"/>
        </w:rPr>
      </w:pPr>
      <w:r>
        <w:rPr>
          <w:rFonts w:ascii="Verdana" w:hAnsi="Verdana"/>
          <w:sz w:val="20"/>
          <w:szCs w:val="20"/>
          <w:lang w:eastAsia="en-US"/>
        </w:rPr>
        <w:t>s</w:t>
      </w:r>
      <w:r w:rsidR="00B8336E" w:rsidRPr="00B8336E">
        <w:rPr>
          <w:rFonts w:ascii="Verdana" w:hAnsi="Verdana"/>
          <w:sz w:val="20"/>
          <w:szCs w:val="20"/>
          <w:lang w:eastAsia="en-US"/>
        </w:rPr>
        <w:t>eek a means of resolving the problem;</w:t>
      </w:r>
    </w:p>
    <w:p w:rsidR="00B8336E" w:rsidRPr="00B8336E" w:rsidRDefault="00B8336E" w:rsidP="00974883">
      <w:pPr>
        <w:numPr>
          <w:ilvl w:val="0"/>
          <w:numId w:val="10"/>
        </w:numPr>
        <w:shd w:val="clear" w:color="auto" w:fill="FFFFFF"/>
        <w:spacing w:before="0" w:after="0" w:line="240" w:lineRule="auto"/>
        <w:contextualSpacing/>
        <w:jc w:val="left"/>
        <w:rPr>
          <w:rFonts w:ascii="Verdana" w:hAnsi="Verdana"/>
          <w:sz w:val="20"/>
          <w:szCs w:val="20"/>
        </w:rPr>
      </w:pPr>
      <w:proofErr w:type="gramStart"/>
      <w:r w:rsidRPr="00B8336E">
        <w:rPr>
          <w:rFonts w:ascii="Verdana" w:hAnsi="Verdana"/>
          <w:sz w:val="20"/>
          <w:szCs w:val="20"/>
        </w:rPr>
        <w:t>consider</w:t>
      </w:r>
      <w:proofErr w:type="gramEnd"/>
      <w:r w:rsidRPr="00B8336E">
        <w:rPr>
          <w:rFonts w:ascii="Verdana" w:hAnsi="Verdana"/>
          <w:sz w:val="20"/>
          <w:szCs w:val="20"/>
        </w:rPr>
        <w:t xml:space="preserve"> mediation to try to resolve the problem if both parties are in agreement. </w:t>
      </w:r>
    </w:p>
    <w:p w:rsidR="00B8336E" w:rsidRPr="00B8336E" w:rsidRDefault="00AD1D01" w:rsidP="00974883">
      <w:pPr>
        <w:spacing w:before="100" w:beforeAutospacing="1" w:after="100" w:afterAutospacing="1" w:line="240" w:lineRule="auto"/>
        <w:jc w:val="left"/>
        <w:rPr>
          <w:rFonts w:ascii="Verdana" w:hAnsi="Verdana"/>
          <w:sz w:val="20"/>
          <w:szCs w:val="20"/>
        </w:rPr>
      </w:pPr>
      <w:r>
        <w:rPr>
          <w:rFonts w:ascii="Verdana" w:hAnsi="Verdana"/>
          <w:sz w:val="20"/>
          <w:szCs w:val="20"/>
        </w:rPr>
        <w:t>A</w:t>
      </w:r>
      <w:r w:rsidR="00B8336E" w:rsidRPr="00B8336E">
        <w:rPr>
          <w:rFonts w:ascii="Verdana" w:hAnsi="Verdana"/>
          <w:sz w:val="20"/>
          <w:szCs w:val="20"/>
        </w:rPr>
        <w:t>n employee or worker complaining of harassment has the following options to assist them to resolve the issue informally:</w:t>
      </w:r>
    </w:p>
    <w:p w:rsidR="00B8336E" w:rsidRPr="00B8336E" w:rsidRDefault="00B8336E" w:rsidP="00974883">
      <w:pPr>
        <w:pStyle w:val="msolistparagraph0"/>
        <w:numPr>
          <w:ilvl w:val="0"/>
          <w:numId w:val="11"/>
        </w:numPr>
        <w:spacing w:before="100" w:beforeAutospacing="1" w:after="100" w:afterAutospacing="1"/>
        <w:rPr>
          <w:sz w:val="20"/>
          <w:szCs w:val="20"/>
        </w:rPr>
      </w:pPr>
      <w:r w:rsidRPr="00B8336E">
        <w:rPr>
          <w:sz w:val="20"/>
          <w:szCs w:val="20"/>
        </w:rPr>
        <w:t xml:space="preserve">Speak or write to the person who is the subject of the alleged harassment personally </w:t>
      </w:r>
    </w:p>
    <w:p w:rsidR="00B8336E" w:rsidRPr="00B8336E" w:rsidRDefault="00B8336E" w:rsidP="00974883">
      <w:pPr>
        <w:numPr>
          <w:ilvl w:val="0"/>
          <w:numId w:val="11"/>
        </w:numPr>
        <w:spacing w:before="100" w:beforeAutospacing="1" w:after="100" w:afterAutospacing="1" w:line="240" w:lineRule="auto"/>
        <w:contextualSpacing/>
        <w:jc w:val="left"/>
        <w:rPr>
          <w:rFonts w:ascii="Verdana" w:hAnsi="Verdana"/>
          <w:sz w:val="20"/>
          <w:szCs w:val="20"/>
        </w:rPr>
      </w:pPr>
      <w:r w:rsidRPr="00B8336E">
        <w:rPr>
          <w:rFonts w:ascii="Verdana" w:hAnsi="Verdana"/>
          <w:sz w:val="20"/>
          <w:szCs w:val="20"/>
        </w:rPr>
        <w:t xml:space="preserve">Ask one of the third parties listed as </w:t>
      </w:r>
      <w:r w:rsidR="008302E8" w:rsidRPr="008302E8">
        <w:rPr>
          <w:rFonts w:ascii="Verdana" w:hAnsi="Verdana"/>
          <w:sz w:val="20"/>
          <w:szCs w:val="20"/>
          <w:u w:val="single"/>
        </w:rPr>
        <w:t>Sources of Support</w:t>
      </w:r>
      <w:r w:rsidR="008302E8">
        <w:rPr>
          <w:rFonts w:ascii="Verdana" w:hAnsi="Verdana"/>
          <w:sz w:val="20"/>
          <w:szCs w:val="20"/>
        </w:rPr>
        <w:t xml:space="preserve"> </w:t>
      </w:r>
      <w:r w:rsidRPr="00B8336E">
        <w:rPr>
          <w:rFonts w:ascii="Verdana" w:hAnsi="Verdana"/>
          <w:sz w:val="20"/>
          <w:szCs w:val="20"/>
        </w:rPr>
        <w:t>to speak to the person who is the subject of the complaint on their behalf.</w:t>
      </w:r>
    </w:p>
    <w:p w:rsidR="00B8336E" w:rsidRPr="00B8336E" w:rsidRDefault="00B8336E" w:rsidP="00974883">
      <w:pPr>
        <w:numPr>
          <w:ilvl w:val="0"/>
          <w:numId w:val="11"/>
        </w:numPr>
        <w:spacing w:before="0" w:after="0" w:line="240" w:lineRule="auto"/>
        <w:contextualSpacing/>
        <w:jc w:val="left"/>
        <w:rPr>
          <w:rFonts w:ascii="Verdana" w:hAnsi="Verdana"/>
          <w:sz w:val="20"/>
          <w:szCs w:val="20"/>
        </w:rPr>
      </w:pPr>
      <w:r w:rsidRPr="00B8336E">
        <w:rPr>
          <w:rFonts w:ascii="Verdana" w:hAnsi="Verdana"/>
          <w:sz w:val="20"/>
          <w:szCs w:val="20"/>
        </w:rPr>
        <w:t xml:space="preserve">Ask their line manager or an appropriate impartial manager to try to set up mediation.  </w:t>
      </w:r>
    </w:p>
    <w:p w:rsidR="00B8336E" w:rsidRPr="00B8336E" w:rsidRDefault="00974883" w:rsidP="00B8336E">
      <w:pPr>
        <w:pStyle w:val="NormalWeb"/>
        <w:rPr>
          <w:rFonts w:ascii="Verdana" w:hAnsi="Verdana"/>
          <w:sz w:val="20"/>
          <w:szCs w:val="20"/>
        </w:rPr>
      </w:pPr>
      <w:r>
        <w:rPr>
          <w:rStyle w:val="Strong"/>
          <w:sz w:val="20"/>
          <w:szCs w:val="20"/>
        </w:rPr>
        <w:t>3.</w:t>
      </w:r>
      <w:r>
        <w:rPr>
          <w:rStyle w:val="Strong"/>
          <w:sz w:val="20"/>
          <w:szCs w:val="20"/>
        </w:rPr>
        <w:tab/>
      </w:r>
      <w:r w:rsidR="00B8336E" w:rsidRPr="00B8336E">
        <w:rPr>
          <w:rStyle w:val="Strong"/>
          <w:sz w:val="20"/>
          <w:szCs w:val="20"/>
        </w:rPr>
        <w:t>Formal resolution</w:t>
      </w:r>
      <w:r w:rsidR="00B8336E" w:rsidRPr="00B8336E">
        <w:rPr>
          <w:rFonts w:ascii="Verdana" w:hAnsi="Verdana"/>
          <w:b/>
          <w:bCs/>
          <w:sz w:val="20"/>
          <w:szCs w:val="20"/>
        </w:rPr>
        <w:br/>
      </w:r>
      <w:proofErr w:type="gramStart"/>
      <w:r w:rsidR="00B8336E" w:rsidRPr="00B8336E">
        <w:rPr>
          <w:rFonts w:ascii="Verdana" w:hAnsi="Verdana"/>
          <w:sz w:val="20"/>
          <w:szCs w:val="20"/>
        </w:rPr>
        <w:t>Where</w:t>
      </w:r>
      <w:proofErr w:type="gramEnd"/>
      <w:r w:rsidR="00B8336E" w:rsidRPr="00B8336E">
        <w:rPr>
          <w:rFonts w:ascii="Verdana" w:hAnsi="Verdana"/>
          <w:sz w:val="20"/>
          <w:szCs w:val="20"/>
        </w:rPr>
        <w:t xml:space="preserve"> a grievance cannot be resolved informally, the employee/worker may choose to raise a formal grievance. Formal grievances are dealt with fairly and the required actions are carried out by everyone involved within a reasonable timeframe.</w:t>
      </w:r>
      <w:r w:rsidR="00B8336E" w:rsidRPr="00B8336E">
        <w:rPr>
          <w:rFonts w:ascii="Verdana" w:hAnsi="Verdana"/>
          <w:sz w:val="20"/>
          <w:szCs w:val="20"/>
        </w:rPr>
        <w:br/>
      </w:r>
      <w:r w:rsidR="00B8336E" w:rsidRPr="00B8336E">
        <w:rPr>
          <w:rFonts w:ascii="Verdana" w:hAnsi="Verdana"/>
          <w:sz w:val="20"/>
          <w:szCs w:val="20"/>
        </w:rPr>
        <w:br/>
      </w:r>
      <w:r w:rsidR="00B8336E" w:rsidRPr="00B8336E">
        <w:rPr>
          <w:rFonts w:ascii="Verdana" w:hAnsi="Verdana"/>
          <w:b/>
          <w:sz w:val="20"/>
          <w:szCs w:val="20"/>
        </w:rPr>
        <w:t>Mediation</w:t>
      </w:r>
      <w:r w:rsidR="00B8336E" w:rsidRPr="00B8336E">
        <w:rPr>
          <w:rFonts w:ascii="Verdana" w:hAnsi="Verdana"/>
          <w:sz w:val="20"/>
          <w:szCs w:val="20"/>
        </w:rPr>
        <w:t xml:space="preserve">: </w:t>
      </w:r>
      <w:r w:rsidR="00B8336E" w:rsidRPr="00B8336E">
        <w:rPr>
          <w:rFonts w:ascii="Verdana" w:hAnsi="Verdana"/>
          <w:color w:val="auto"/>
          <w:sz w:val="20"/>
          <w:szCs w:val="20"/>
        </w:rPr>
        <w:t>Mediation should be considered and may be used, during or following a formal grievance with the agreement of the parties involved. If</w:t>
      </w:r>
      <w:r w:rsidR="00B8336E" w:rsidRPr="00B8336E">
        <w:rPr>
          <w:rFonts w:ascii="Verdana" w:hAnsi="Verdana"/>
          <w:sz w:val="20"/>
          <w:szCs w:val="20"/>
        </w:rPr>
        <w:t xml:space="preserve"> following mediation, the issues are not resolved the parties can still choose to go back to the grievance resolution procedure at the point it was put on hold for mediation.</w:t>
      </w:r>
    </w:p>
    <w:p w:rsidR="00B8336E" w:rsidRDefault="00974883" w:rsidP="00B8336E">
      <w:pPr>
        <w:pStyle w:val="NormalWeb"/>
        <w:rPr>
          <w:rFonts w:ascii="Verdana" w:hAnsi="Verdana"/>
          <w:sz w:val="20"/>
          <w:szCs w:val="20"/>
        </w:rPr>
      </w:pPr>
      <w:r>
        <w:rPr>
          <w:rStyle w:val="Strong"/>
          <w:sz w:val="20"/>
          <w:szCs w:val="20"/>
        </w:rPr>
        <w:t>3.1</w:t>
      </w:r>
      <w:r>
        <w:rPr>
          <w:rStyle w:val="Strong"/>
          <w:sz w:val="20"/>
          <w:szCs w:val="20"/>
        </w:rPr>
        <w:tab/>
      </w:r>
      <w:r w:rsidR="00730B29">
        <w:rPr>
          <w:rStyle w:val="Strong"/>
          <w:sz w:val="20"/>
          <w:szCs w:val="20"/>
        </w:rPr>
        <w:t>First</w:t>
      </w:r>
      <w:r w:rsidR="00B8336E" w:rsidRPr="00B8336E">
        <w:rPr>
          <w:rStyle w:val="Strong"/>
          <w:sz w:val="20"/>
          <w:szCs w:val="20"/>
        </w:rPr>
        <w:t xml:space="preserve"> Formal Stage</w:t>
      </w:r>
    </w:p>
    <w:p w:rsidR="00B8336E" w:rsidRPr="004307CE" w:rsidRDefault="00B8336E" w:rsidP="001F1BAE">
      <w:pPr>
        <w:pStyle w:val="NormalWeb"/>
        <w:tabs>
          <w:tab w:val="left" w:pos="0"/>
        </w:tabs>
        <w:rPr>
          <w:rFonts w:ascii="Verdana" w:hAnsi="Verdana" w:cs="Tahoma"/>
          <w:color w:val="auto"/>
          <w:sz w:val="20"/>
          <w:szCs w:val="20"/>
        </w:rPr>
      </w:pPr>
      <w:r w:rsidRPr="001F1BAE">
        <w:rPr>
          <w:rFonts w:ascii="Verdana" w:hAnsi="Verdana"/>
          <w:color w:val="auto"/>
          <w:sz w:val="20"/>
          <w:szCs w:val="20"/>
          <w:lang w:val="en-GB" w:eastAsia="en-GB"/>
        </w:rPr>
        <w:t>Actions required must be undertaken by everyone involved within a reasonable timeframe</w:t>
      </w:r>
      <w:r w:rsidR="001F1BAE">
        <w:rPr>
          <w:rFonts w:ascii="Verdana" w:hAnsi="Verdana"/>
          <w:color w:val="auto"/>
          <w:sz w:val="20"/>
          <w:szCs w:val="20"/>
          <w:lang w:val="en-GB" w:eastAsia="en-GB"/>
        </w:rPr>
        <w:br/>
      </w:r>
      <w:r w:rsidRPr="001F1BAE">
        <w:rPr>
          <w:rFonts w:ascii="Verdana" w:hAnsi="Verdana"/>
          <w:color w:val="auto"/>
          <w:sz w:val="20"/>
          <w:szCs w:val="20"/>
          <w:lang w:val="en-GB" w:eastAsia="en-GB"/>
        </w:rPr>
        <w:t xml:space="preserve">and details of any delays will be communicated promptly to other parties to </w:t>
      </w:r>
      <w:r w:rsidR="001F1BAE" w:rsidRPr="001F1BAE">
        <w:rPr>
          <w:rFonts w:ascii="Verdana" w:hAnsi="Verdana"/>
          <w:color w:val="auto"/>
          <w:sz w:val="20"/>
          <w:szCs w:val="20"/>
          <w:lang w:val="en-GB" w:eastAsia="en-GB"/>
        </w:rPr>
        <w:t>the procedure</w:t>
      </w:r>
      <w:r w:rsidRPr="001F1BAE">
        <w:rPr>
          <w:rFonts w:ascii="Verdana" w:hAnsi="Verdana"/>
          <w:color w:val="auto"/>
          <w:sz w:val="20"/>
          <w:szCs w:val="20"/>
          <w:lang w:val="en-GB" w:eastAsia="en-GB"/>
        </w:rPr>
        <w:t>.</w:t>
      </w:r>
      <w:r w:rsidR="001F1BAE" w:rsidRPr="001F1BAE">
        <w:rPr>
          <w:rStyle w:val="Strong"/>
          <w:sz w:val="20"/>
          <w:szCs w:val="20"/>
        </w:rPr>
        <w:t xml:space="preserve"> </w:t>
      </w:r>
      <w:r w:rsidR="001F1BAE" w:rsidRPr="001F1BAE">
        <w:rPr>
          <w:rStyle w:val="Strong"/>
          <w:sz w:val="20"/>
          <w:szCs w:val="20"/>
        </w:rPr>
        <w:br/>
      </w:r>
      <w:r w:rsidR="001F1BAE" w:rsidRPr="001F1BAE">
        <w:rPr>
          <w:rStyle w:val="Strong"/>
          <w:sz w:val="20"/>
          <w:szCs w:val="20"/>
        </w:rPr>
        <w:br/>
      </w:r>
      <w:r w:rsidR="001F1BAE" w:rsidRPr="001F1BAE">
        <w:rPr>
          <w:rFonts w:ascii="Verdana" w:hAnsi="Verdana"/>
          <w:color w:val="auto"/>
          <w:sz w:val="20"/>
          <w:szCs w:val="20"/>
          <w:lang w:val="en-GB" w:eastAsia="en-GB"/>
        </w:rPr>
        <w:t>Note: </w:t>
      </w:r>
      <w:r w:rsidR="001F1BAE" w:rsidRPr="004307CE">
        <w:rPr>
          <w:rFonts w:ascii="Verdana" w:hAnsi="Verdana"/>
          <w:color w:val="auto"/>
          <w:sz w:val="20"/>
          <w:szCs w:val="20"/>
          <w:lang w:val="en-GB" w:eastAsia="en-GB"/>
        </w:rPr>
        <w:t>if the outcome of the grievance resolution procedure leads to use</w:t>
      </w:r>
      <w:r w:rsidR="00CA0BD0" w:rsidRPr="004307CE">
        <w:rPr>
          <w:rFonts w:ascii="Verdana" w:hAnsi="Verdana"/>
          <w:color w:val="auto"/>
          <w:sz w:val="20"/>
          <w:szCs w:val="20"/>
          <w:lang w:val="en-GB" w:eastAsia="en-GB"/>
        </w:rPr>
        <w:t xml:space="preserve"> of the disciplinary procedure</w:t>
      </w:r>
      <w:r w:rsidR="00AA373B" w:rsidRPr="004307CE">
        <w:rPr>
          <w:rFonts w:ascii="Verdana" w:hAnsi="Verdana"/>
          <w:color w:val="auto"/>
          <w:sz w:val="20"/>
          <w:szCs w:val="20"/>
          <w:lang w:val="en-GB" w:eastAsia="en-GB"/>
        </w:rPr>
        <w:t>,</w:t>
      </w:r>
      <w:r w:rsidR="00CA0BD0" w:rsidRPr="004307CE">
        <w:rPr>
          <w:rFonts w:ascii="Verdana" w:hAnsi="Verdana"/>
          <w:color w:val="auto"/>
          <w:sz w:val="20"/>
          <w:szCs w:val="20"/>
          <w:lang w:val="en-GB" w:eastAsia="en-GB"/>
        </w:rPr>
        <w:t xml:space="preserve"> </w:t>
      </w:r>
      <w:r w:rsidR="00AA373B" w:rsidRPr="004307CE">
        <w:rPr>
          <w:rFonts w:ascii="Verdana" w:hAnsi="Verdana"/>
          <w:color w:val="auto"/>
          <w:sz w:val="20"/>
          <w:szCs w:val="20"/>
          <w:lang w:val="en-GB" w:eastAsia="en-GB"/>
        </w:rPr>
        <w:t xml:space="preserve">(for example, </w:t>
      </w:r>
      <w:r w:rsidR="00F95F92" w:rsidRPr="004307CE">
        <w:rPr>
          <w:rFonts w:ascii="Verdana" w:hAnsi="Verdana"/>
          <w:color w:val="auto"/>
          <w:sz w:val="20"/>
          <w:szCs w:val="20"/>
          <w:lang w:val="en-GB" w:eastAsia="en-GB"/>
        </w:rPr>
        <w:t xml:space="preserve">where </w:t>
      </w:r>
      <w:r w:rsidR="00CA0BD0" w:rsidRPr="004307CE">
        <w:rPr>
          <w:rFonts w:ascii="Verdana" w:hAnsi="Verdana"/>
          <w:color w:val="auto"/>
          <w:sz w:val="20"/>
          <w:szCs w:val="20"/>
          <w:lang w:val="en-GB" w:eastAsia="en-GB"/>
        </w:rPr>
        <w:t xml:space="preserve">a case to answer </w:t>
      </w:r>
      <w:r w:rsidR="00603766" w:rsidRPr="004307CE">
        <w:rPr>
          <w:rFonts w:ascii="Verdana" w:hAnsi="Verdana"/>
          <w:color w:val="auto"/>
          <w:sz w:val="20"/>
          <w:szCs w:val="20"/>
          <w:lang w:val="en-GB" w:eastAsia="en-GB"/>
        </w:rPr>
        <w:t xml:space="preserve">is </w:t>
      </w:r>
      <w:r w:rsidR="00F95F92" w:rsidRPr="004307CE">
        <w:rPr>
          <w:rFonts w:ascii="Verdana" w:hAnsi="Verdana"/>
          <w:color w:val="auto"/>
          <w:sz w:val="20"/>
          <w:szCs w:val="20"/>
          <w:lang w:val="en-GB" w:eastAsia="en-GB"/>
        </w:rPr>
        <w:t>found</w:t>
      </w:r>
      <w:r w:rsidR="00603766" w:rsidRPr="004307CE">
        <w:rPr>
          <w:rFonts w:ascii="Verdana" w:hAnsi="Verdana"/>
          <w:color w:val="auto"/>
          <w:sz w:val="20"/>
          <w:szCs w:val="20"/>
          <w:lang w:val="en-GB" w:eastAsia="en-GB"/>
        </w:rPr>
        <w:t xml:space="preserve"> </w:t>
      </w:r>
      <w:r w:rsidR="00CA0BD0" w:rsidRPr="004307CE">
        <w:rPr>
          <w:rFonts w:ascii="Verdana" w:hAnsi="Verdana"/>
          <w:color w:val="auto"/>
          <w:sz w:val="20"/>
          <w:szCs w:val="20"/>
          <w:lang w:val="en-GB" w:eastAsia="en-GB"/>
        </w:rPr>
        <w:t xml:space="preserve">in relation to </w:t>
      </w:r>
      <w:r w:rsidR="00AA373B" w:rsidRPr="004307CE">
        <w:rPr>
          <w:rFonts w:ascii="Verdana" w:hAnsi="Verdana"/>
          <w:color w:val="auto"/>
          <w:sz w:val="20"/>
          <w:szCs w:val="20"/>
          <w:lang w:val="en-GB" w:eastAsia="en-GB"/>
        </w:rPr>
        <w:t>alleg</w:t>
      </w:r>
      <w:r w:rsidR="00603766" w:rsidRPr="004307CE">
        <w:rPr>
          <w:rFonts w:ascii="Verdana" w:hAnsi="Verdana"/>
          <w:color w:val="auto"/>
          <w:sz w:val="20"/>
          <w:szCs w:val="20"/>
          <w:lang w:val="en-GB" w:eastAsia="en-GB"/>
        </w:rPr>
        <w:t>ed</w:t>
      </w:r>
      <w:r w:rsidR="00AA373B" w:rsidRPr="004307CE">
        <w:rPr>
          <w:rFonts w:ascii="Verdana" w:hAnsi="Verdana"/>
          <w:color w:val="auto"/>
          <w:sz w:val="20"/>
          <w:szCs w:val="20"/>
          <w:lang w:val="en-GB" w:eastAsia="en-GB"/>
        </w:rPr>
        <w:t xml:space="preserve"> </w:t>
      </w:r>
      <w:r w:rsidR="00CA0BD0" w:rsidRPr="004307CE">
        <w:rPr>
          <w:rFonts w:ascii="Verdana" w:hAnsi="Verdana"/>
          <w:color w:val="auto"/>
          <w:sz w:val="20"/>
          <w:szCs w:val="20"/>
          <w:lang w:val="en-GB" w:eastAsia="en-GB"/>
        </w:rPr>
        <w:t>harassment</w:t>
      </w:r>
      <w:r w:rsidR="00AA373B" w:rsidRPr="004307CE">
        <w:rPr>
          <w:rFonts w:ascii="Verdana" w:hAnsi="Verdana"/>
          <w:color w:val="auto"/>
          <w:sz w:val="20"/>
          <w:szCs w:val="20"/>
          <w:lang w:val="en-GB" w:eastAsia="en-GB"/>
        </w:rPr>
        <w:t>)</w:t>
      </w:r>
      <w:r w:rsidR="00CA0BD0" w:rsidRPr="004307CE">
        <w:rPr>
          <w:rFonts w:ascii="Verdana" w:hAnsi="Verdana"/>
          <w:color w:val="auto"/>
          <w:sz w:val="20"/>
          <w:szCs w:val="20"/>
          <w:lang w:val="en-GB" w:eastAsia="en-GB"/>
        </w:rPr>
        <w:t xml:space="preserve">, then </w:t>
      </w:r>
      <w:r w:rsidR="001F1BAE" w:rsidRPr="004307CE">
        <w:rPr>
          <w:rFonts w:ascii="Verdana" w:hAnsi="Verdana"/>
          <w:color w:val="auto"/>
          <w:sz w:val="20"/>
          <w:szCs w:val="20"/>
          <w:lang w:val="en-GB" w:eastAsia="en-GB"/>
        </w:rPr>
        <w:t xml:space="preserve">any challenges </w:t>
      </w:r>
      <w:r w:rsidR="005B66CC" w:rsidRPr="004307CE">
        <w:rPr>
          <w:rFonts w:ascii="Verdana" w:hAnsi="Verdana"/>
          <w:color w:val="auto"/>
          <w:sz w:val="20"/>
          <w:szCs w:val="20"/>
          <w:lang w:val="en-GB" w:eastAsia="en-GB"/>
        </w:rPr>
        <w:t xml:space="preserve">that person </w:t>
      </w:r>
      <w:r w:rsidR="00BD4640">
        <w:rPr>
          <w:rFonts w:ascii="Verdana" w:hAnsi="Verdana"/>
          <w:color w:val="auto"/>
          <w:sz w:val="20"/>
          <w:szCs w:val="20"/>
          <w:lang w:val="en-GB" w:eastAsia="en-GB"/>
        </w:rPr>
        <w:t>has about th</w:t>
      </w:r>
      <w:r w:rsidR="00F95F92" w:rsidRPr="004307CE">
        <w:rPr>
          <w:rFonts w:ascii="Verdana" w:hAnsi="Verdana"/>
          <w:color w:val="auto"/>
          <w:sz w:val="20"/>
          <w:szCs w:val="20"/>
          <w:lang w:val="en-GB" w:eastAsia="en-GB"/>
        </w:rPr>
        <w:t xml:space="preserve">e outcome of the grievance, </w:t>
      </w:r>
      <w:r w:rsidR="005B66CC" w:rsidRPr="004307CE">
        <w:rPr>
          <w:rFonts w:ascii="Verdana" w:hAnsi="Verdana"/>
          <w:color w:val="auto"/>
          <w:sz w:val="20"/>
          <w:szCs w:val="20"/>
          <w:lang w:val="en-GB" w:eastAsia="en-GB"/>
        </w:rPr>
        <w:t xml:space="preserve">must </w:t>
      </w:r>
      <w:r w:rsidR="001F1BAE" w:rsidRPr="004307CE">
        <w:rPr>
          <w:rFonts w:ascii="Verdana" w:hAnsi="Verdana"/>
          <w:color w:val="auto"/>
          <w:sz w:val="20"/>
          <w:szCs w:val="20"/>
          <w:lang w:val="en-GB" w:eastAsia="en-GB"/>
        </w:rPr>
        <w:t>be raised during the disciplinary procedure</w:t>
      </w:r>
      <w:r w:rsidR="001F1BAE" w:rsidRPr="004307CE">
        <w:rPr>
          <w:rFonts w:ascii="Verdana" w:hAnsi="Verdana"/>
          <w:color w:val="auto"/>
          <w:sz w:val="22"/>
          <w:szCs w:val="22"/>
        </w:rPr>
        <w:t>.</w:t>
      </w:r>
      <w:r w:rsidR="00CA0BD0" w:rsidRPr="004307CE">
        <w:rPr>
          <w:color w:val="auto"/>
        </w:rPr>
        <w:t xml:space="preserve"> </w:t>
      </w:r>
    </w:p>
    <w:p w:rsidR="00974883" w:rsidRDefault="00B8336E" w:rsidP="00974883">
      <w:pPr>
        <w:pStyle w:val="msolistparagraph0"/>
        <w:numPr>
          <w:ilvl w:val="2"/>
          <w:numId w:val="14"/>
        </w:numPr>
        <w:spacing w:before="100" w:beforeAutospacing="1" w:after="100" w:afterAutospacing="1"/>
        <w:rPr>
          <w:sz w:val="20"/>
          <w:szCs w:val="20"/>
        </w:rPr>
      </w:pPr>
      <w:r w:rsidRPr="00974883">
        <w:rPr>
          <w:sz w:val="20"/>
          <w:szCs w:val="20"/>
        </w:rPr>
        <w:lastRenderedPageBreak/>
        <w:t>Where an employee/worker has been unable to resolve their concerns informally, they should write to their line manager, an appropriate impartial manager or the Local People Team.</w:t>
      </w:r>
    </w:p>
    <w:p w:rsidR="00B8336E" w:rsidRPr="00A30DBA" w:rsidRDefault="00B8336E" w:rsidP="00974883">
      <w:pPr>
        <w:pStyle w:val="msolistparagraph0"/>
        <w:numPr>
          <w:ilvl w:val="2"/>
          <w:numId w:val="14"/>
        </w:numPr>
        <w:spacing w:before="100" w:beforeAutospacing="1" w:after="100" w:afterAutospacing="1"/>
        <w:rPr>
          <w:b/>
          <w:sz w:val="20"/>
          <w:szCs w:val="20"/>
        </w:rPr>
      </w:pPr>
      <w:r w:rsidRPr="00974883">
        <w:rPr>
          <w:sz w:val="20"/>
          <w:szCs w:val="20"/>
        </w:rPr>
        <w:t>The employee/worker’s letter must include full details of their grievance, including details of any informal steps already taken and the outcome they are seeking.  It should include details of how the employee/worker would like the problem resolved and copies of any supporting documentation.</w:t>
      </w:r>
      <w:r w:rsidR="00A30DBA" w:rsidRPr="00A30DBA">
        <w:rPr>
          <w:rFonts w:ascii="Arial" w:hAnsi="Arial" w:cs="Arial"/>
          <w:color w:val="000000"/>
        </w:rPr>
        <w:t xml:space="preserve"> </w:t>
      </w:r>
      <w:r w:rsidR="004C1F46" w:rsidRPr="004C1F46">
        <w:rPr>
          <w:sz w:val="20"/>
          <w:szCs w:val="20"/>
        </w:rPr>
        <w:t>If an employee has a disability, impairment, mental or physical health condition which makes it difficult for them</w:t>
      </w:r>
      <w:r w:rsidR="004C1F46">
        <w:t xml:space="preserve"> </w:t>
      </w:r>
      <w:r w:rsidR="00A30DBA" w:rsidRPr="00A30DBA">
        <w:rPr>
          <w:sz w:val="20"/>
          <w:szCs w:val="20"/>
        </w:rPr>
        <w:t xml:space="preserve">to formulate </w:t>
      </w:r>
      <w:r w:rsidR="004C1F46">
        <w:rPr>
          <w:sz w:val="20"/>
          <w:szCs w:val="20"/>
        </w:rPr>
        <w:t xml:space="preserve">their </w:t>
      </w:r>
      <w:r w:rsidR="00A30DBA" w:rsidRPr="00A30DBA">
        <w:rPr>
          <w:sz w:val="20"/>
          <w:szCs w:val="20"/>
        </w:rPr>
        <w:t xml:space="preserve">grievance, </w:t>
      </w:r>
      <w:r w:rsidR="004C1F46">
        <w:rPr>
          <w:sz w:val="20"/>
          <w:szCs w:val="20"/>
        </w:rPr>
        <w:t xml:space="preserve">advice can be sought </w:t>
      </w:r>
      <w:r w:rsidR="00A30DBA" w:rsidRPr="00A30DBA">
        <w:rPr>
          <w:sz w:val="20"/>
          <w:szCs w:val="20"/>
        </w:rPr>
        <w:t xml:space="preserve">from </w:t>
      </w:r>
      <w:r w:rsidR="004C1F46">
        <w:rPr>
          <w:sz w:val="20"/>
          <w:szCs w:val="20"/>
        </w:rPr>
        <w:t>the</w:t>
      </w:r>
      <w:r w:rsidR="00A30DBA" w:rsidRPr="00A30DBA">
        <w:rPr>
          <w:sz w:val="20"/>
          <w:szCs w:val="20"/>
        </w:rPr>
        <w:t xml:space="preserve"> Local People Team, </w:t>
      </w:r>
      <w:r w:rsidR="001F1BAE">
        <w:rPr>
          <w:sz w:val="20"/>
          <w:szCs w:val="20"/>
        </w:rPr>
        <w:t xml:space="preserve">their </w:t>
      </w:r>
      <w:r w:rsidR="00A30DBA" w:rsidRPr="00A30DBA">
        <w:rPr>
          <w:sz w:val="20"/>
          <w:szCs w:val="20"/>
        </w:rPr>
        <w:t xml:space="preserve">Trade Union representative (if </w:t>
      </w:r>
      <w:r w:rsidR="004C1F46">
        <w:rPr>
          <w:sz w:val="20"/>
          <w:szCs w:val="20"/>
        </w:rPr>
        <w:t xml:space="preserve">they </w:t>
      </w:r>
      <w:r w:rsidR="00A30DBA" w:rsidRPr="00A30DBA">
        <w:rPr>
          <w:sz w:val="20"/>
          <w:szCs w:val="20"/>
        </w:rPr>
        <w:t xml:space="preserve">are a Union member) or </w:t>
      </w:r>
      <w:r w:rsidR="00A63F90">
        <w:rPr>
          <w:sz w:val="20"/>
          <w:szCs w:val="20"/>
        </w:rPr>
        <w:t xml:space="preserve">from </w:t>
      </w:r>
      <w:r w:rsidR="00A30DBA" w:rsidRPr="00A30DBA">
        <w:rPr>
          <w:sz w:val="20"/>
          <w:szCs w:val="20"/>
        </w:rPr>
        <w:t>a member of the UK Disabled Workers’ Forum</w:t>
      </w:r>
      <w:r w:rsidR="00A30DBA">
        <w:rPr>
          <w:sz w:val="20"/>
          <w:szCs w:val="20"/>
        </w:rPr>
        <w:t>.</w:t>
      </w:r>
    </w:p>
    <w:p w:rsidR="00B8336E" w:rsidRPr="00974883" w:rsidRDefault="00B8336E" w:rsidP="00974883">
      <w:pPr>
        <w:pStyle w:val="ListParagraph"/>
        <w:numPr>
          <w:ilvl w:val="2"/>
          <w:numId w:val="14"/>
        </w:numPr>
        <w:spacing w:before="100" w:beforeAutospacing="1" w:after="100" w:afterAutospacing="1" w:line="240" w:lineRule="auto"/>
        <w:jc w:val="left"/>
        <w:rPr>
          <w:rFonts w:ascii="Verdana" w:hAnsi="Verdana"/>
          <w:sz w:val="20"/>
          <w:szCs w:val="20"/>
        </w:rPr>
      </w:pPr>
      <w:r w:rsidRPr="00974883">
        <w:rPr>
          <w:rFonts w:ascii="Verdana" w:hAnsi="Verdana"/>
          <w:sz w:val="20"/>
          <w:szCs w:val="20"/>
        </w:rPr>
        <w:t>If relevant and available, for example in harassment cases, the employee/worker should also include the following information:</w:t>
      </w:r>
    </w:p>
    <w:p w:rsidR="00B8336E" w:rsidRPr="00B8336E" w:rsidRDefault="00B8336E" w:rsidP="00974883">
      <w:pPr>
        <w:pStyle w:val="msolistparagraph0"/>
        <w:numPr>
          <w:ilvl w:val="0"/>
          <w:numId w:val="10"/>
        </w:numPr>
        <w:shd w:val="clear" w:color="auto" w:fill="FFFFFF"/>
        <w:spacing w:before="100" w:beforeAutospacing="1" w:after="100" w:afterAutospacing="1"/>
        <w:rPr>
          <w:sz w:val="20"/>
          <w:szCs w:val="20"/>
        </w:rPr>
      </w:pPr>
      <w:r w:rsidRPr="00B8336E">
        <w:rPr>
          <w:sz w:val="20"/>
          <w:szCs w:val="20"/>
        </w:rPr>
        <w:t>Dates, time and locations of events/actions etc.</w:t>
      </w:r>
    </w:p>
    <w:p w:rsidR="00B8336E" w:rsidRPr="00B8336E" w:rsidRDefault="00B8336E" w:rsidP="00974883">
      <w:pPr>
        <w:numPr>
          <w:ilvl w:val="0"/>
          <w:numId w:val="10"/>
        </w:numPr>
        <w:shd w:val="clear" w:color="auto" w:fill="FFFFFF"/>
        <w:spacing w:before="100" w:beforeAutospacing="1" w:after="100" w:afterAutospacing="1" w:line="240" w:lineRule="auto"/>
        <w:contextualSpacing/>
        <w:jc w:val="left"/>
        <w:rPr>
          <w:rFonts w:ascii="Verdana" w:hAnsi="Verdana"/>
          <w:sz w:val="20"/>
          <w:szCs w:val="20"/>
        </w:rPr>
      </w:pPr>
      <w:r w:rsidRPr="00B8336E">
        <w:rPr>
          <w:rFonts w:ascii="Verdana" w:hAnsi="Verdana"/>
          <w:sz w:val="20"/>
          <w:szCs w:val="20"/>
        </w:rPr>
        <w:t>The names of witnesses, if there are any</w:t>
      </w:r>
    </w:p>
    <w:p w:rsidR="00B8336E" w:rsidRPr="00B8336E" w:rsidRDefault="00B8336E" w:rsidP="00974883">
      <w:pPr>
        <w:numPr>
          <w:ilvl w:val="0"/>
          <w:numId w:val="10"/>
        </w:numPr>
        <w:shd w:val="clear" w:color="auto" w:fill="FFFFFF"/>
        <w:spacing w:before="0" w:after="0" w:line="240" w:lineRule="auto"/>
        <w:contextualSpacing/>
        <w:jc w:val="left"/>
        <w:rPr>
          <w:rFonts w:ascii="Verdana" w:hAnsi="Verdana"/>
          <w:sz w:val="20"/>
          <w:szCs w:val="20"/>
        </w:rPr>
      </w:pPr>
      <w:r w:rsidRPr="00B8336E">
        <w:rPr>
          <w:rFonts w:ascii="Verdana" w:hAnsi="Verdana"/>
          <w:sz w:val="20"/>
          <w:szCs w:val="20"/>
        </w:rPr>
        <w:t>Where harassment is alleged, the name of the person who is the subject of the allegation, details of the nature of harassment and specific examples.</w:t>
      </w:r>
    </w:p>
    <w:p w:rsidR="00B8336E" w:rsidRPr="00974883" w:rsidRDefault="00B8336E" w:rsidP="00974883">
      <w:pPr>
        <w:pStyle w:val="ListParagraph"/>
        <w:numPr>
          <w:ilvl w:val="2"/>
          <w:numId w:val="14"/>
        </w:numPr>
        <w:spacing w:before="100" w:beforeAutospacing="1" w:after="100" w:afterAutospacing="1" w:line="240" w:lineRule="auto"/>
        <w:jc w:val="left"/>
        <w:rPr>
          <w:rFonts w:ascii="Verdana" w:hAnsi="Verdana"/>
          <w:sz w:val="20"/>
          <w:szCs w:val="20"/>
        </w:rPr>
      </w:pPr>
      <w:r w:rsidRPr="00974883">
        <w:rPr>
          <w:rFonts w:ascii="Verdana" w:hAnsi="Verdana"/>
          <w:sz w:val="20"/>
          <w:szCs w:val="20"/>
        </w:rPr>
        <w:t>All those involved in the grievance resolution procedure are required to maintain confidentiality as far as this is possible and to share information on a need to know basis only.  Where necessary, information may be shared in the course of an investigation or at any stage in th</w:t>
      </w:r>
      <w:r w:rsidR="00AE1D0C">
        <w:rPr>
          <w:rFonts w:ascii="Verdana" w:hAnsi="Verdana"/>
          <w:sz w:val="20"/>
          <w:szCs w:val="20"/>
        </w:rPr>
        <w:t>e procedure (See also question 7</w:t>
      </w:r>
      <w:r w:rsidRPr="00974883">
        <w:rPr>
          <w:rFonts w:ascii="Verdana" w:hAnsi="Verdana"/>
          <w:color w:val="FF0000"/>
          <w:sz w:val="20"/>
          <w:szCs w:val="20"/>
        </w:rPr>
        <w:t xml:space="preserve"> </w:t>
      </w:r>
      <w:r w:rsidRPr="00974883">
        <w:rPr>
          <w:rFonts w:ascii="Verdana" w:hAnsi="Verdana"/>
          <w:sz w:val="20"/>
          <w:szCs w:val="20"/>
        </w:rPr>
        <w:t>of the FAQ sheet).</w:t>
      </w:r>
    </w:p>
    <w:p w:rsidR="00B8336E" w:rsidRPr="00974883" w:rsidRDefault="00B8336E" w:rsidP="00974883">
      <w:pPr>
        <w:pStyle w:val="ListParagraph"/>
        <w:numPr>
          <w:ilvl w:val="2"/>
          <w:numId w:val="14"/>
        </w:numPr>
        <w:spacing w:before="100" w:beforeAutospacing="1" w:after="100" w:afterAutospacing="1" w:line="240" w:lineRule="auto"/>
        <w:jc w:val="left"/>
        <w:rPr>
          <w:rFonts w:ascii="Verdana" w:hAnsi="Verdana"/>
          <w:sz w:val="20"/>
          <w:szCs w:val="20"/>
        </w:rPr>
      </w:pPr>
      <w:r w:rsidRPr="00974883">
        <w:rPr>
          <w:rFonts w:ascii="Verdana" w:hAnsi="Verdana"/>
          <w:sz w:val="20"/>
          <w:szCs w:val="20"/>
        </w:rPr>
        <w:t>Manager writes to the employee/worker promptly to acknowledge receipt of their letter, and if they are nominating another manager to hear the grievance, the letter will specify this.</w:t>
      </w:r>
    </w:p>
    <w:p w:rsidR="00B8336E" w:rsidRPr="00974883" w:rsidRDefault="00B8336E" w:rsidP="00974883">
      <w:pPr>
        <w:pStyle w:val="ListParagraph"/>
        <w:numPr>
          <w:ilvl w:val="2"/>
          <w:numId w:val="14"/>
        </w:numPr>
        <w:spacing w:before="100" w:beforeAutospacing="1" w:after="100" w:afterAutospacing="1" w:line="240" w:lineRule="auto"/>
        <w:jc w:val="left"/>
        <w:rPr>
          <w:rFonts w:ascii="Verdana" w:hAnsi="Verdana"/>
          <w:sz w:val="20"/>
          <w:szCs w:val="20"/>
        </w:rPr>
      </w:pPr>
      <w:r w:rsidRPr="00974883">
        <w:rPr>
          <w:rFonts w:ascii="Verdana" w:hAnsi="Verdana"/>
          <w:sz w:val="20"/>
          <w:szCs w:val="20"/>
        </w:rPr>
        <w:t>Manager informs the subject of any allegation promptly and provides them with relevant details.</w:t>
      </w:r>
    </w:p>
    <w:p w:rsidR="00B8336E" w:rsidRPr="00974883" w:rsidRDefault="00B8336E" w:rsidP="00974883">
      <w:pPr>
        <w:pStyle w:val="ListParagraph"/>
        <w:numPr>
          <w:ilvl w:val="2"/>
          <w:numId w:val="14"/>
        </w:numPr>
        <w:spacing w:before="100" w:beforeAutospacing="1" w:after="100" w:afterAutospacing="1" w:line="240" w:lineRule="auto"/>
        <w:jc w:val="left"/>
        <w:rPr>
          <w:rFonts w:ascii="Verdana" w:hAnsi="Verdana"/>
          <w:sz w:val="20"/>
          <w:szCs w:val="20"/>
        </w:rPr>
      </w:pPr>
      <w:r w:rsidRPr="00974883">
        <w:rPr>
          <w:rFonts w:ascii="Verdana" w:hAnsi="Verdana"/>
          <w:sz w:val="20"/>
          <w:szCs w:val="20"/>
        </w:rPr>
        <w:t>Manager hearing the grievance invites the employee/worker to a meeting to discuss the grievance, to be held within a reasonable timeframe from receipt of their letter.</w:t>
      </w:r>
      <w:r w:rsidR="00974883">
        <w:rPr>
          <w:rFonts w:ascii="Verdana" w:hAnsi="Verdana"/>
          <w:sz w:val="20"/>
          <w:szCs w:val="20"/>
        </w:rPr>
        <w:t xml:space="preserve"> </w:t>
      </w:r>
    </w:p>
    <w:p w:rsidR="00974883" w:rsidRPr="00974883" w:rsidRDefault="00B8336E" w:rsidP="00974883">
      <w:pPr>
        <w:pStyle w:val="ListParagraph"/>
        <w:numPr>
          <w:ilvl w:val="2"/>
          <w:numId w:val="14"/>
        </w:numPr>
        <w:spacing w:before="100" w:beforeAutospacing="1" w:after="100" w:afterAutospacing="1" w:line="240" w:lineRule="auto"/>
        <w:jc w:val="left"/>
        <w:rPr>
          <w:rFonts w:ascii="Verdana" w:hAnsi="Verdana"/>
          <w:sz w:val="20"/>
          <w:szCs w:val="20"/>
        </w:rPr>
      </w:pPr>
      <w:r w:rsidRPr="00974883">
        <w:rPr>
          <w:rFonts w:ascii="Verdana" w:hAnsi="Verdana"/>
          <w:sz w:val="20"/>
          <w:szCs w:val="20"/>
        </w:rPr>
        <w:t xml:space="preserve">The employee/worker can request to be </w:t>
      </w:r>
      <w:r w:rsidR="008302E8" w:rsidRPr="008302E8">
        <w:rPr>
          <w:rFonts w:ascii="Verdana" w:hAnsi="Verdana"/>
          <w:sz w:val="20"/>
          <w:szCs w:val="20"/>
          <w:u w:val="single"/>
        </w:rPr>
        <w:t>accompanied</w:t>
      </w:r>
      <w:r w:rsidR="008302E8">
        <w:rPr>
          <w:rFonts w:ascii="Verdana" w:hAnsi="Verdana"/>
          <w:sz w:val="20"/>
          <w:szCs w:val="20"/>
        </w:rPr>
        <w:t xml:space="preserve"> </w:t>
      </w:r>
      <w:r w:rsidRPr="00974883">
        <w:rPr>
          <w:rFonts w:ascii="Verdana" w:hAnsi="Verdana"/>
          <w:sz w:val="20"/>
          <w:szCs w:val="20"/>
        </w:rPr>
        <w:t xml:space="preserve">at the meeting by </w:t>
      </w:r>
      <w:proofErr w:type="gramStart"/>
      <w:r w:rsidRPr="00974883">
        <w:rPr>
          <w:rFonts w:ascii="Verdana" w:hAnsi="Verdana"/>
          <w:sz w:val="20"/>
          <w:szCs w:val="20"/>
        </w:rPr>
        <w:t>a UNISON</w:t>
      </w:r>
      <w:proofErr w:type="gramEnd"/>
      <w:r w:rsidRPr="00974883">
        <w:rPr>
          <w:rFonts w:ascii="Verdana" w:hAnsi="Verdana"/>
          <w:sz w:val="20"/>
          <w:szCs w:val="20"/>
        </w:rPr>
        <w:t>/other trade union representative or a Barnardo’s colleague.</w:t>
      </w:r>
      <w:r w:rsidR="00974883" w:rsidRPr="00974883">
        <w:rPr>
          <w:rFonts w:ascii="Verdana" w:hAnsi="Verdana"/>
          <w:sz w:val="20"/>
          <w:szCs w:val="20"/>
        </w:rPr>
        <w:t xml:space="preserve"> </w:t>
      </w:r>
    </w:p>
    <w:p w:rsidR="00B8336E" w:rsidRPr="00974883" w:rsidRDefault="00B8336E" w:rsidP="00974883">
      <w:pPr>
        <w:pStyle w:val="ListParagraph"/>
        <w:numPr>
          <w:ilvl w:val="2"/>
          <w:numId w:val="14"/>
        </w:numPr>
        <w:spacing w:before="100" w:beforeAutospacing="1" w:after="100" w:afterAutospacing="1" w:line="240" w:lineRule="auto"/>
        <w:jc w:val="left"/>
        <w:rPr>
          <w:rFonts w:ascii="Verdana" w:hAnsi="Verdana"/>
          <w:sz w:val="20"/>
          <w:szCs w:val="20"/>
        </w:rPr>
      </w:pPr>
      <w:r w:rsidRPr="00974883">
        <w:rPr>
          <w:rFonts w:ascii="Verdana" w:hAnsi="Verdana"/>
          <w:sz w:val="20"/>
          <w:szCs w:val="20"/>
        </w:rPr>
        <w:t xml:space="preserve">All parties must make every effort to attend grievance meetings but if the employee/worker’s companion is unable to attend the meeting on the planned date, they may suggest an alternative date within 5 working days of the original date.  If the new date suggested is not practicable for Barnardo’s, another date will be agreed. </w:t>
      </w:r>
    </w:p>
    <w:p w:rsidR="00B8336E" w:rsidRPr="00974883" w:rsidRDefault="00B8336E" w:rsidP="00974883">
      <w:pPr>
        <w:pStyle w:val="ListParagraph"/>
        <w:numPr>
          <w:ilvl w:val="2"/>
          <w:numId w:val="14"/>
        </w:numPr>
        <w:spacing w:before="100" w:beforeAutospacing="1" w:after="100" w:afterAutospacing="1" w:line="240" w:lineRule="auto"/>
        <w:jc w:val="left"/>
        <w:rPr>
          <w:rFonts w:ascii="Verdana" w:hAnsi="Verdana"/>
          <w:sz w:val="20"/>
          <w:szCs w:val="20"/>
        </w:rPr>
      </w:pPr>
      <w:r w:rsidRPr="00974883">
        <w:rPr>
          <w:rFonts w:ascii="Verdana" w:hAnsi="Verdana"/>
          <w:sz w:val="20"/>
          <w:szCs w:val="20"/>
        </w:rPr>
        <w:t xml:space="preserve">At the meeting, manager asks the employee/worker to explain their grievance and how they think it could be resolved.    </w:t>
      </w:r>
    </w:p>
    <w:p w:rsidR="00B8336E" w:rsidRPr="00974883" w:rsidRDefault="00B8336E" w:rsidP="00974883">
      <w:pPr>
        <w:pStyle w:val="ListParagraph"/>
        <w:numPr>
          <w:ilvl w:val="2"/>
          <w:numId w:val="14"/>
        </w:numPr>
        <w:tabs>
          <w:tab w:val="left" w:pos="731"/>
          <w:tab w:val="left" w:pos="1014"/>
        </w:tabs>
        <w:spacing w:before="100" w:beforeAutospacing="1" w:after="100" w:afterAutospacing="1" w:line="240" w:lineRule="auto"/>
        <w:jc w:val="left"/>
        <w:rPr>
          <w:rFonts w:ascii="Verdana" w:hAnsi="Verdana"/>
          <w:sz w:val="20"/>
          <w:szCs w:val="20"/>
        </w:rPr>
      </w:pPr>
      <w:r w:rsidRPr="00974883">
        <w:rPr>
          <w:rFonts w:ascii="Verdana" w:hAnsi="Verdana"/>
          <w:sz w:val="20"/>
          <w:szCs w:val="20"/>
        </w:rPr>
        <w:t>In harassment cases, the manager meets with the person who is the subject of the allegation as soon as possible following the meeting with the complainant. The purpose of the meeting is to provide the person who is the subject of the allegation with any further details of the allegation and to give them the opportunity to give an initial response before any investigation begins if they wish to do so.</w:t>
      </w:r>
    </w:p>
    <w:p w:rsidR="00B8336E" w:rsidRPr="00974883" w:rsidRDefault="00B8336E" w:rsidP="00974883">
      <w:pPr>
        <w:pStyle w:val="ListParagraph"/>
        <w:numPr>
          <w:ilvl w:val="2"/>
          <w:numId w:val="14"/>
        </w:numPr>
        <w:tabs>
          <w:tab w:val="left" w:pos="731"/>
        </w:tabs>
        <w:spacing w:before="100" w:beforeAutospacing="1" w:after="100" w:afterAutospacing="1" w:line="240" w:lineRule="auto"/>
        <w:jc w:val="left"/>
        <w:rPr>
          <w:rFonts w:ascii="Verdana" w:hAnsi="Verdana"/>
          <w:sz w:val="20"/>
          <w:szCs w:val="20"/>
        </w:rPr>
      </w:pPr>
      <w:r w:rsidRPr="00974883">
        <w:rPr>
          <w:rFonts w:ascii="Verdana" w:hAnsi="Verdana"/>
          <w:sz w:val="20"/>
          <w:szCs w:val="20"/>
        </w:rPr>
        <w:t>If necessary, the manager investigates/makes additional enquiries about the grievance or, if they consider it appropriate, they may arrange for an independent investigator.</w:t>
      </w:r>
    </w:p>
    <w:p w:rsidR="00B8336E" w:rsidRPr="00974883" w:rsidRDefault="00B8336E" w:rsidP="00974883">
      <w:pPr>
        <w:pStyle w:val="ListParagraph"/>
        <w:numPr>
          <w:ilvl w:val="2"/>
          <w:numId w:val="14"/>
        </w:numPr>
        <w:tabs>
          <w:tab w:val="left" w:pos="731"/>
          <w:tab w:val="left" w:pos="1014"/>
        </w:tabs>
        <w:spacing w:before="100" w:beforeAutospacing="1" w:after="100" w:afterAutospacing="1" w:line="240" w:lineRule="auto"/>
        <w:jc w:val="left"/>
        <w:rPr>
          <w:rFonts w:ascii="Verdana" w:hAnsi="Verdana"/>
          <w:sz w:val="20"/>
          <w:szCs w:val="20"/>
        </w:rPr>
      </w:pPr>
      <w:r w:rsidRPr="00974883">
        <w:rPr>
          <w:rFonts w:ascii="Verdana" w:hAnsi="Verdana"/>
          <w:sz w:val="20"/>
          <w:szCs w:val="20"/>
        </w:rPr>
        <w:t>Once the investigation is concluded, and within a reasonable timeframe, manager writes to the employee/worker to advise them of the outcome of their grievance,</w:t>
      </w:r>
      <w:r w:rsidR="007A64E2">
        <w:rPr>
          <w:rFonts w:ascii="Verdana" w:hAnsi="Verdana"/>
          <w:sz w:val="20"/>
          <w:szCs w:val="20"/>
        </w:rPr>
        <w:t xml:space="preserve"> </w:t>
      </w:r>
      <w:r w:rsidR="00D02246">
        <w:rPr>
          <w:rFonts w:ascii="Verdana" w:hAnsi="Verdana"/>
          <w:sz w:val="20"/>
          <w:szCs w:val="20"/>
        </w:rPr>
        <w:t xml:space="preserve">including the </w:t>
      </w:r>
      <w:r w:rsidRPr="00D02246">
        <w:rPr>
          <w:rFonts w:ascii="Verdana" w:hAnsi="Verdana"/>
          <w:sz w:val="20"/>
          <w:szCs w:val="20"/>
        </w:rPr>
        <w:t>steps to be taken</w:t>
      </w:r>
      <w:r w:rsidR="00D02246" w:rsidRPr="00D02246">
        <w:rPr>
          <w:rFonts w:ascii="Verdana" w:hAnsi="Verdana"/>
          <w:sz w:val="20"/>
          <w:szCs w:val="20"/>
        </w:rPr>
        <w:t xml:space="preserve"> in order </w:t>
      </w:r>
      <w:r w:rsidRPr="00D02246">
        <w:rPr>
          <w:rFonts w:ascii="Verdana" w:hAnsi="Verdana"/>
          <w:sz w:val="20"/>
          <w:szCs w:val="20"/>
        </w:rPr>
        <w:t xml:space="preserve">to </w:t>
      </w:r>
      <w:r w:rsidR="00D02246" w:rsidRPr="00D02246">
        <w:rPr>
          <w:rFonts w:ascii="Verdana" w:hAnsi="Verdana"/>
          <w:sz w:val="20"/>
          <w:szCs w:val="20"/>
        </w:rPr>
        <w:t xml:space="preserve">try and </w:t>
      </w:r>
      <w:r w:rsidRPr="00D02246">
        <w:rPr>
          <w:rFonts w:ascii="Verdana" w:hAnsi="Verdana"/>
          <w:sz w:val="20"/>
          <w:szCs w:val="20"/>
        </w:rPr>
        <w:t>resolve the</w:t>
      </w:r>
      <w:r w:rsidRPr="00D02246">
        <w:rPr>
          <w:rFonts w:ascii="Verdana" w:hAnsi="Verdana"/>
          <w:color w:val="FF0000"/>
          <w:sz w:val="20"/>
          <w:szCs w:val="20"/>
        </w:rPr>
        <w:t xml:space="preserve"> </w:t>
      </w:r>
      <w:r w:rsidRPr="00D02246">
        <w:rPr>
          <w:rFonts w:ascii="Verdana" w:hAnsi="Verdana"/>
          <w:sz w:val="20"/>
          <w:szCs w:val="20"/>
        </w:rPr>
        <w:t>grievance</w:t>
      </w:r>
      <w:r w:rsidRPr="00D02246">
        <w:rPr>
          <w:rFonts w:ascii="Verdana" w:hAnsi="Verdana"/>
          <w:color w:val="FF0000"/>
          <w:sz w:val="20"/>
          <w:szCs w:val="20"/>
        </w:rPr>
        <w:t xml:space="preserve"> </w:t>
      </w:r>
      <w:r w:rsidRPr="00974883">
        <w:rPr>
          <w:rFonts w:ascii="Verdana" w:hAnsi="Verdana"/>
          <w:sz w:val="20"/>
          <w:szCs w:val="20"/>
        </w:rPr>
        <w:t xml:space="preserve">and the right of appeal OR, if the manager deems it more appropriate, for example in harassment cases, arranges to meet with the employee/worker raising the grievance (and the employee/worker’s companion </w:t>
      </w:r>
      <w:r w:rsidRPr="001F1BAE">
        <w:rPr>
          <w:rFonts w:ascii="Verdana" w:hAnsi="Verdana"/>
          <w:sz w:val="20"/>
          <w:szCs w:val="20"/>
        </w:rPr>
        <w:t xml:space="preserve">(see </w:t>
      </w:r>
      <w:r w:rsidRPr="008302E8">
        <w:rPr>
          <w:rFonts w:ascii="Verdana" w:hAnsi="Verdana"/>
          <w:sz w:val="20"/>
          <w:szCs w:val="20"/>
          <w:u w:val="single"/>
        </w:rPr>
        <w:t>Accompaniment</w:t>
      </w:r>
      <w:r w:rsidRPr="001F1BAE">
        <w:rPr>
          <w:rFonts w:ascii="Verdana" w:hAnsi="Verdana"/>
          <w:sz w:val="20"/>
          <w:szCs w:val="20"/>
        </w:rPr>
        <w:t xml:space="preserve">) </w:t>
      </w:r>
      <w:r w:rsidRPr="00974883">
        <w:rPr>
          <w:rFonts w:ascii="Verdana" w:hAnsi="Verdana"/>
          <w:sz w:val="20"/>
          <w:szCs w:val="20"/>
        </w:rPr>
        <w:t>if they wish to bring one along) to inform them of the outcome, then writes to them to confirm this and their right of appeal.</w:t>
      </w:r>
    </w:p>
    <w:p w:rsidR="00B8336E" w:rsidRDefault="00B8336E" w:rsidP="00974883">
      <w:pPr>
        <w:pStyle w:val="ListParagraph"/>
        <w:numPr>
          <w:ilvl w:val="2"/>
          <w:numId w:val="14"/>
        </w:numPr>
        <w:tabs>
          <w:tab w:val="left" w:pos="731"/>
        </w:tabs>
        <w:spacing w:before="100" w:beforeAutospacing="1" w:after="100" w:afterAutospacing="1" w:line="240" w:lineRule="auto"/>
        <w:jc w:val="left"/>
        <w:rPr>
          <w:rFonts w:ascii="Verdana" w:hAnsi="Verdana"/>
          <w:sz w:val="20"/>
          <w:szCs w:val="20"/>
        </w:rPr>
      </w:pPr>
      <w:r w:rsidRPr="00974883">
        <w:rPr>
          <w:rFonts w:ascii="Verdana" w:hAnsi="Verdana"/>
          <w:sz w:val="20"/>
          <w:szCs w:val="20"/>
        </w:rPr>
        <w:t xml:space="preserve">For harassment cases, manager also writes to the person who is the subject of the allegation to advise them of the outcome of the grievance in writing OR, if the manager deems it more appropriate, arranges to meet with the person who is the subject of the allegation (and the employee/worker’s companion </w:t>
      </w:r>
      <w:r w:rsidRPr="001F1BAE">
        <w:rPr>
          <w:rFonts w:ascii="Verdana" w:hAnsi="Verdana"/>
          <w:sz w:val="20"/>
          <w:szCs w:val="20"/>
        </w:rPr>
        <w:t>(</w:t>
      </w:r>
      <w:r w:rsidR="008302E8">
        <w:rPr>
          <w:rStyle w:val="Hyperlink"/>
          <w:rFonts w:ascii="Verdana" w:hAnsi="Verdana"/>
          <w:color w:val="auto"/>
          <w:sz w:val="20"/>
          <w:szCs w:val="20"/>
          <w:u w:val="none"/>
        </w:rPr>
        <w:t xml:space="preserve">see </w:t>
      </w:r>
      <w:r w:rsidR="008302E8" w:rsidRPr="008302E8">
        <w:rPr>
          <w:rStyle w:val="Hyperlink"/>
          <w:rFonts w:ascii="Verdana" w:hAnsi="Verdana"/>
          <w:color w:val="auto"/>
          <w:sz w:val="20"/>
          <w:szCs w:val="20"/>
        </w:rPr>
        <w:t>Accompaniment</w:t>
      </w:r>
      <w:r w:rsidRPr="001F1BAE">
        <w:rPr>
          <w:rFonts w:ascii="Verdana" w:hAnsi="Verdana"/>
          <w:sz w:val="20"/>
          <w:szCs w:val="20"/>
        </w:rPr>
        <w:t xml:space="preserve">) </w:t>
      </w:r>
      <w:r w:rsidRPr="00974883">
        <w:rPr>
          <w:rFonts w:ascii="Verdana" w:hAnsi="Verdana"/>
          <w:sz w:val="20"/>
          <w:szCs w:val="20"/>
        </w:rPr>
        <w:t xml:space="preserve">if they wish to bring one along) to inform them of the outcome, then writes </w:t>
      </w:r>
      <w:r w:rsidR="00D02246">
        <w:rPr>
          <w:rFonts w:ascii="Verdana" w:hAnsi="Verdana"/>
          <w:sz w:val="20"/>
          <w:szCs w:val="20"/>
        </w:rPr>
        <w:t>to them to confirm this</w:t>
      </w:r>
      <w:r w:rsidRPr="00974883">
        <w:rPr>
          <w:rFonts w:ascii="Verdana" w:hAnsi="Verdana"/>
          <w:sz w:val="20"/>
          <w:szCs w:val="20"/>
        </w:rPr>
        <w:t>.</w:t>
      </w:r>
    </w:p>
    <w:p w:rsidR="0043309E" w:rsidRPr="00974883" w:rsidRDefault="00CF1B19" w:rsidP="0043309E">
      <w:pPr>
        <w:pStyle w:val="ListParagraph"/>
        <w:numPr>
          <w:ilvl w:val="2"/>
          <w:numId w:val="14"/>
        </w:numPr>
        <w:tabs>
          <w:tab w:val="left" w:pos="731"/>
        </w:tabs>
        <w:spacing w:before="100" w:beforeAutospacing="1" w:after="100" w:afterAutospacing="1" w:line="240" w:lineRule="auto"/>
        <w:jc w:val="left"/>
        <w:rPr>
          <w:rFonts w:ascii="Verdana" w:hAnsi="Verdana"/>
          <w:sz w:val="20"/>
          <w:szCs w:val="20"/>
        </w:rPr>
      </w:pPr>
      <w:r>
        <w:rPr>
          <w:rFonts w:ascii="Verdana" w:hAnsi="Verdana"/>
          <w:sz w:val="20"/>
          <w:szCs w:val="20"/>
        </w:rPr>
        <w:t xml:space="preserve">Following the outcome, </w:t>
      </w:r>
      <w:r w:rsidR="0043309E">
        <w:rPr>
          <w:rFonts w:ascii="Verdana" w:hAnsi="Verdana"/>
          <w:sz w:val="20"/>
          <w:szCs w:val="20"/>
        </w:rPr>
        <w:t xml:space="preserve">Local People Team update electronic </w:t>
      </w:r>
      <w:r w:rsidR="001621D5">
        <w:rPr>
          <w:rFonts w:ascii="Verdana" w:hAnsi="Verdana"/>
          <w:sz w:val="20"/>
          <w:szCs w:val="20"/>
        </w:rPr>
        <w:t>staff files</w:t>
      </w:r>
      <w:r w:rsidR="0043309E">
        <w:rPr>
          <w:rFonts w:ascii="Verdana" w:hAnsi="Verdana"/>
          <w:sz w:val="20"/>
          <w:szCs w:val="20"/>
        </w:rPr>
        <w:t xml:space="preserve"> with relevant grievance documentation</w:t>
      </w:r>
      <w:r>
        <w:rPr>
          <w:rFonts w:ascii="Verdana" w:hAnsi="Verdana"/>
          <w:sz w:val="20"/>
          <w:szCs w:val="20"/>
        </w:rPr>
        <w:t>.</w:t>
      </w:r>
    </w:p>
    <w:p w:rsidR="00B8336E" w:rsidRDefault="00CF1B19" w:rsidP="00974883">
      <w:pPr>
        <w:pStyle w:val="ListParagraph"/>
        <w:numPr>
          <w:ilvl w:val="2"/>
          <w:numId w:val="14"/>
        </w:numPr>
        <w:tabs>
          <w:tab w:val="left" w:pos="731"/>
        </w:tabs>
        <w:spacing w:before="100" w:beforeAutospacing="1" w:after="100" w:afterAutospacing="1" w:line="240" w:lineRule="auto"/>
        <w:jc w:val="left"/>
        <w:rPr>
          <w:rFonts w:ascii="Verdana" w:hAnsi="Verdana"/>
          <w:sz w:val="20"/>
          <w:szCs w:val="20"/>
        </w:rPr>
      </w:pPr>
      <w:r>
        <w:rPr>
          <w:rFonts w:ascii="Verdana" w:hAnsi="Verdana"/>
          <w:sz w:val="20"/>
          <w:szCs w:val="20"/>
        </w:rPr>
        <w:t>As a follow up to the outcome, i</w:t>
      </w:r>
      <w:r w:rsidR="00B8336E" w:rsidRPr="00974883">
        <w:rPr>
          <w:rFonts w:ascii="Verdana" w:hAnsi="Verdana"/>
          <w:sz w:val="20"/>
          <w:szCs w:val="20"/>
        </w:rPr>
        <w:t xml:space="preserve">t may be appropriate for the manager to plan and conduct a review of the situation at a later date after conclusion of the complaint (either at the 1st </w:t>
      </w:r>
      <w:r w:rsidR="00B8336E" w:rsidRPr="00974883">
        <w:rPr>
          <w:rFonts w:ascii="Verdana" w:hAnsi="Verdana"/>
          <w:sz w:val="20"/>
          <w:szCs w:val="20"/>
        </w:rPr>
        <w:lastRenderedPageBreak/>
        <w:t>formal or appeal stage) so that any learning can be taken forward and appropriately shared.  </w:t>
      </w:r>
    </w:p>
    <w:p w:rsidR="00B8336E" w:rsidRPr="00B8336E" w:rsidRDefault="00974883" w:rsidP="00B8336E">
      <w:pPr>
        <w:pStyle w:val="NormalWeb"/>
        <w:rPr>
          <w:rFonts w:ascii="Verdana" w:hAnsi="Verdana"/>
          <w:sz w:val="20"/>
          <w:szCs w:val="20"/>
        </w:rPr>
      </w:pPr>
      <w:r>
        <w:rPr>
          <w:rStyle w:val="Strong"/>
          <w:sz w:val="20"/>
          <w:szCs w:val="20"/>
        </w:rPr>
        <w:t>3.2</w:t>
      </w:r>
      <w:r>
        <w:rPr>
          <w:rStyle w:val="Strong"/>
          <w:sz w:val="20"/>
          <w:szCs w:val="20"/>
        </w:rPr>
        <w:tab/>
      </w:r>
      <w:r w:rsidR="00B8336E" w:rsidRPr="00B8336E">
        <w:rPr>
          <w:rStyle w:val="Strong"/>
          <w:sz w:val="20"/>
          <w:szCs w:val="20"/>
        </w:rPr>
        <w:t>Appeal (final) stage</w:t>
      </w:r>
    </w:p>
    <w:p w:rsidR="00B8336E" w:rsidRPr="00B8336E" w:rsidRDefault="00B8336E" w:rsidP="00B8336E">
      <w:pPr>
        <w:pStyle w:val="NormalWeb"/>
        <w:rPr>
          <w:rFonts w:ascii="Verdana" w:hAnsi="Verdana"/>
          <w:color w:val="FF0000"/>
          <w:sz w:val="20"/>
          <w:szCs w:val="20"/>
        </w:rPr>
      </w:pPr>
      <w:r w:rsidRPr="00B8336E">
        <w:rPr>
          <w:rFonts w:ascii="Verdana" w:hAnsi="Verdana"/>
          <w:sz w:val="20"/>
          <w:szCs w:val="20"/>
        </w:rPr>
        <w:t>Actions required must be undertaken by everyone involved within a reasonable timeframe. </w:t>
      </w:r>
    </w:p>
    <w:p w:rsidR="00B8336E" w:rsidRPr="00974883" w:rsidRDefault="00B8336E" w:rsidP="00974883">
      <w:pPr>
        <w:pStyle w:val="ListParagraph"/>
        <w:numPr>
          <w:ilvl w:val="2"/>
          <w:numId w:val="15"/>
        </w:numPr>
        <w:spacing w:before="100" w:beforeAutospacing="1" w:after="100" w:afterAutospacing="1" w:line="240" w:lineRule="auto"/>
        <w:jc w:val="left"/>
        <w:rPr>
          <w:rFonts w:ascii="Verdana" w:hAnsi="Verdana"/>
          <w:sz w:val="20"/>
          <w:szCs w:val="20"/>
        </w:rPr>
      </w:pPr>
      <w:r w:rsidRPr="00974883">
        <w:rPr>
          <w:rFonts w:ascii="Verdana" w:hAnsi="Verdana"/>
          <w:sz w:val="20"/>
          <w:szCs w:val="20"/>
        </w:rPr>
        <w:t xml:space="preserve">After receiving written notification of the outcome of the first formal stage, if the employee/worker is not satisfied with this then they can proceed to the Appeal (final) stage. </w:t>
      </w:r>
    </w:p>
    <w:p w:rsidR="00B8336E" w:rsidRPr="00974883" w:rsidRDefault="00B8336E" w:rsidP="00974883">
      <w:pPr>
        <w:pStyle w:val="ListParagraph"/>
        <w:numPr>
          <w:ilvl w:val="2"/>
          <w:numId w:val="15"/>
        </w:numPr>
        <w:spacing w:before="100" w:beforeAutospacing="1" w:after="100" w:afterAutospacing="1" w:line="240" w:lineRule="auto"/>
        <w:jc w:val="left"/>
        <w:rPr>
          <w:rFonts w:ascii="Verdana" w:hAnsi="Verdana"/>
          <w:sz w:val="20"/>
          <w:szCs w:val="20"/>
        </w:rPr>
      </w:pPr>
      <w:r w:rsidRPr="00974883">
        <w:rPr>
          <w:rFonts w:ascii="Verdana" w:hAnsi="Verdana"/>
          <w:sz w:val="20"/>
          <w:szCs w:val="20"/>
        </w:rPr>
        <w:t xml:space="preserve">An </w:t>
      </w:r>
      <w:proofErr w:type="gramStart"/>
      <w:r w:rsidRPr="00974883">
        <w:rPr>
          <w:rFonts w:ascii="Verdana" w:hAnsi="Verdana"/>
          <w:sz w:val="20"/>
          <w:szCs w:val="20"/>
        </w:rPr>
        <w:t>employee/worker</w:t>
      </w:r>
      <w:proofErr w:type="gramEnd"/>
      <w:r w:rsidRPr="00974883">
        <w:rPr>
          <w:rFonts w:ascii="Verdana" w:hAnsi="Verdana"/>
          <w:sz w:val="20"/>
          <w:szCs w:val="20"/>
        </w:rPr>
        <w:t xml:space="preserve"> who wishes to appeal, must write to the nominated </w:t>
      </w:r>
      <w:r w:rsidR="007A64E2">
        <w:rPr>
          <w:rFonts w:ascii="Verdana" w:hAnsi="Verdana"/>
          <w:sz w:val="20"/>
          <w:szCs w:val="20"/>
        </w:rPr>
        <w:t xml:space="preserve">appeal </w:t>
      </w:r>
      <w:r w:rsidRPr="00974883">
        <w:rPr>
          <w:rFonts w:ascii="Verdana" w:hAnsi="Verdana"/>
          <w:sz w:val="20"/>
          <w:szCs w:val="20"/>
        </w:rPr>
        <w:t xml:space="preserve">manager within </w:t>
      </w:r>
      <w:r w:rsidR="001615ED">
        <w:rPr>
          <w:rFonts w:ascii="Verdana" w:hAnsi="Verdana"/>
          <w:sz w:val="20"/>
          <w:szCs w:val="20"/>
        </w:rPr>
        <w:t>10</w:t>
      </w:r>
      <w:r w:rsidRPr="00974883">
        <w:rPr>
          <w:rFonts w:ascii="Verdana" w:hAnsi="Verdana"/>
          <w:sz w:val="20"/>
          <w:szCs w:val="20"/>
        </w:rPr>
        <w:t xml:space="preserve"> working days from the outcome of the first formal stage, setting out the full grounds of their appeal and details of what action will resolve the grievance.</w:t>
      </w:r>
      <w:r w:rsidR="00B47DB5" w:rsidRPr="00B47DB5">
        <w:rPr>
          <w:sz w:val="20"/>
          <w:szCs w:val="20"/>
        </w:rPr>
        <w:t xml:space="preserve"> </w:t>
      </w:r>
      <w:r w:rsidR="00B47DB5" w:rsidRPr="00B47DB5">
        <w:rPr>
          <w:rFonts w:ascii="Verdana" w:hAnsi="Verdana"/>
          <w:sz w:val="20"/>
          <w:szCs w:val="20"/>
        </w:rPr>
        <w:t>If an employee has a disability, impairment, mental or physical health condition which makes it difficult for them to formulate their grievance</w:t>
      </w:r>
      <w:r w:rsidR="00B47DB5">
        <w:rPr>
          <w:rFonts w:ascii="Verdana" w:hAnsi="Verdana"/>
          <w:sz w:val="20"/>
          <w:szCs w:val="20"/>
        </w:rPr>
        <w:t xml:space="preserve"> appeal</w:t>
      </w:r>
      <w:r w:rsidR="00B47DB5" w:rsidRPr="00B47DB5">
        <w:rPr>
          <w:rFonts w:ascii="Verdana" w:hAnsi="Verdana"/>
          <w:sz w:val="20"/>
          <w:szCs w:val="20"/>
        </w:rPr>
        <w:t>, advice can be sought from the Local People Team, their Trade Union representative (if they are a Union member) or from a member of the UK Disabled Workers’ Forum.</w:t>
      </w:r>
    </w:p>
    <w:p w:rsidR="00B8336E" w:rsidRPr="00974883" w:rsidRDefault="00B8336E" w:rsidP="00974883">
      <w:pPr>
        <w:pStyle w:val="ListParagraph"/>
        <w:numPr>
          <w:ilvl w:val="2"/>
          <w:numId w:val="15"/>
        </w:numPr>
        <w:spacing w:before="100" w:beforeAutospacing="1" w:after="100" w:afterAutospacing="1" w:line="240" w:lineRule="auto"/>
        <w:jc w:val="left"/>
        <w:rPr>
          <w:rFonts w:ascii="Verdana" w:hAnsi="Verdana"/>
          <w:sz w:val="20"/>
          <w:szCs w:val="20"/>
        </w:rPr>
      </w:pPr>
      <w:r w:rsidRPr="00974883">
        <w:rPr>
          <w:rFonts w:ascii="Verdana" w:hAnsi="Verdana"/>
          <w:sz w:val="20"/>
          <w:szCs w:val="20"/>
        </w:rPr>
        <w:t>Appeal manager promptly acknowledges the employee/worker’s letter of appeal.</w:t>
      </w:r>
    </w:p>
    <w:p w:rsidR="00B8336E" w:rsidRPr="00974883" w:rsidRDefault="00B8336E" w:rsidP="00974883">
      <w:pPr>
        <w:pStyle w:val="ListParagraph"/>
        <w:numPr>
          <w:ilvl w:val="2"/>
          <w:numId w:val="15"/>
        </w:numPr>
        <w:spacing w:before="100" w:beforeAutospacing="1" w:after="100" w:afterAutospacing="1" w:line="240" w:lineRule="auto"/>
        <w:jc w:val="left"/>
        <w:rPr>
          <w:rFonts w:ascii="Verdana" w:hAnsi="Verdana"/>
          <w:sz w:val="20"/>
          <w:szCs w:val="20"/>
        </w:rPr>
      </w:pPr>
      <w:r w:rsidRPr="00974883">
        <w:rPr>
          <w:rFonts w:ascii="Verdana" w:hAnsi="Verdana"/>
          <w:sz w:val="20"/>
          <w:szCs w:val="20"/>
        </w:rPr>
        <w:t>For harassment cases, appeal manager also informs the person who is the subject of the allegation in writing that an appeal has been lodged.</w:t>
      </w:r>
    </w:p>
    <w:p w:rsidR="00B8336E" w:rsidRPr="00974883" w:rsidRDefault="00B8336E" w:rsidP="00974883">
      <w:pPr>
        <w:pStyle w:val="ListParagraph"/>
        <w:numPr>
          <w:ilvl w:val="2"/>
          <w:numId w:val="15"/>
        </w:numPr>
        <w:spacing w:before="100" w:beforeAutospacing="1" w:after="100" w:afterAutospacing="1" w:line="240" w:lineRule="auto"/>
        <w:jc w:val="left"/>
        <w:rPr>
          <w:rFonts w:ascii="Verdana" w:hAnsi="Verdana"/>
          <w:sz w:val="20"/>
          <w:szCs w:val="20"/>
        </w:rPr>
      </w:pPr>
      <w:r w:rsidRPr="00974883">
        <w:rPr>
          <w:rFonts w:ascii="Verdana" w:hAnsi="Verdana"/>
          <w:sz w:val="20"/>
          <w:szCs w:val="20"/>
        </w:rPr>
        <w:t>Appeal manager invites the employee/worker to a meeting to discuss their appeal; meeting to be held within a reasonable timeframe.</w:t>
      </w:r>
    </w:p>
    <w:p w:rsidR="00B8336E" w:rsidRPr="00974883" w:rsidRDefault="00B8336E" w:rsidP="00974883">
      <w:pPr>
        <w:pStyle w:val="ListParagraph"/>
        <w:numPr>
          <w:ilvl w:val="2"/>
          <w:numId w:val="15"/>
        </w:numPr>
        <w:spacing w:before="100" w:beforeAutospacing="1" w:after="100" w:afterAutospacing="1" w:line="240" w:lineRule="auto"/>
        <w:jc w:val="left"/>
        <w:rPr>
          <w:rFonts w:ascii="Verdana" w:hAnsi="Verdana"/>
          <w:sz w:val="20"/>
          <w:szCs w:val="20"/>
        </w:rPr>
      </w:pPr>
      <w:r w:rsidRPr="00974883">
        <w:rPr>
          <w:rFonts w:ascii="Verdana" w:hAnsi="Verdana"/>
          <w:sz w:val="20"/>
          <w:szCs w:val="20"/>
        </w:rPr>
        <w:t xml:space="preserve">The employee/worker can request to be </w:t>
      </w:r>
      <w:r w:rsidR="008302E8" w:rsidRPr="008302E8">
        <w:rPr>
          <w:rFonts w:ascii="Verdana" w:hAnsi="Verdana"/>
          <w:sz w:val="20"/>
          <w:szCs w:val="20"/>
          <w:u w:val="single"/>
        </w:rPr>
        <w:t>accompanied</w:t>
      </w:r>
      <w:r w:rsidR="008302E8">
        <w:t xml:space="preserve"> </w:t>
      </w:r>
      <w:r w:rsidRPr="00974883">
        <w:rPr>
          <w:rFonts w:ascii="Verdana" w:hAnsi="Verdana"/>
          <w:sz w:val="20"/>
          <w:szCs w:val="20"/>
        </w:rPr>
        <w:t xml:space="preserve">at the appeal meeting by </w:t>
      </w:r>
      <w:proofErr w:type="gramStart"/>
      <w:r w:rsidRPr="00974883">
        <w:rPr>
          <w:rFonts w:ascii="Verdana" w:hAnsi="Verdana"/>
          <w:sz w:val="20"/>
          <w:szCs w:val="20"/>
        </w:rPr>
        <w:t>a UNISON</w:t>
      </w:r>
      <w:proofErr w:type="gramEnd"/>
      <w:r w:rsidRPr="00974883">
        <w:rPr>
          <w:rFonts w:ascii="Verdana" w:hAnsi="Verdana"/>
          <w:sz w:val="20"/>
          <w:szCs w:val="20"/>
        </w:rPr>
        <w:t>/other trade union representative or a Barnardo’s colleague.</w:t>
      </w:r>
    </w:p>
    <w:p w:rsidR="00B8336E" w:rsidRPr="00974883" w:rsidRDefault="00B8336E" w:rsidP="00974883">
      <w:pPr>
        <w:pStyle w:val="ListParagraph"/>
        <w:numPr>
          <w:ilvl w:val="2"/>
          <w:numId w:val="15"/>
        </w:numPr>
        <w:spacing w:before="100" w:beforeAutospacing="1" w:after="100" w:afterAutospacing="1" w:line="240" w:lineRule="auto"/>
        <w:jc w:val="left"/>
        <w:rPr>
          <w:rFonts w:ascii="Verdana" w:hAnsi="Verdana"/>
          <w:sz w:val="20"/>
          <w:szCs w:val="20"/>
        </w:rPr>
      </w:pPr>
      <w:r w:rsidRPr="00974883">
        <w:rPr>
          <w:rFonts w:ascii="Verdana" w:hAnsi="Verdana"/>
          <w:sz w:val="20"/>
          <w:szCs w:val="20"/>
        </w:rPr>
        <w:t>All parties must make every effort to attend appeal meetings but if the employee/worker or their companion is unable to attend the meeting on the planned date, they may suggest an alternative date within 5 working days of the original date.  (If the new date suggested is not practicable for Barnardo’s, another date will be agreed).</w:t>
      </w:r>
    </w:p>
    <w:p w:rsidR="00B8336E" w:rsidRPr="00974883" w:rsidRDefault="00B8336E" w:rsidP="00974883">
      <w:pPr>
        <w:pStyle w:val="ListParagraph"/>
        <w:numPr>
          <w:ilvl w:val="2"/>
          <w:numId w:val="15"/>
        </w:numPr>
        <w:spacing w:before="100" w:beforeAutospacing="1" w:after="100" w:afterAutospacing="1" w:line="240" w:lineRule="auto"/>
        <w:jc w:val="left"/>
        <w:rPr>
          <w:rFonts w:ascii="Verdana" w:hAnsi="Verdana"/>
          <w:sz w:val="20"/>
          <w:szCs w:val="20"/>
        </w:rPr>
      </w:pPr>
      <w:r w:rsidRPr="00974883">
        <w:rPr>
          <w:rFonts w:ascii="Verdana" w:hAnsi="Verdana"/>
          <w:sz w:val="20"/>
          <w:szCs w:val="20"/>
        </w:rPr>
        <w:t>Appeal manager may ask the employee/worker to provide additional clarification prior to the appeal meeting.</w:t>
      </w:r>
    </w:p>
    <w:p w:rsidR="00B8336E" w:rsidRPr="00974883" w:rsidRDefault="00B8336E" w:rsidP="00974883">
      <w:pPr>
        <w:pStyle w:val="ListParagraph"/>
        <w:numPr>
          <w:ilvl w:val="2"/>
          <w:numId w:val="15"/>
        </w:numPr>
        <w:spacing w:before="100" w:beforeAutospacing="1" w:after="100" w:afterAutospacing="1" w:line="240" w:lineRule="auto"/>
        <w:jc w:val="left"/>
        <w:rPr>
          <w:rFonts w:ascii="Verdana" w:hAnsi="Verdana"/>
          <w:sz w:val="20"/>
          <w:szCs w:val="20"/>
        </w:rPr>
      </w:pPr>
      <w:r w:rsidRPr="00974883">
        <w:rPr>
          <w:rFonts w:ascii="Verdana" w:hAnsi="Verdana"/>
          <w:sz w:val="20"/>
          <w:szCs w:val="20"/>
        </w:rPr>
        <w:t>Appeal manager reviews the original decision(s) and during the meeting asks the employee/worker to explain their appeal.</w:t>
      </w:r>
    </w:p>
    <w:p w:rsidR="00974883" w:rsidRDefault="00B8336E" w:rsidP="00974883">
      <w:pPr>
        <w:pStyle w:val="ListParagraph"/>
        <w:numPr>
          <w:ilvl w:val="2"/>
          <w:numId w:val="15"/>
        </w:numPr>
        <w:spacing w:before="100" w:beforeAutospacing="1" w:after="100" w:afterAutospacing="1" w:line="240" w:lineRule="auto"/>
        <w:jc w:val="left"/>
        <w:rPr>
          <w:rFonts w:ascii="Verdana" w:hAnsi="Verdana"/>
          <w:sz w:val="20"/>
          <w:szCs w:val="20"/>
        </w:rPr>
      </w:pPr>
      <w:r w:rsidRPr="00974883">
        <w:rPr>
          <w:rFonts w:ascii="Verdana" w:hAnsi="Verdana"/>
          <w:sz w:val="20"/>
          <w:szCs w:val="20"/>
        </w:rPr>
        <w:t>Appeal manager may adjourn and reconvene the meeting, either to consider their decision or to make any additional enquiries they deem necessary before making their decision(s) about the outcome.</w:t>
      </w:r>
      <w:r w:rsidR="00974883">
        <w:rPr>
          <w:rFonts w:ascii="Verdana" w:hAnsi="Verdana"/>
          <w:sz w:val="20"/>
          <w:szCs w:val="20"/>
        </w:rPr>
        <w:t xml:space="preserve"> </w:t>
      </w:r>
    </w:p>
    <w:p w:rsidR="00974883" w:rsidRDefault="00B8336E" w:rsidP="00974883">
      <w:pPr>
        <w:pStyle w:val="ListParagraph"/>
        <w:numPr>
          <w:ilvl w:val="2"/>
          <w:numId w:val="15"/>
        </w:numPr>
        <w:spacing w:before="100" w:beforeAutospacing="1" w:after="100" w:afterAutospacing="1" w:line="240" w:lineRule="auto"/>
        <w:jc w:val="left"/>
        <w:rPr>
          <w:rFonts w:ascii="Verdana" w:hAnsi="Verdana"/>
          <w:sz w:val="20"/>
          <w:szCs w:val="20"/>
        </w:rPr>
      </w:pPr>
      <w:r w:rsidRPr="00974883">
        <w:rPr>
          <w:rFonts w:ascii="Verdana" w:hAnsi="Verdana"/>
          <w:sz w:val="20"/>
          <w:szCs w:val="20"/>
        </w:rPr>
        <w:t>Once they have made their decision(s), appeal manager writes to the employee/worker to inform them of the outcome of their appeal and to advise them that the outcome is final OR, if the appeal manager deems it more appropriate, for example in harassment cases, arranges to meet with the employee/worker (and their companion if they have one) to inform them of the outcome, then writes to them to confirm this and to advise them that the outcome is final.</w:t>
      </w:r>
      <w:r w:rsidR="00974883" w:rsidRPr="00974883">
        <w:rPr>
          <w:rFonts w:ascii="Verdana" w:hAnsi="Verdana"/>
          <w:sz w:val="20"/>
          <w:szCs w:val="20"/>
        </w:rPr>
        <w:t xml:space="preserve"> </w:t>
      </w:r>
    </w:p>
    <w:p w:rsidR="00974883" w:rsidRDefault="00B8336E" w:rsidP="00974883">
      <w:pPr>
        <w:pStyle w:val="ListParagraph"/>
        <w:numPr>
          <w:ilvl w:val="2"/>
          <w:numId w:val="15"/>
        </w:numPr>
        <w:spacing w:before="100" w:beforeAutospacing="1" w:after="100" w:afterAutospacing="1" w:line="240" w:lineRule="auto"/>
        <w:jc w:val="left"/>
        <w:rPr>
          <w:rFonts w:ascii="Verdana" w:hAnsi="Verdana"/>
          <w:sz w:val="20"/>
          <w:szCs w:val="20"/>
        </w:rPr>
      </w:pPr>
      <w:r w:rsidRPr="00974883">
        <w:rPr>
          <w:rFonts w:ascii="Verdana" w:hAnsi="Verdana"/>
          <w:sz w:val="20"/>
          <w:szCs w:val="20"/>
        </w:rPr>
        <w:t>For harassment cases, appeal manager writes to the person who is the subject of the allegation to advise them of the outcome of the appeal in writing OR, if the appeal manager deems it more appropriate, arranges to meet with the person who is the subject of the allegation (and their companion if they have one) to inform them of the outcome, then writes to them to confirm this.</w:t>
      </w:r>
      <w:r w:rsidR="00974883">
        <w:rPr>
          <w:rFonts w:ascii="Verdana" w:hAnsi="Verdana"/>
          <w:sz w:val="20"/>
          <w:szCs w:val="20"/>
        </w:rPr>
        <w:t xml:space="preserve"> </w:t>
      </w:r>
    </w:p>
    <w:p w:rsidR="0043309E" w:rsidRPr="0043309E" w:rsidRDefault="00CF1B19" w:rsidP="0043309E">
      <w:pPr>
        <w:pStyle w:val="ListParagraph"/>
        <w:numPr>
          <w:ilvl w:val="2"/>
          <w:numId w:val="15"/>
        </w:numPr>
        <w:tabs>
          <w:tab w:val="left" w:pos="731"/>
        </w:tabs>
        <w:spacing w:before="100" w:beforeAutospacing="1" w:after="100" w:afterAutospacing="1" w:line="240" w:lineRule="auto"/>
        <w:jc w:val="left"/>
        <w:rPr>
          <w:rFonts w:ascii="Verdana" w:hAnsi="Verdana"/>
          <w:sz w:val="20"/>
          <w:szCs w:val="20"/>
        </w:rPr>
      </w:pPr>
      <w:r>
        <w:rPr>
          <w:rFonts w:ascii="Verdana" w:hAnsi="Verdana"/>
          <w:sz w:val="20"/>
          <w:szCs w:val="20"/>
        </w:rPr>
        <w:t xml:space="preserve">Following the outcome, </w:t>
      </w:r>
      <w:r w:rsidR="0043309E" w:rsidRPr="0043309E">
        <w:rPr>
          <w:rFonts w:ascii="Verdana" w:hAnsi="Verdana"/>
          <w:sz w:val="20"/>
          <w:szCs w:val="20"/>
        </w:rPr>
        <w:t xml:space="preserve">Local People Team update </w:t>
      </w:r>
      <w:r w:rsidR="0043309E">
        <w:rPr>
          <w:rFonts w:ascii="Verdana" w:hAnsi="Verdana"/>
          <w:sz w:val="20"/>
          <w:szCs w:val="20"/>
        </w:rPr>
        <w:t xml:space="preserve">electronic </w:t>
      </w:r>
      <w:r w:rsidR="0043309E" w:rsidRPr="0043309E">
        <w:rPr>
          <w:rFonts w:ascii="Verdana" w:hAnsi="Verdana"/>
          <w:sz w:val="20"/>
          <w:szCs w:val="20"/>
        </w:rPr>
        <w:t>staff file</w:t>
      </w:r>
      <w:r w:rsidR="001621D5">
        <w:rPr>
          <w:rFonts w:ascii="Verdana" w:hAnsi="Verdana"/>
          <w:sz w:val="20"/>
          <w:szCs w:val="20"/>
        </w:rPr>
        <w:t>s</w:t>
      </w:r>
      <w:r w:rsidR="0043309E" w:rsidRPr="0043309E">
        <w:rPr>
          <w:rFonts w:ascii="Verdana" w:hAnsi="Verdana"/>
          <w:sz w:val="20"/>
          <w:szCs w:val="20"/>
        </w:rPr>
        <w:t xml:space="preserve"> with relevant grievance documentation.</w:t>
      </w:r>
    </w:p>
    <w:p w:rsidR="0061694A" w:rsidRPr="00974883" w:rsidRDefault="00CF1B19" w:rsidP="00974883">
      <w:pPr>
        <w:pStyle w:val="ListParagraph"/>
        <w:numPr>
          <w:ilvl w:val="2"/>
          <w:numId w:val="15"/>
        </w:numPr>
        <w:tabs>
          <w:tab w:val="left" w:pos="731"/>
        </w:tabs>
        <w:spacing w:before="100" w:beforeAutospacing="1" w:after="100" w:afterAutospacing="1" w:line="240" w:lineRule="auto"/>
        <w:jc w:val="left"/>
        <w:rPr>
          <w:rFonts w:ascii="Verdana" w:hAnsi="Verdana"/>
          <w:b/>
          <w:iCs/>
          <w:sz w:val="20"/>
          <w:szCs w:val="20"/>
        </w:rPr>
      </w:pPr>
      <w:r>
        <w:rPr>
          <w:rFonts w:ascii="Verdana" w:hAnsi="Verdana"/>
          <w:sz w:val="20"/>
          <w:szCs w:val="20"/>
        </w:rPr>
        <w:t xml:space="preserve">As a follow up to the outcome, it may be </w:t>
      </w:r>
      <w:r w:rsidR="00B8336E" w:rsidRPr="00974883">
        <w:rPr>
          <w:rFonts w:ascii="Verdana" w:hAnsi="Verdana"/>
          <w:sz w:val="20"/>
          <w:szCs w:val="20"/>
        </w:rPr>
        <w:t xml:space="preserve">appropriate for the manager to plan and conduct a review of the situation at a later date after conclusion of the complaint (either at the 1st formal or appeal stage) so that any learning can be taken forward and appropriately shared. </w:t>
      </w:r>
      <w:r w:rsidR="00B8336E" w:rsidRPr="00974883">
        <w:rPr>
          <w:rFonts w:ascii="Verdana" w:hAnsi="Verdana"/>
          <w:sz w:val="20"/>
          <w:szCs w:val="20"/>
        </w:rPr>
        <w:br/>
      </w:r>
      <w:r w:rsidR="00B8336E" w:rsidRPr="00974883">
        <w:rPr>
          <w:rFonts w:ascii="Verdana" w:hAnsi="Verdana"/>
          <w:sz w:val="20"/>
          <w:szCs w:val="20"/>
        </w:rPr>
        <w:br/>
        <w:t xml:space="preserve">Further Issues: </w:t>
      </w:r>
      <w:r w:rsidR="00B8336E" w:rsidRPr="00974883">
        <w:rPr>
          <w:rFonts w:ascii="Verdana" w:hAnsi="Verdana"/>
          <w:sz w:val="20"/>
          <w:szCs w:val="20"/>
        </w:rPr>
        <w:br/>
        <w:t xml:space="preserve">It is expected that employees/workers will use the grievance resolution procedure in a co-operative and respectful manner treating other colleagues with respect and with the aim of resolving concerns. If an employee makes allegations, and following investigation, these are believed to be intentionally malicious, this may be considered under the disciplinary procedure. </w:t>
      </w:r>
      <w:bookmarkStart w:id="3" w:name="table03"/>
      <w:bookmarkEnd w:id="3"/>
    </w:p>
    <w:p w:rsidR="0061694A" w:rsidRPr="00D21628" w:rsidRDefault="0061694A" w:rsidP="00661C30">
      <w:pPr>
        <w:shd w:val="clear" w:color="auto" w:fill="8DC63F"/>
        <w:spacing w:before="0" w:after="0" w:line="240" w:lineRule="auto"/>
        <w:jc w:val="left"/>
        <w:rPr>
          <w:rFonts w:ascii="Verdana" w:hAnsi="Verdana"/>
          <w:b/>
          <w:lang w:eastAsia="en-US"/>
        </w:rPr>
      </w:pPr>
      <w:r w:rsidRPr="00D21628">
        <w:rPr>
          <w:rFonts w:ascii="Verdana" w:hAnsi="Verdana"/>
          <w:b/>
          <w:lang w:eastAsia="en-US"/>
        </w:rPr>
        <w:lastRenderedPageBreak/>
        <w:t>Associated guidance and documents</w:t>
      </w:r>
    </w:p>
    <w:p w:rsidR="00147C40" w:rsidRPr="00147C40" w:rsidRDefault="00147C40" w:rsidP="00974883">
      <w:pPr>
        <w:pStyle w:val="ListParagraph"/>
        <w:numPr>
          <w:ilvl w:val="0"/>
          <w:numId w:val="12"/>
        </w:numPr>
        <w:spacing w:before="0" w:after="200" w:line="240" w:lineRule="auto"/>
        <w:jc w:val="left"/>
        <w:rPr>
          <w:rFonts w:ascii="Verdana" w:hAnsi="Verdana"/>
          <w:sz w:val="20"/>
          <w:szCs w:val="20"/>
        </w:rPr>
      </w:pPr>
      <w:r w:rsidRPr="00147C40">
        <w:rPr>
          <w:rFonts w:ascii="Verdana" w:hAnsi="Verdana"/>
          <w:sz w:val="20"/>
          <w:szCs w:val="20"/>
        </w:rPr>
        <w:t xml:space="preserve">Grievance Resolution Procedure – Frequently Asked Questions </w:t>
      </w:r>
    </w:p>
    <w:p w:rsidR="00147C40" w:rsidRPr="00147C40" w:rsidRDefault="00147C40" w:rsidP="00974883">
      <w:pPr>
        <w:pStyle w:val="ListParagraph"/>
        <w:numPr>
          <w:ilvl w:val="0"/>
          <w:numId w:val="12"/>
        </w:numPr>
        <w:spacing w:before="0" w:after="200" w:line="240" w:lineRule="auto"/>
        <w:jc w:val="left"/>
        <w:rPr>
          <w:rFonts w:ascii="Verdana" w:hAnsi="Verdana"/>
          <w:sz w:val="20"/>
          <w:szCs w:val="20"/>
        </w:rPr>
      </w:pPr>
      <w:r w:rsidRPr="00147C40">
        <w:rPr>
          <w:rFonts w:ascii="Verdana" w:hAnsi="Verdana"/>
          <w:sz w:val="20"/>
          <w:szCs w:val="20"/>
        </w:rPr>
        <w:t xml:space="preserve">Prevention </w:t>
      </w:r>
      <w:r w:rsidR="007A64E2">
        <w:rPr>
          <w:rFonts w:ascii="Verdana" w:hAnsi="Verdana"/>
          <w:sz w:val="20"/>
          <w:szCs w:val="20"/>
        </w:rPr>
        <w:t xml:space="preserve"> of</w:t>
      </w:r>
      <w:r w:rsidRPr="00147C40">
        <w:rPr>
          <w:rFonts w:ascii="Verdana" w:hAnsi="Verdana"/>
          <w:sz w:val="20"/>
          <w:szCs w:val="20"/>
        </w:rPr>
        <w:t xml:space="preserve"> Harassment Policy</w:t>
      </w:r>
    </w:p>
    <w:p w:rsidR="00147C40" w:rsidRPr="00147C40" w:rsidRDefault="00147C40" w:rsidP="00974883">
      <w:pPr>
        <w:pStyle w:val="ListParagraph"/>
        <w:numPr>
          <w:ilvl w:val="0"/>
          <w:numId w:val="12"/>
        </w:numPr>
        <w:spacing w:before="0" w:after="200" w:line="240" w:lineRule="auto"/>
        <w:jc w:val="left"/>
        <w:rPr>
          <w:rFonts w:ascii="Verdana" w:hAnsi="Verdana"/>
          <w:sz w:val="20"/>
          <w:szCs w:val="20"/>
        </w:rPr>
      </w:pPr>
      <w:r w:rsidRPr="00147C40">
        <w:rPr>
          <w:rFonts w:ascii="Verdana" w:hAnsi="Verdana"/>
          <w:sz w:val="20"/>
          <w:szCs w:val="20"/>
        </w:rPr>
        <w:t xml:space="preserve">Prevention </w:t>
      </w:r>
      <w:r w:rsidR="007A64E2">
        <w:rPr>
          <w:rFonts w:ascii="Verdana" w:hAnsi="Verdana"/>
          <w:sz w:val="20"/>
          <w:szCs w:val="20"/>
        </w:rPr>
        <w:t xml:space="preserve">of </w:t>
      </w:r>
      <w:r w:rsidRPr="00147C40">
        <w:rPr>
          <w:rFonts w:ascii="Verdana" w:hAnsi="Verdana"/>
          <w:sz w:val="20"/>
          <w:szCs w:val="20"/>
        </w:rPr>
        <w:t>Harassment - Frequently Asked Questions</w:t>
      </w:r>
    </w:p>
    <w:p w:rsidR="0061694A" w:rsidRPr="00147C40" w:rsidRDefault="00147C40" w:rsidP="00974883">
      <w:pPr>
        <w:pStyle w:val="ListParagraph"/>
        <w:numPr>
          <w:ilvl w:val="0"/>
          <w:numId w:val="12"/>
        </w:numPr>
        <w:spacing w:before="0" w:after="200" w:line="240" w:lineRule="auto"/>
        <w:jc w:val="left"/>
        <w:rPr>
          <w:rFonts w:ascii="Verdana" w:hAnsi="Verdana"/>
          <w:sz w:val="20"/>
          <w:szCs w:val="20"/>
        </w:rPr>
      </w:pPr>
      <w:r w:rsidRPr="00147C40">
        <w:rPr>
          <w:rFonts w:ascii="Verdana" w:hAnsi="Verdana"/>
          <w:sz w:val="20"/>
          <w:szCs w:val="20"/>
        </w:rPr>
        <w:t>Whistleblowing Policy</w:t>
      </w:r>
    </w:p>
    <w:p w:rsidR="00D260D8" w:rsidRPr="00D21628" w:rsidRDefault="00D260D8" w:rsidP="00661C30">
      <w:pPr>
        <w:shd w:val="clear" w:color="auto" w:fill="8DC63F"/>
        <w:spacing w:before="0" w:after="0" w:line="240" w:lineRule="auto"/>
        <w:jc w:val="left"/>
        <w:rPr>
          <w:rFonts w:ascii="Verdana" w:hAnsi="Verdana"/>
          <w:b/>
          <w:lang w:eastAsia="en-US"/>
        </w:rPr>
      </w:pPr>
      <w:r w:rsidRPr="00D21628">
        <w:rPr>
          <w:rFonts w:ascii="Verdana" w:hAnsi="Verdana"/>
          <w:b/>
          <w:lang w:eastAsia="en-US"/>
        </w:rPr>
        <w:t>References</w:t>
      </w:r>
    </w:p>
    <w:p w:rsidR="00B8336E" w:rsidRPr="00B8336E" w:rsidRDefault="00B8336E" w:rsidP="00B8336E">
      <w:pPr>
        <w:rPr>
          <w:rStyle w:val="Emphasis"/>
          <w:b w:val="0"/>
          <w:sz w:val="20"/>
          <w:szCs w:val="20"/>
        </w:rPr>
      </w:pPr>
      <w:r w:rsidRPr="00B8336E">
        <w:rPr>
          <w:rStyle w:val="Emphasis"/>
          <w:b w:val="0"/>
          <w:sz w:val="20"/>
          <w:szCs w:val="20"/>
        </w:rPr>
        <w:t xml:space="preserve">This policy and procedure complies with all relevant employment legislation and Codes of Practice in Great Britain and Northern Ireland. </w:t>
      </w:r>
    </w:p>
    <w:p w:rsidR="00D260D8" w:rsidRPr="001D31F7" w:rsidRDefault="00B8336E" w:rsidP="00B8336E">
      <w:pPr>
        <w:spacing w:before="0" w:after="200" w:line="276" w:lineRule="auto"/>
        <w:jc w:val="left"/>
        <w:rPr>
          <w:rFonts w:ascii="Verdana" w:hAnsi="Verdana"/>
          <w:sz w:val="22"/>
          <w:szCs w:val="22"/>
        </w:rPr>
      </w:pPr>
      <w:r w:rsidRPr="00D21628">
        <w:rPr>
          <w:rFonts w:ascii="Verdana" w:eastAsia="Calibri" w:hAnsi="Verdana"/>
          <w:sz w:val="22"/>
          <w:szCs w:val="22"/>
          <w:lang w:eastAsia="en-US"/>
        </w:rPr>
        <w:t xml:space="preserve"> </w:t>
      </w:r>
    </w:p>
    <w:p w:rsidR="00D260D8" w:rsidRPr="00D21628" w:rsidRDefault="00D260D8" w:rsidP="00661C30">
      <w:pPr>
        <w:shd w:val="clear" w:color="auto" w:fill="8DC63F"/>
        <w:spacing w:before="0" w:after="0" w:line="240" w:lineRule="auto"/>
        <w:jc w:val="left"/>
        <w:rPr>
          <w:rFonts w:ascii="Verdana" w:hAnsi="Verdana"/>
          <w:b/>
          <w:lang w:eastAsia="en-US"/>
        </w:rPr>
      </w:pPr>
      <w:r w:rsidRPr="00D21628">
        <w:rPr>
          <w:rFonts w:ascii="Verdana" w:hAnsi="Verdana"/>
          <w:b/>
          <w:lang w:eastAsia="en-US"/>
        </w:rPr>
        <w:t>Compliance</w:t>
      </w:r>
    </w:p>
    <w:p w:rsidR="00B8336E" w:rsidRPr="00B8336E" w:rsidRDefault="00B8336E" w:rsidP="00B8336E">
      <w:pPr>
        <w:rPr>
          <w:rStyle w:val="Emphasis"/>
          <w:b w:val="0"/>
          <w:sz w:val="20"/>
          <w:szCs w:val="20"/>
        </w:rPr>
      </w:pPr>
      <w:r w:rsidRPr="00B8336E">
        <w:rPr>
          <w:rStyle w:val="Emphasis"/>
          <w:b w:val="0"/>
          <w:sz w:val="20"/>
          <w:szCs w:val="20"/>
        </w:rPr>
        <w:t>Local People Teams monitoring of general adherence to policy.</w:t>
      </w:r>
    </w:p>
    <w:p w:rsidR="00B8336E" w:rsidRPr="00B8336E" w:rsidRDefault="00B8336E" w:rsidP="00B8336E">
      <w:pPr>
        <w:rPr>
          <w:rStyle w:val="Emphasis"/>
          <w:b w:val="0"/>
          <w:sz w:val="20"/>
          <w:szCs w:val="20"/>
        </w:rPr>
      </w:pPr>
      <w:proofErr w:type="gramStart"/>
      <w:r w:rsidRPr="00B8336E">
        <w:rPr>
          <w:rStyle w:val="Emphasis"/>
          <w:b w:val="0"/>
          <w:sz w:val="20"/>
          <w:szCs w:val="20"/>
        </w:rPr>
        <w:t>Feedback from UNISON and Staff Forums.</w:t>
      </w:r>
      <w:proofErr w:type="gramEnd"/>
    </w:p>
    <w:p w:rsidR="00B8336E" w:rsidRPr="00B8336E" w:rsidRDefault="00723A7D" w:rsidP="00B8336E">
      <w:pPr>
        <w:rPr>
          <w:rStyle w:val="Emphasis"/>
          <w:b w:val="0"/>
          <w:sz w:val="20"/>
          <w:szCs w:val="20"/>
        </w:rPr>
      </w:pPr>
      <w:proofErr w:type="gramStart"/>
      <w:r>
        <w:rPr>
          <w:rStyle w:val="Emphasis"/>
          <w:b w:val="0"/>
          <w:sz w:val="20"/>
          <w:szCs w:val="20"/>
        </w:rPr>
        <w:t>Feedback from Local People Teams on the n</w:t>
      </w:r>
      <w:r w:rsidR="00B8336E" w:rsidRPr="00B8336E">
        <w:rPr>
          <w:rStyle w:val="Emphasis"/>
          <w:b w:val="0"/>
          <w:sz w:val="20"/>
          <w:szCs w:val="20"/>
        </w:rPr>
        <w:t>umbers of complaints escalating to appeal stage.</w:t>
      </w:r>
      <w:proofErr w:type="gramEnd"/>
    </w:p>
    <w:p w:rsidR="00B8336E" w:rsidRPr="00B8336E" w:rsidRDefault="00B8336E" w:rsidP="00B8336E">
      <w:pPr>
        <w:rPr>
          <w:rStyle w:val="Emphasis"/>
          <w:b w:val="0"/>
          <w:sz w:val="20"/>
          <w:szCs w:val="20"/>
        </w:rPr>
      </w:pPr>
      <w:proofErr w:type="gramStart"/>
      <w:r w:rsidRPr="00B8336E">
        <w:rPr>
          <w:rStyle w:val="Emphasis"/>
          <w:b w:val="0"/>
          <w:sz w:val="20"/>
          <w:szCs w:val="20"/>
        </w:rPr>
        <w:t>Audits.</w:t>
      </w:r>
      <w:proofErr w:type="gramEnd"/>
    </w:p>
    <w:p w:rsidR="00D260D8" w:rsidRDefault="00B8336E" w:rsidP="00B8336E">
      <w:pPr>
        <w:spacing w:before="0" w:after="200" w:line="276" w:lineRule="auto"/>
        <w:contextualSpacing/>
        <w:jc w:val="left"/>
        <w:rPr>
          <w:rFonts w:ascii="Verdana" w:hAnsi="Verdana"/>
          <w:sz w:val="22"/>
          <w:szCs w:val="22"/>
        </w:rPr>
      </w:pPr>
      <w:r w:rsidRPr="00D21628">
        <w:rPr>
          <w:rFonts w:ascii="Verdana" w:eastAsia="Calibri" w:hAnsi="Verdana"/>
          <w:sz w:val="22"/>
          <w:szCs w:val="22"/>
          <w:lang w:eastAsia="en-US"/>
        </w:rPr>
        <w:t xml:space="preserve"> </w:t>
      </w:r>
    </w:p>
    <w:p w:rsidR="00D260D8" w:rsidRPr="00D21628" w:rsidRDefault="00D260D8" w:rsidP="00D260D8">
      <w:pPr>
        <w:spacing w:before="0" w:after="200" w:line="276" w:lineRule="auto"/>
        <w:contextualSpacing/>
        <w:jc w:val="left"/>
        <w:rPr>
          <w:rFonts w:ascii="Verdana" w:eastAsia="Calibri" w:hAnsi="Verdana"/>
          <w:sz w:val="22"/>
          <w:szCs w:val="22"/>
          <w:lang w:eastAsia="en-US"/>
        </w:rPr>
      </w:pPr>
    </w:p>
    <w:p w:rsidR="001D31F7" w:rsidRPr="00D21628" w:rsidRDefault="001D31F7" w:rsidP="00661C30">
      <w:pPr>
        <w:shd w:val="clear" w:color="auto" w:fill="8DC63F"/>
        <w:spacing w:before="0" w:after="0" w:line="240" w:lineRule="auto"/>
        <w:jc w:val="left"/>
        <w:rPr>
          <w:rFonts w:ascii="Verdana" w:hAnsi="Verdana"/>
          <w:b/>
          <w:lang w:eastAsia="en-US"/>
        </w:rPr>
      </w:pPr>
      <w:r w:rsidRPr="00D21628">
        <w:rPr>
          <w:rFonts w:ascii="Verdana" w:hAnsi="Verdana"/>
          <w:b/>
          <w:lang w:eastAsia="en-US"/>
        </w:rPr>
        <w:t>Document History</w:t>
      </w:r>
    </w:p>
    <w:tbl>
      <w:tblPr>
        <w:tblStyle w:val="TableGrid1"/>
        <w:tblpPr w:leftFromText="180" w:rightFromText="180" w:vertAnchor="text" w:horzAnchor="margin" w:tblpX="108" w:tblpY="414"/>
        <w:tblW w:w="9889" w:type="dxa"/>
        <w:tblInd w:w="0" w:type="dxa"/>
        <w:tblLayout w:type="fixed"/>
        <w:tblLook w:val="04A0" w:firstRow="1" w:lastRow="0" w:firstColumn="1" w:lastColumn="0" w:noHBand="0" w:noVBand="1"/>
      </w:tblPr>
      <w:tblGrid>
        <w:gridCol w:w="1384"/>
        <w:gridCol w:w="1559"/>
        <w:gridCol w:w="1843"/>
        <w:gridCol w:w="2126"/>
        <w:gridCol w:w="2977"/>
      </w:tblGrid>
      <w:tr w:rsidR="001D31F7" w:rsidRPr="00D21628" w:rsidTr="00D260D8">
        <w:tc>
          <w:tcPr>
            <w:tcW w:w="1384" w:type="dxa"/>
            <w:hideMark/>
          </w:tcPr>
          <w:p w:rsidR="001D31F7" w:rsidRPr="00D21628" w:rsidRDefault="001D31F7" w:rsidP="00D260D8">
            <w:pPr>
              <w:spacing w:before="0" w:after="0" w:line="240" w:lineRule="auto"/>
              <w:jc w:val="left"/>
              <w:rPr>
                <w:rFonts w:ascii="Verdana" w:eastAsia="Calibri" w:hAnsi="Verdana" w:cs="Tahoma"/>
                <w:lang w:val="en-US"/>
              </w:rPr>
            </w:pPr>
            <w:r w:rsidRPr="00D21628">
              <w:rPr>
                <w:rFonts w:ascii="Verdana" w:hAnsi="Verdana" w:cs="Arial"/>
                <w:b/>
                <w:bCs/>
                <w:lang w:val="en-US"/>
              </w:rPr>
              <w:t>Version</w:t>
            </w:r>
          </w:p>
        </w:tc>
        <w:tc>
          <w:tcPr>
            <w:tcW w:w="1559" w:type="dxa"/>
            <w:hideMark/>
          </w:tcPr>
          <w:p w:rsidR="001D31F7" w:rsidRPr="00D21628" w:rsidRDefault="001D31F7" w:rsidP="00D260D8">
            <w:pPr>
              <w:spacing w:before="0" w:after="0" w:line="240" w:lineRule="auto"/>
              <w:jc w:val="left"/>
              <w:rPr>
                <w:rFonts w:ascii="Verdana" w:eastAsia="Calibri" w:hAnsi="Verdana" w:cs="Tahoma"/>
                <w:lang w:val="en-US"/>
              </w:rPr>
            </w:pPr>
            <w:r w:rsidRPr="00D21628">
              <w:rPr>
                <w:rFonts w:ascii="Verdana" w:hAnsi="Verdana" w:cs="Arial"/>
                <w:b/>
                <w:bCs/>
                <w:lang w:val="en-US"/>
              </w:rPr>
              <w:t>Date</w:t>
            </w:r>
          </w:p>
        </w:tc>
        <w:tc>
          <w:tcPr>
            <w:tcW w:w="1843" w:type="dxa"/>
            <w:hideMark/>
          </w:tcPr>
          <w:p w:rsidR="001D31F7" w:rsidRPr="00D21628" w:rsidRDefault="001D31F7" w:rsidP="00D260D8">
            <w:pPr>
              <w:spacing w:before="0" w:after="0" w:line="240" w:lineRule="auto"/>
              <w:jc w:val="left"/>
              <w:rPr>
                <w:rFonts w:ascii="Verdana" w:eastAsia="Calibri" w:hAnsi="Verdana" w:cs="Tahoma"/>
                <w:lang w:val="en-US"/>
              </w:rPr>
            </w:pPr>
            <w:r w:rsidRPr="00D21628">
              <w:rPr>
                <w:rFonts w:ascii="Verdana" w:hAnsi="Verdana" w:cs="Arial"/>
                <w:b/>
                <w:bCs/>
                <w:lang w:val="en-US"/>
              </w:rPr>
              <w:t>Author</w:t>
            </w:r>
          </w:p>
        </w:tc>
        <w:tc>
          <w:tcPr>
            <w:tcW w:w="2126" w:type="dxa"/>
            <w:hideMark/>
          </w:tcPr>
          <w:p w:rsidR="001D31F7" w:rsidRPr="00D21628" w:rsidRDefault="001D31F7" w:rsidP="00D260D8">
            <w:pPr>
              <w:spacing w:before="0" w:after="0" w:line="240" w:lineRule="auto"/>
              <w:jc w:val="left"/>
              <w:rPr>
                <w:rFonts w:ascii="Verdana" w:eastAsia="Calibri" w:hAnsi="Verdana" w:cs="Tahoma"/>
                <w:lang w:val="en-US"/>
              </w:rPr>
            </w:pPr>
            <w:r w:rsidRPr="00D21628">
              <w:rPr>
                <w:rFonts w:ascii="Verdana" w:hAnsi="Verdana" w:cs="Arial"/>
                <w:b/>
                <w:bCs/>
                <w:lang w:val="en-US"/>
              </w:rPr>
              <w:t>Status</w:t>
            </w:r>
          </w:p>
        </w:tc>
        <w:tc>
          <w:tcPr>
            <w:tcW w:w="2977" w:type="dxa"/>
            <w:hideMark/>
          </w:tcPr>
          <w:p w:rsidR="001D31F7" w:rsidRPr="00D21628" w:rsidRDefault="001D31F7" w:rsidP="00D260D8">
            <w:pPr>
              <w:spacing w:before="0" w:after="0" w:line="240" w:lineRule="auto"/>
              <w:jc w:val="left"/>
              <w:rPr>
                <w:rFonts w:ascii="Verdana" w:eastAsia="Calibri" w:hAnsi="Verdana" w:cs="Tahoma"/>
                <w:lang w:val="en-US"/>
              </w:rPr>
            </w:pPr>
            <w:r w:rsidRPr="00D21628">
              <w:rPr>
                <w:rFonts w:ascii="Verdana" w:hAnsi="Verdana" w:cs="Arial"/>
                <w:b/>
                <w:bCs/>
                <w:lang w:val="en-US"/>
              </w:rPr>
              <w:t>Comment</w:t>
            </w:r>
          </w:p>
        </w:tc>
      </w:tr>
      <w:tr w:rsidR="001D31F7" w:rsidRPr="00D21628" w:rsidTr="00D260D8">
        <w:tc>
          <w:tcPr>
            <w:tcW w:w="1384" w:type="dxa"/>
          </w:tcPr>
          <w:p w:rsidR="001D31F7" w:rsidRPr="00D21628" w:rsidRDefault="009C4CD6" w:rsidP="00D260D8">
            <w:pPr>
              <w:tabs>
                <w:tab w:val="left" w:pos="780"/>
              </w:tabs>
              <w:spacing w:before="0" w:after="0" w:line="240" w:lineRule="auto"/>
              <w:jc w:val="left"/>
              <w:rPr>
                <w:rFonts w:ascii="Verdana" w:eastAsia="Calibri" w:hAnsi="Verdana" w:cs="Tahoma"/>
                <w:lang w:val="en-US"/>
              </w:rPr>
            </w:pPr>
            <w:r>
              <w:rPr>
                <w:rFonts w:ascii="Verdana" w:eastAsia="Calibri" w:hAnsi="Verdana" w:cs="Tahoma"/>
                <w:lang w:val="en-US"/>
              </w:rPr>
              <w:t>1</w:t>
            </w:r>
          </w:p>
        </w:tc>
        <w:tc>
          <w:tcPr>
            <w:tcW w:w="1559" w:type="dxa"/>
          </w:tcPr>
          <w:p w:rsidR="001D31F7" w:rsidRPr="00D21628" w:rsidRDefault="009C4CD6" w:rsidP="00D260D8">
            <w:pPr>
              <w:autoSpaceDE w:val="0"/>
              <w:autoSpaceDN w:val="0"/>
              <w:adjustRightInd w:val="0"/>
              <w:spacing w:before="0" w:after="0" w:line="240" w:lineRule="auto"/>
              <w:jc w:val="left"/>
              <w:rPr>
                <w:rFonts w:ascii="Verdana" w:eastAsia="Calibri" w:hAnsi="Verdana" w:cs="Arial"/>
                <w:lang w:val="en-US"/>
              </w:rPr>
            </w:pPr>
            <w:r>
              <w:rPr>
                <w:rFonts w:ascii="Verdana" w:eastAsia="Calibri" w:hAnsi="Verdana" w:cs="Arial"/>
                <w:lang w:val="en-US"/>
              </w:rPr>
              <w:t>10.09.12</w:t>
            </w:r>
          </w:p>
        </w:tc>
        <w:tc>
          <w:tcPr>
            <w:tcW w:w="1843" w:type="dxa"/>
          </w:tcPr>
          <w:p w:rsidR="001D31F7" w:rsidRPr="00D21628" w:rsidRDefault="009C4CD6" w:rsidP="00D260D8">
            <w:pPr>
              <w:spacing w:before="0" w:after="0" w:line="240" w:lineRule="auto"/>
              <w:jc w:val="left"/>
              <w:rPr>
                <w:rFonts w:ascii="Verdana" w:eastAsia="Calibri" w:hAnsi="Verdana" w:cs="Tahoma"/>
                <w:lang w:val="en-US"/>
              </w:rPr>
            </w:pPr>
            <w:r>
              <w:rPr>
                <w:rFonts w:ascii="Verdana" w:eastAsia="Calibri" w:hAnsi="Verdana" w:cs="Tahoma"/>
                <w:lang w:val="en-US"/>
              </w:rPr>
              <w:t>Policy &amp; Advice team</w:t>
            </w:r>
          </w:p>
        </w:tc>
        <w:tc>
          <w:tcPr>
            <w:tcW w:w="2126" w:type="dxa"/>
          </w:tcPr>
          <w:p w:rsidR="001D31F7" w:rsidRPr="00D21628" w:rsidRDefault="009C4CD6" w:rsidP="00D260D8">
            <w:pPr>
              <w:spacing w:before="0" w:after="0" w:line="240" w:lineRule="auto"/>
              <w:jc w:val="left"/>
              <w:rPr>
                <w:rFonts w:ascii="Verdana" w:eastAsia="Calibri" w:hAnsi="Verdana" w:cs="Tahoma"/>
                <w:lang w:val="en-US"/>
              </w:rPr>
            </w:pPr>
            <w:r>
              <w:rPr>
                <w:rFonts w:ascii="Verdana" w:eastAsia="Calibri" w:hAnsi="Verdana" w:cs="Tahoma"/>
                <w:lang w:val="en-US"/>
              </w:rPr>
              <w:t>New policy</w:t>
            </w:r>
          </w:p>
        </w:tc>
        <w:tc>
          <w:tcPr>
            <w:tcW w:w="2977" w:type="dxa"/>
          </w:tcPr>
          <w:p w:rsidR="001D31F7" w:rsidRPr="00D21628" w:rsidRDefault="009C4CD6" w:rsidP="00D260D8">
            <w:pPr>
              <w:spacing w:before="0" w:after="0" w:line="240" w:lineRule="auto"/>
              <w:jc w:val="left"/>
              <w:rPr>
                <w:rFonts w:ascii="Verdana" w:eastAsia="Calibri" w:hAnsi="Verdana" w:cs="Tahoma"/>
                <w:lang w:val="en-US"/>
              </w:rPr>
            </w:pPr>
            <w:r>
              <w:rPr>
                <w:rFonts w:ascii="Verdana" w:eastAsia="Calibri" w:hAnsi="Verdana" w:cs="Tahoma"/>
                <w:lang w:val="en-US"/>
              </w:rPr>
              <w:t>Approved CMT 29.08.12</w:t>
            </w:r>
          </w:p>
        </w:tc>
      </w:tr>
      <w:tr w:rsidR="001D31F7" w:rsidRPr="00D21628" w:rsidTr="00D260D8">
        <w:tc>
          <w:tcPr>
            <w:tcW w:w="1384" w:type="dxa"/>
          </w:tcPr>
          <w:p w:rsidR="001D31F7" w:rsidRPr="00D21628" w:rsidRDefault="009C4CD6" w:rsidP="00D260D8">
            <w:pPr>
              <w:tabs>
                <w:tab w:val="left" w:pos="780"/>
              </w:tabs>
              <w:spacing w:before="0" w:after="0" w:line="240" w:lineRule="auto"/>
              <w:jc w:val="left"/>
              <w:rPr>
                <w:rFonts w:ascii="Verdana" w:eastAsia="Calibri" w:hAnsi="Verdana" w:cs="Tahoma"/>
                <w:lang w:val="en-US"/>
              </w:rPr>
            </w:pPr>
            <w:r>
              <w:rPr>
                <w:rFonts w:ascii="Verdana" w:eastAsia="Calibri" w:hAnsi="Verdana" w:cs="Tahoma"/>
                <w:lang w:val="en-US"/>
              </w:rPr>
              <w:t>2</w:t>
            </w:r>
          </w:p>
        </w:tc>
        <w:tc>
          <w:tcPr>
            <w:tcW w:w="1559" w:type="dxa"/>
          </w:tcPr>
          <w:p w:rsidR="001D31F7" w:rsidRPr="00D21628" w:rsidRDefault="00541398" w:rsidP="00D260D8">
            <w:pPr>
              <w:autoSpaceDE w:val="0"/>
              <w:autoSpaceDN w:val="0"/>
              <w:adjustRightInd w:val="0"/>
              <w:spacing w:before="0" w:after="0" w:line="240" w:lineRule="auto"/>
              <w:jc w:val="left"/>
              <w:rPr>
                <w:rFonts w:ascii="Verdana" w:eastAsia="Calibri" w:hAnsi="Verdana" w:cs="Arial"/>
                <w:lang w:val="en-US"/>
              </w:rPr>
            </w:pPr>
            <w:r>
              <w:rPr>
                <w:rFonts w:ascii="Verdana" w:eastAsia="Calibri" w:hAnsi="Verdana" w:cs="Arial"/>
                <w:lang w:val="en-US"/>
              </w:rPr>
              <w:t>01.02.15</w:t>
            </w:r>
          </w:p>
        </w:tc>
        <w:tc>
          <w:tcPr>
            <w:tcW w:w="1843" w:type="dxa"/>
          </w:tcPr>
          <w:p w:rsidR="001D31F7" w:rsidRPr="00D21628" w:rsidRDefault="009C4CD6" w:rsidP="00D260D8">
            <w:pPr>
              <w:spacing w:before="0" w:after="0" w:line="240" w:lineRule="auto"/>
              <w:jc w:val="left"/>
              <w:rPr>
                <w:rFonts w:ascii="Verdana" w:eastAsia="Calibri" w:hAnsi="Verdana" w:cs="Tahoma"/>
                <w:lang w:val="en-US"/>
              </w:rPr>
            </w:pPr>
            <w:r>
              <w:rPr>
                <w:rFonts w:ascii="Verdana" w:eastAsia="Calibri" w:hAnsi="Verdana" w:cs="Tahoma"/>
                <w:lang w:val="en-US"/>
              </w:rPr>
              <w:t>Policy &amp; Advice team</w:t>
            </w:r>
          </w:p>
        </w:tc>
        <w:tc>
          <w:tcPr>
            <w:tcW w:w="2126" w:type="dxa"/>
          </w:tcPr>
          <w:p w:rsidR="001D31F7" w:rsidRPr="00D21628" w:rsidRDefault="003434D2" w:rsidP="00D260D8">
            <w:pPr>
              <w:spacing w:before="0" w:after="0" w:line="240" w:lineRule="auto"/>
              <w:jc w:val="left"/>
              <w:rPr>
                <w:rFonts w:ascii="Verdana" w:eastAsia="Calibri" w:hAnsi="Verdana" w:cs="Tahoma"/>
                <w:lang w:val="en-US"/>
              </w:rPr>
            </w:pPr>
            <w:r>
              <w:rPr>
                <w:rFonts w:ascii="Verdana" w:eastAsia="Calibri" w:hAnsi="Verdana" w:cs="Tahoma"/>
                <w:lang w:val="en-US"/>
              </w:rPr>
              <w:t>R</w:t>
            </w:r>
            <w:r w:rsidR="009C4CD6">
              <w:rPr>
                <w:rFonts w:ascii="Verdana" w:eastAsia="Calibri" w:hAnsi="Verdana" w:cs="Tahoma"/>
                <w:lang w:val="en-US"/>
              </w:rPr>
              <w:t>eview</w:t>
            </w:r>
          </w:p>
        </w:tc>
        <w:tc>
          <w:tcPr>
            <w:tcW w:w="2977" w:type="dxa"/>
          </w:tcPr>
          <w:p w:rsidR="001D31F7" w:rsidRPr="00D21628" w:rsidRDefault="00541398" w:rsidP="00D260D8">
            <w:pPr>
              <w:spacing w:before="0" w:after="0" w:line="240" w:lineRule="auto"/>
              <w:jc w:val="left"/>
              <w:rPr>
                <w:rFonts w:ascii="Verdana" w:eastAsia="Calibri" w:hAnsi="Verdana" w:cs="Tahoma"/>
                <w:lang w:val="en-US"/>
              </w:rPr>
            </w:pPr>
            <w:r>
              <w:rPr>
                <w:rFonts w:ascii="Verdana" w:eastAsia="Calibri" w:hAnsi="Verdana" w:cs="Tahoma"/>
                <w:lang w:val="en-US"/>
              </w:rPr>
              <w:t xml:space="preserve">Approved by Everton </w:t>
            </w:r>
            <w:r w:rsidR="004307CE">
              <w:rPr>
                <w:rFonts w:ascii="Verdana" w:eastAsia="Calibri" w:hAnsi="Verdana" w:cs="Tahoma"/>
                <w:lang w:val="en-US"/>
              </w:rPr>
              <w:t xml:space="preserve">Bryan </w:t>
            </w:r>
            <w:r>
              <w:rPr>
                <w:rFonts w:ascii="Verdana" w:eastAsia="Calibri" w:hAnsi="Verdana" w:cs="Tahoma"/>
                <w:lang w:val="en-US"/>
              </w:rPr>
              <w:t>19.01.15</w:t>
            </w:r>
          </w:p>
        </w:tc>
      </w:tr>
    </w:tbl>
    <w:p w:rsidR="001D31F7" w:rsidRPr="00D21628" w:rsidRDefault="001D31F7" w:rsidP="001D31F7">
      <w:pPr>
        <w:pStyle w:val="Heading3"/>
        <w:rPr>
          <w:rFonts w:ascii="Verdana" w:hAnsi="Verdana"/>
        </w:rPr>
      </w:pPr>
    </w:p>
    <w:p w:rsidR="001D31F7" w:rsidRPr="00D21628" w:rsidRDefault="001D31F7" w:rsidP="001D31F7">
      <w:pPr>
        <w:rPr>
          <w:rFonts w:ascii="Verdana" w:hAnsi="Verdana"/>
        </w:rPr>
      </w:pPr>
    </w:p>
    <w:bookmarkEnd w:id="0"/>
    <w:bookmarkEnd w:id="1"/>
    <w:p w:rsidR="007F35D2" w:rsidRPr="007C2BEA" w:rsidRDefault="007F35D2" w:rsidP="000E7592">
      <w:pPr>
        <w:rPr>
          <w:rFonts w:ascii="Verdana" w:hAnsi="Verdana" w:cs="Verdana"/>
        </w:rPr>
      </w:pPr>
    </w:p>
    <w:sectPr w:rsidR="007F35D2" w:rsidRPr="007C2BEA" w:rsidSect="00AD0AFC">
      <w:headerReference w:type="default" r:id="rId10"/>
      <w:footerReference w:type="default" r:id="rId11"/>
      <w:footerReference w:type="first" r:id="rId12"/>
      <w:type w:val="continuous"/>
      <w:pgSz w:w="11906" w:h="16838" w:code="9"/>
      <w:pgMar w:top="357" w:right="873" w:bottom="899" w:left="1134" w:header="851"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63E" w:rsidRDefault="00F9563E">
      <w:r>
        <w:separator/>
      </w:r>
    </w:p>
  </w:endnote>
  <w:endnote w:type="continuationSeparator" w:id="0">
    <w:p w:rsidR="00F9563E" w:rsidRDefault="00F9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5D2" w:rsidRPr="00EB37A5" w:rsidRDefault="00535EA4" w:rsidP="00634437">
    <w:pPr>
      <w:tabs>
        <w:tab w:val="center" w:pos="4320"/>
        <w:tab w:val="right" w:pos="8640"/>
      </w:tabs>
      <w:spacing w:before="0" w:after="0" w:line="240" w:lineRule="auto"/>
      <w:jc w:val="left"/>
      <w:rPr>
        <w:rFonts w:ascii="Gill Sans MT" w:hAnsi="Gill Sans MT" w:cs="Gill Sans MT"/>
        <w:b/>
        <w:bCs/>
        <w:color w:val="7EB900"/>
        <w:sz w:val="16"/>
        <w:szCs w:val="16"/>
        <w:lang w:val="en-US" w:eastAsia="en-US"/>
      </w:rPr>
    </w:pPr>
    <w:hyperlink r:id="rId1" w:history="1">
      <w:r w:rsidR="007F35D2" w:rsidRPr="00EB37A5">
        <w:rPr>
          <w:rFonts w:ascii="Gill Sans MT" w:hAnsi="Gill Sans MT" w:cs="Gill Sans MT"/>
          <w:b/>
          <w:bCs/>
          <w:color w:val="7EB900"/>
          <w:sz w:val="16"/>
          <w:szCs w:val="16"/>
          <w:u w:val="single"/>
          <w:lang w:val="en-US" w:eastAsia="en-US"/>
        </w:rPr>
        <w:t>www.barnardos.org.uk</w:t>
      </w:r>
    </w:hyperlink>
  </w:p>
  <w:p w:rsidR="007F35D2" w:rsidRPr="00EB37A5" w:rsidRDefault="007F35D2" w:rsidP="00634437">
    <w:pPr>
      <w:tabs>
        <w:tab w:val="center" w:pos="4320"/>
        <w:tab w:val="right" w:pos="8640"/>
      </w:tabs>
      <w:spacing w:before="0" w:after="0" w:line="240" w:lineRule="auto"/>
      <w:jc w:val="left"/>
      <w:rPr>
        <w:rFonts w:ascii="Gill Sans MT" w:hAnsi="Gill Sans MT" w:cs="Gill Sans MT"/>
        <w:color w:val="7F7F7F"/>
        <w:sz w:val="16"/>
        <w:szCs w:val="16"/>
        <w:lang w:eastAsia="en-US"/>
      </w:rPr>
    </w:pPr>
    <w:r w:rsidRPr="00EB37A5">
      <w:rPr>
        <w:rFonts w:ascii="Gill Sans MT" w:hAnsi="Gill Sans MT" w:cs="Gill Sans MT"/>
        <w:color w:val="7F7F7F"/>
        <w:sz w:val="16"/>
        <w:szCs w:val="16"/>
        <w:lang w:val="en-US" w:eastAsia="en-US"/>
      </w:rPr>
      <w:t>Barnardo’s Registered Charity Nos. 216250 and SC037605</w:t>
    </w:r>
    <w:r w:rsidR="00AD0AFC">
      <w:rPr>
        <w:rFonts w:ascii="Gill Sans MT" w:hAnsi="Gill Sans MT" w:cs="Gill Sans MT"/>
        <w:color w:val="7F7F7F"/>
        <w:sz w:val="16"/>
        <w:szCs w:val="16"/>
        <w:lang w:val="en-US" w:eastAsia="en-US"/>
      </w:rPr>
      <w:tab/>
    </w:r>
    <w:r w:rsidR="00AD0AFC">
      <w:rPr>
        <w:rFonts w:ascii="Gill Sans MT" w:hAnsi="Gill Sans MT" w:cs="Gill Sans MT"/>
        <w:color w:val="7F7F7F"/>
        <w:sz w:val="16"/>
        <w:szCs w:val="16"/>
        <w:lang w:val="en-US" w:eastAsia="en-US"/>
      </w:rPr>
      <w:tab/>
    </w:r>
    <w:r w:rsidR="00AD0AFC" w:rsidRPr="00AD0AFC">
      <w:rPr>
        <w:rFonts w:ascii="Gill Sans MT" w:hAnsi="Gill Sans MT" w:cs="Gill Sans MT"/>
        <w:color w:val="7F7F7F"/>
        <w:sz w:val="16"/>
        <w:szCs w:val="16"/>
        <w:lang w:val="en-US" w:eastAsia="en-US"/>
      </w:rPr>
      <w:t xml:space="preserve">Page </w:t>
    </w:r>
    <w:r w:rsidR="00AD0AFC" w:rsidRPr="00AD0AFC">
      <w:rPr>
        <w:rFonts w:ascii="Gill Sans MT" w:hAnsi="Gill Sans MT" w:cs="Gill Sans MT"/>
        <w:b/>
        <w:color w:val="7F7F7F"/>
        <w:sz w:val="16"/>
        <w:szCs w:val="16"/>
        <w:lang w:val="en-US" w:eastAsia="en-US"/>
      </w:rPr>
      <w:fldChar w:fldCharType="begin"/>
    </w:r>
    <w:r w:rsidR="00AD0AFC" w:rsidRPr="00AD0AFC">
      <w:rPr>
        <w:rFonts w:ascii="Gill Sans MT" w:hAnsi="Gill Sans MT" w:cs="Gill Sans MT"/>
        <w:b/>
        <w:color w:val="7F7F7F"/>
        <w:sz w:val="16"/>
        <w:szCs w:val="16"/>
        <w:lang w:val="en-US" w:eastAsia="en-US"/>
      </w:rPr>
      <w:instrText xml:space="preserve"> PAGE  \* Arabic  \* MERGEFORMAT </w:instrText>
    </w:r>
    <w:r w:rsidR="00AD0AFC" w:rsidRPr="00AD0AFC">
      <w:rPr>
        <w:rFonts w:ascii="Gill Sans MT" w:hAnsi="Gill Sans MT" w:cs="Gill Sans MT"/>
        <w:b/>
        <w:color w:val="7F7F7F"/>
        <w:sz w:val="16"/>
        <w:szCs w:val="16"/>
        <w:lang w:val="en-US" w:eastAsia="en-US"/>
      </w:rPr>
      <w:fldChar w:fldCharType="separate"/>
    </w:r>
    <w:r w:rsidR="00535EA4">
      <w:rPr>
        <w:rFonts w:ascii="Gill Sans MT" w:hAnsi="Gill Sans MT" w:cs="Gill Sans MT"/>
        <w:b/>
        <w:noProof/>
        <w:color w:val="7F7F7F"/>
        <w:sz w:val="16"/>
        <w:szCs w:val="16"/>
        <w:lang w:val="en-US" w:eastAsia="en-US"/>
      </w:rPr>
      <w:t>1</w:t>
    </w:r>
    <w:r w:rsidR="00AD0AFC" w:rsidRPr="00AD0AFC">
      <w:rPr>
        <w:rFonts w:ascii="Gill Sans MT" w:hAnsi="Gill Sans MT" w:cs="Gill Sans MT"/>
        <w:b/>
        <w:color w:val="7F7F7F"/>
        <w:sz w:val="16"/>
        <w:szCs w:val="16"/>
        <w:lang w:val="en-US" w:eastAsia="en-US"/>
      </w:rPr>
      <w:fldChar w:fldCharType="end"/>
    </w:r>
    <w:r w:rsidR="00AD0AFC" w:rsidRPr="00AD0AFC">
      <w:rPr>
        <w:rFonts w:ascii="Gill Sans MT" w:hAnsi="Gill Sans MT" w:cs="Gill Sans MT"/>
        <w:color w:val="7F7F7F"/>
        <w:sz w:val="16"/>
        <w:szCs w:val="16"/>
        <w:lang w:val="en-US" w:eastAsia="en-US"/>
      </w:rPr>
      <w:t xml:space="preserve"> of </w:t>
    </w:r>
    <w:r w:rsidR="00AD0AFC" w:rsidRPr="00AD0AFC">
      <w:rPr>
        <w:rFonts w:ascii="Gill Sans MT" w:hAnsi="Gill Sans MT" w:cs="Gill Sans MT"/>
        <w:b/>
        <w:color w:val="7F7F7F"/>
        <w:sz w:val="16"/>
        <w:szCs w:val="16"/>
        <w:lang w:val="en-US" w:eastAsia="en-US"/>
      </w:rPr>
      <w:fldChar w:fldCharType="begin"/>
    </w:r>
    <w:r w:rsidR="00AD0AFC" w:rsidRPr="00AD0AFC">
      <w:rPr>
        <w:rFonts w:ascii="Gill Sans MT" w:hAnsi="Gill Sans MT" w:cs="Gill Sans MT"/>
        <w:b/>
        <w:color w:val="7F7F7F"/>
        <w:sz w:val="16"/>
        <w:szCs w:val="16"/>
        <w:lang w:val="en-US" w:eastAsia="en-US"/>
      </w:rPr>
      <w:instrText xml:space="preserve"> NUMPAGES  \* Arabic  \* MERGEFORMAT </w:instrText>
    </w:r>
    <w:r w:rsidR="00AD0AFC" w:rsidRPr="00AD0AFC">
      <w:rPr>
        <w:rFonts w:ascii="Gill Sans MT" w:hAnsi="Gill Sans MT" w:cs="Gill Sans MT"/>
        <w:b/>
        <w:color w:val="7F7F7F"/>
        <w:sz w:val="16"/>
        <w:szCs w:val="16"/>
        <w:lang w:val="en-US" w:eastAsia="en-US"/>
      </w:rPr>
      <w:fldChar w:fldCharType="separate"/>
    </w:r>
    <w:r w:rsidR="00535EA4">
      <w:rPr>
        <w:rFonts w:ascii="Gill Sans MT" w:hAnsi="Gill Sans MT" w:cs="Gill Sans MT"/>
        <w:b/>
        <w:noProof/>
        <w:color w:val="7F7F7F"/>
        <w:sz w:val="16"/>
        <w:szCs w:val="16"/>
        <w:lang w:val="en-US" w:eastAsia="en-US"/>
      </w:rPr>
      <w:t>6</w:t>
    </w:r>
    <w:r w:rsidR="00AD0AFC" w:rsidRPr="00AD0AFC">
      <w:rPr>
        <w:rFonts w:ascii="Gill Sans MT" w:hAnsi="Gill Sans MT" w:cs="Gill Sans MT"/>
        <w:b/>
        <w:color w:val="7F7F7F"/>
        <w:sz w:val="16"/>
        <w:szCs w:val="16"/>
        <w:lang w:val="en-US" w:eastAsia="en-US"/>
      </w:rPr>
      <w:fldChar w:fldCharType="end"/>
    </w:r>
  </w:p>
  <w:p w:rsidR="007F35D2" w:rsidRDefault="007F35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AFC" w:rsidRDefault="00AD0AFC">
    <w:pPr>
      <w:pStyle w:val="Footer"/>
    </w:pPr>
    <w:r>
      <w:t xml:space="preserve">Page </w:t>
    </w:r>
    <w:r>
      <w:rPr>
        <w:b w:val="0"/>
        <w:bCs w:val="0"/>
        <w:sz w:val="24"/>
        <w:szCs w:val="24"/>
      </w:rPr>
      <w:fldChar w:fldCharType="begin"/>
    </w:r>
    <w:r>
      <w:instrText xml:space="preserve"> PAGE </w:instrText>
    </w:r>
    <w:r>
      <w:rPr>
        <w:b w:val="0"/>
        <w:bCs w:val="0"/>
        <w:sz w:val="24"/>
        <w:szCs w:val="24"/>
      </w:rPr>
      <w:fldChar w:fldCharType="separate"/>
    </w:r>
    <w:r>
      <w:rPr>
        <w:noProof/>
      </w:rPr>
      <w:t>1</w:t>
    </w:r>
    <w:r>
      <w:rPr>
        <w:b w:val="0"/>
        <w:bCs w:val="0"/>
        <w:sz w:val="24"/>
        <w:szCs w:val="24"/>
      </w:rPr>
      <w:fldChar w:fldCharType="end"/>
    </w:r>
    <w:r>
      <w:t xml:space="preserve"> of </w:t>
    </w:r>
    <w:fldSimple w:instr=" NUMPAGES  ">
      <w:r w:rsidR="00465FBF">
        <w:rPr>
          <w:noProof/>
        </w:rPr>
        <w:t>6</w:t>
      </w:r>
    </w:fldSimple>
  </w:p>
  <w:p w:rsidR="007F35D2" w:rsidRDefault="007F35D2" w:rsidP="0042209B">
    <w:pPr>
      <w:pStyle w:val="Footer"/>
      <w:tabs>
        <w:tab w:val="left" w:pos="3560"/>
        <w:tab w:val="right" w:pos="9638"/>
      </w:tabs>
      <w:spacing w:after="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63E" w:rsidRDefault="00F9563E">
      <w:r>
        <w:separator/>
      </w:r>
    </w:p>
  </w:footnote>
  <w:footnote w:type="continuationSeparator" w:id="0">
    <w:p w:rsidR="00F9563E" w:rsidRDefault="00F95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5D2" w:rsidRDefault="007F35D2" w:rsidP="00217FB9">
    <w:pPr>
      <w:pStyle w:val="Header"/>
      <w:tabs>
        <w:tab w:val="clear" w:pos="4153"/>
        <w:tab w:val="clear" w:pos="8306"/>
        <w:tab w:val="clear" w:pos="9498"/>
        <w:tab w:val="center" w:pos="48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709F1"/>
    <w:multiLevelType w:val="multilevel"/>
    <w:tmpl w:val="A6DA8D1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B165268"/>
    <w:multiLevelType w:val="multilevel"/>
    <w:tmpl w:val="A0623E7E"/>
    <w:lvl w:ilvl="0">
      <w:start w:val="3"/>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2799450E"/>
    <w:multiLevelType w:val="singleLevel"/>
    <w:tmpl w:val="E862A726"/>
    <w:lvl w:ilvl="0">
      <w:start w:val="1"/>
      <w:numFmt w:val="bullet"/>
      <w:pStyle w:val="BulletedList"/>
      <w:lvlText w:val=""/>
      <w:lvlJc w:val="left"/>
      <w:pPr>
        <w:tabs>
          <w:tab w:val="num" w:pos="360"/>
        </w:tabs>
        <w:ind w:left="360" w:hanging="360"/>
      </w:pPr>
      <w:rPr>
        <w:rFonts w:ascii="Wingdings" w:hAnsi="Wingdings" w:cs="Wingdings" w:hint="default"/>
      </w:rPr>
    </w:lvl>
  </w:abstractNum>
  <w:abstractNum w:abstractNumId="3">
    <w:nsid w:val="30CC31D5"/>
    <w:multiLevelType w:val="hybridMultilevel"/>
    <w:tmpl w:val="D440279E"/>
    <w:lvl w:ilvl="0" w:tplc="B92A3876">
      <w:start w:val="1"/>
      <w:numFmt w:val="bullet"/>
      <w:pStyle w:val="BulletsPurpl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39AE0A72"/>
    <w:multiLevelType w:val="hybridMultilevel"/>
    <w:tmpl w:val="DBD283E4"/>
    <w:lvl w:ilvl="0" w:tplc="1952A326">
      <w:start w:val="1"/>
      <w:numFmt w:val="bullet"/>
      <w:pStyle w:val="BulletsBlu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39CC0C8A"/>
    <w:multiLevelType w:val="multilevel"/>
    <w:tmpl w:val="D7462C2A"/>
    <w:lvl w:ilvl="0">
      <w:start w:val="1"/>
      <w:numFmt w:val="lowerLetter"/>
      <w:lvlText w:val="%1."/>
      <w:lvlJc w:val="left"/>
      <w:pPr>
        <w:tabs>
          <w:tab w:val="num" w:pos="928"/>
        </w:tabs>
        <w:ind w:left="928" w:hanging="360"/>
      </w:pPr>
      <w:rPr>
        <w:rFonts w:ascii="Verdana" w:hAnsi="Verdana" w:hint="default"/>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3A917E29"/>
    <w:multiLevelType w:val="hybridMultilevel"/>
    <w:tmpl w:val="8B14EC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nsid w:val="3E700F9F"/>
    <w:multiLevelType w:val="multilevel"/>
    <w:tmpl w:val="602C13BE"/>
    <w:lvl w:ilvl="0">
      <w:start w:val="3"/>
      <w:numFmt w:val="decimal"/>
      <w:lvlText w:val="%1"/>
      <w:lvlJc w:val="left"/>
      <w:pPr>
        <w:ind w:left="530" w:hanging="5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42BA0E07"/>
    <w:multiLevelType w:val="hybridMultilevel"/>
    <w:tmpl w:val="C8F28A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4BCB5E4C"/>
    <w:multiLevelType w:val="hybridMultilevel"/>
    <w:tmpl w:val="A19EC4E8"/>
    <w:lvl w:ilvl="0" w:tplc="2744C5A4">
      <w:start w:val="1"/>
      <w:numFmt w:val="bullet"/>
      <w:pStyle w:val="BulletsGreen"/>
      <w:lvlText w:val=""/>
      <w:lvlJc w:val="left"/>
      <w:pPr>
        <w:tabs>
          <w:tab w:val="num" w:pos="284"/>
        </w:tabs>
        <w:ind w:left="284" w:hanging="284"/>
      </w:pPr>
      <w:rPr>
        <w:rFonts w:ascii="Wingdings" w:hAnsi="Wingdings" w:cs="Wingdings" w:hint="default"/>
        <w:color w:val="99CC33"/>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4F6D58B2"/>
    <w:multiLevelType w:val="hybridMultilevel"/>
    <w:tmpl w:val="DD1C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B06EC5"/>
    <w:multiLevelType w:val="multilevel"/>
    <w:tmpl w:val="9812628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nsid w:val="6CEA1AAC"/>
    <w:multiLevelType w:val="hybridMultilevel"/>
    <w:tmpl w:val="09B49C40"/>
    <w:lvl w:ilvl="0" w:tplc="7E286C6C">
      <w:start w:val="1"/>
      <w:numFmt w:val="bullet"/>
      <w:pStyle w:val="BulletsYellow"/>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6DD60CE9"/>
    <w:multiLevelType w:val="singleLevel"/>
    <w:tmpl w:val="27D8EBF4"/>
    <w:lvl w:ilvl="0">
      <w:start w:val="1"/>
      <w:numFmt w:val="bullet"/>
      <w:pStyle w:val="BulletsRed"/>
      <w:lvlText w:val=""/>
      <w:lvlJc w:val="left"/>
      <w:pPr>
        <w:tabs>
          <w:tab w:val="num" w:pos="284"/>
        </w:tabs>
        <w:ind w:left="284" w:hanging="284"/>
      </w:pPr>
      <w:rPr>
        <w:rFonts w:ascii="Wingdings" w:hAnsi="Wingdings" w:cs="Wingdings" w:hint="default"/>
        <w:color w:val="auto"/>
        <w:sz w:val="20"/>
        <w:szCs w:val="20"/>
      </w:rPr>
    </w:lvl>
  </w:abstractNum>
  <w:abstractNum w:abstractNumId="14">
    <w:nsid w:val="7C313991"/>
    <w:multiLevelType w:val="hybridMultilevel"/>
    <w:tmpl w:val="15ACCA5E"/>
    <w:lvl w:ilvl="0" w:tplc="5B380F60">
      <w:start w:val="1"/>
      <w:numFmt w:val="bullet"/>
      <w:pStyle w:val="BulletsPink"/>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14"/>
  </w:num>
  <w:num w:numId="3">
    <w:abstractNumId w:val="12"/>
  </w:num>
  <w:num w:numId="4">
    <w:abstractNumId w:val="3"/>
  </w:num>
  <w:num w:numId="5">
    <w:abstractNumId w:val="4"/>
  </w:num>
  <w:num w:numId="6">
    <w:abstractNumId w:val="9"/>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6"/>
  </w:num>
  <w:num w:numId="12">
    <w:abstractNumId w:val="10"/>
  </w:num>
  <w:num w:numId="13">
    <w:abstractNumId w:val="11"/>
  </w:num>
  <w:num w:numId="14">
    <w:abstractNumId w:val="1"/>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grammar="clean"/>
  <w:defaultTabStop w:val="720"/>
  <w:doNotHyphenateCaps/>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29"/>
    <w:rsid w:val="0000143E"/>
    <w:rsid w:val="000048B1"/>
    <w:rsid w:val="00004E16"/>
    <w:rsid w:val="00015D3B"/>
    <w:rsid w:val="000222B2"/>
    <w:rsid w:val="00025B04"/>
    <w:rsid w:val="00026259"/>
    <w:rsid w:val="000329B8"/>
    <w:rsid w:val="000378AB"/>
    <w:rsid w:val="00042E39"/>
    <w:rsid w:val="000805DC"/>
    <w:rsid w:val="00081694"/>
    <w:rsid w:val="00086D3B"/>
    <w:rsid w:val="000B0A74"/>
    <w:rsid w:val="000B4546"/>
    <w:rsid w:val="000B6695"/>
    <w:rsid w:val="000B6FAE"/>
    <w:rsid w:val="000C5EC1"/>
    <w:rsid w:val="000D315E"/>
    <w:rsid w:val="000D3587"/>
    <w:rsid w:val="000D68AA"/>
    <w:rsid w:val="000E12A1"/>
    <w:rsid w:val="000E2A0C"/>
    <w:rsid w:val="000E7592"/>
    <w:rsid w:val="00107F23"/>
    <w:rsid w:val="001166BC"/>
    <w:rsid w:val="00130804"/>
    <w:rsid w:val="00147C40"/>
    <w:rsid w:val="001615ED"/>
    <w:rsid w:val="001621D5"/>
    <w:rsid w:val="00163AC6"/>
    <w:rsid w:val="00174897"/>
    <w:rsid w:val="00176AC3"/>
    <w:rsid w:val="00176BF3"/>
    <w:rsid w:val="00183AA3"/>
    <w:rsid w:val="001A0B8C"/>
    <w:rsid w:val="001A10F5"/>
    <w:rsid w:val="001A4EAB"/>
    <w:rsid w:val="001B17DB"/>
    <w:rsid w:val="001B19A6"/>
    <w:rsid w:val="001C12DB"/>
    <w:rsid w:val="001D31F7"/>
    <w:rsid w:val="001E160F"/>
    <w:rsid w:val="001F1BAE"/>
    <w:rsid w:val="002039FB"/>
    <w:rsid w:val="00217FB9"/>
    <w:rsid w:val="00233928"/>
    <w:rsid w:val="0027022E"/>
    <w:rsid w:val="002928B1"/>
    <w:rsid w:val="0029567C"/>
    <w:rsid w:val="00296189"/>
    <w:rsid w:val="002B07DE"/>
    <w:rsid w:val="002C1AEB"/>
    <w:rsid w:val="002E30D9"/>
    <w:rsid w:val="002E72A0"/>
    <w:rsid w:val="002F0321"/>
    <w:rsid w:val="002F7A79"/>
    <w:rsid w:val="00301B0D"/>
    <w:rsid w:val="00302307"/>
    <w:rsid w:val="00321A5C"/>
    <w:rsid w:val="00321DAB"/>
    <w:rsid w:val="00333C70"/>
    <w:rsid w:val="003417DF"/>
    <w:rsid w:val="00342205"/>
    <w:rsid w:val="003434D2"/>
    <w:rsid w:val="003457BF"/>
    <w:rsid w:val="00351DC7"/>
    <w:rsid w:val="0035464D"/>
    <w:rsid w:val="0036002D"/>
    <w:rsid w:val="00376528"/>
    <w:rsid w:val="00380D4A"/>
    <w:rsid w:val="0038169A"/>
    <w:rsid w:val="003820EA"/>
    <w:rsid w:val="003B6711"/>
    <w:rsid w:val="003B7F6D"/>
    <w:rsid w:val="003C01F3"/>
    <w:rsid w:val="003C3A00"/>
    <w:rsid w:val="003D2DE9"/>
    <w:rsid w:val="003E7280"/>
    <w:rsid w:val="003F6AAD"/>
    <w:rsid w:val="003F782D"/>
    <w:rsid w:val="004007E9"/>
    <w:rsid w:val="00406843"/>
    <w:rsid w:val="004068C1"/>
    <w:rsid w:val="0042209B"/>
    <w:rsid w:val="00425F32"/>
    <w:rsid w:val="004307CE"/>
    <w:rsid w:val="00431A4C"/>
    <w:rsid w:val="00431F1E"/>
    <w:rsid w:val="0043309E"/>
    <w:rsid w:val="00433C35"/>
    <w:rsid w:val="00436D71"/>
    <w:rsid w:val="00455031"/>
    <w:rsid w:val="0045562B"/>
    <w:rsid w:val="00465FBF"/>
    <w:rsid w:val="00473D40"/>
    <w:rsid w:val="00475E5E"/>
    <w:rsid w:val="004872DE"/>
    <w:rsid w:val="00490CB7"/>
    <w:rsid w:val="00496A2D"/>
    <w:rsid w:val="004A5BEF"/>
    <w:rsid w:val="004B34A4"/>
    <w:rsid w:val="004C1F46"/>
    <w:rsid w:val="004D0CB2"/>
    <w:rsid w:val="004D6E65"/>
    <w:rsid w:val="004D730C"/>
    <w:rsid w:val="004E2DF6"/>
    <w:rsid w:val="004E6DC8"/>
    <w:rsid w:val="00506209"/>
    <w:rsid w:val="00520597"/>
    <w:rsid w:val="00525A6D"/>
    <w:rsid w:val="00533CC3"/>
    <w:rsid w:val="00535EA4"/>
    <w:rsid w:val="00541398"/>
    <w:rsid w:val="00544B90"/>
    <w:rsid w:val="00546F63"/>
    <w:rsid w:val="0054714F"/>
    <w:rsid w:val="00550D8E"/>
    <w:rsid w:val="00555E51"/>
    <w:rsid w:val="00556295"/>
    <w:rsid w:val="005601EC"/>
    <w:rsid w:val="00560B70"/>
    <w:rsid w:val="005A0C19"/>
    <w:rsid w:val="005B56FE"/>
    <w:rsid w:val="005B66CC"/>
    <w:rsid w:val="005C4490"/>
    <w:rsid w:val="005D753C"/>
    <w:rsid w:val="005D7B15"/>
    <w:rsid w:val="005E6F1D"/>
    <w:rsid w:val="005F5D35"/>
    <w:rsid w:val="005F7009"/>
    <w:rsid w:val="00602389"/>
    <w:rsid w:val="00603766"/>
    <w:rsid w:val="0060653A"/>
    <w:rsid w:val="0061487A"/>
    <w:rsid w:val="0061694A"/>
    <w:rsid w:val="0063365F"/>
    <w:rsid w:val="006339BA"/>
    <w:rsid w:val="00634437"/>
    <w:rsid w:val="0064768E"/>
    <w:rsid w:val="0065407D"/>
    <w:rsid w:val="00657253"/>
    <w:rsid w:val="00661C30"/>
    <w:rsid w:val="006630FE"/>
    <w:rsid w:val="00667BFD"/>
    <w:rsid w:val="00677896"/>
    <w:rsid w:val="00686C39"/>
    <w:rsid w:val="00691AE2"/>
    <w:rsid w:val="006A33FF"/>
    <w:rsid w:val="006A5915"/>
    <w:rsid w:val="006C27D5"/>
    <w:rsid w:val="006D2638"/>
    <w:rsid w:val="006D4812"/>
    <w:rsid w:val="006D732C"/>
    <w:rsid w:val="006F01F4"/>
    <w:rsid w:val="006F5C05"/>
    <w:rsid w:val="0070490E"/>
    <w:rsid w:val="00705D3F"/>
    <w:rsid w:val="00706F6D"/>
    <w:rsid w:val="00707DE1"/>
    <w:rsid w:val="00723A7D"/>
    <w:rsid w:val="00724934"/>
    <w:rsid w:val="00726978"/>
    <w:rsid w:val="00730B29"/>
    <w:rsid w:val="00736231"/>
    <w:rsid w:val="007547D1"/>
    <w:rsid w:val="007620D9"/>
    <w:rsid w:val="00766FDF"/>
    <w:rsid w:val="00770CB9"/>
    <w:rsid w:val="00771395"/>
    <w:rsid w:val="00775D58"/>
    <w:rsid w:val="00794152"/>
    <w:rsid w:val="007949D3"/>
    <w:rsid w:val="00794D15"/>
    <w:rsid w:val="007A457C"/>
    <w:rsid w:val="007A64E2"/>
    <w:rsid w:val="007B4348"/>
    <w:rsid w:val="007C2BEA"/>
    <w:rsid w:val="007D06E0"/>
    <w:rsid w:val="007D1E37"/>
    <w:rsid w:val="007E4525"/>
    <w:rsid w:val="007F35D2"/>
    <w:rsid w:val="008036C5"/>
    <w:rsid w:val="00814473"/>
    <w:rsid w:val="008302E8"/>
    <w:rsid w:val="00844343"/>
    <w:rsid w:val="008543BE"/>
    <w:rsid w:val="008646BF"/>
    <w:rsid w:val="00873136"/>
    <w:rsid w:val="00883AF8"/>
    <w:rsid w:val="00886D53"/>
    <w:rsid w:val="00891326"/>
    <w:rsid w:val="008A3B1A"/>
    <w:rsid w:val="008B3ACB"/>
    <w:rsid w:val="008C0D28"/>
    <w:rsid w:val="008C4817"/>
    <w:rsid w:val="008C7A3B"/>
    <w:rsid w:val="008D0D18"/>
    <w:rsid w:val="008F08A7"/>
    <w:rsid w:val="008F0BB0"/>
    <w:rsid w:val="008F2540"/>
    <w:rsid w:val="00902B35"/>
    <w:rsid w:val="00906E31"/>
    <w:rsid w:val="00913C80"/>
    <w:rsid w:val="0091673C"/>
    <w:rsid w:val="009214A9"/>
    <w:rsid w:val="009269AA"/>
    <w:rsid w:val="00961660"/>
    <w:rsid w:val="00974314"/>
    <w:rsid w:val="00974883"/>
    <w:rsid w:val="00976A35"/>
    <w:rsid w:val="0099709B"/>
    <w:rsid w:val="009B04F6"/>
    <w:rsid w:val="009B1DE1"/>
    <w:rsid w:val="009C4CD6"/>
    <w:rsid w:val="009D4917"/>
    <w:rsid w:val="009E1AA1"/>
    <w:rsid w:val="009F06CC"/>
    <w:rsid w:val="00A1473F"/>
    <w:rsid w:val="00A30DBA"/>
    <w:rsid w:val="00A45878"/>
    <w:rsid w:val="00A50344"/>
    <w:rsid w:val="00A63F90"/>
    <w:rsid w:val="00A772D5"/>
    <w:rsid w:val="00AA373B"/>
    <w:rsid w:val="00AC1CE5"/>
    <w:rsid w:val="00AC778F"/>
    <w:rsid w:val="00AD0AFC"/>
    <w:rsid w:val="00AD1D01"/>
    <w:rsid w:val="00AD1DDF"/>
    <w:rsid w:val="00AE1D0C"/>
    <w:rsid w:val="00AE38AF"/>
    <w:rsid w:val="00B00242"/>
    <w:rsid w:val="00B1575B"/>
    <w:rsid w:val="00B17B74"/>
    <w:rsid w:val="00B37E94"/>
    <w:rsid w:val="00B47DB5"/>
    <w:rsid w:val="00B56316"/>
    <w:rsid w:val="00B57216"/>
    <w:rsid w:val="00B8336E"/>
    <w:rsid w:val="00B84027"/>
    <w:rsid w:val="00B93E5C"/>
    <w:rsid w:val="00BA1ADD"/>
    <w:rsid w:val="00BB1880"/>
    <w:rsid w:val="00BB499C"/>
    <w:rsid w:val="00BC3DF2"/>
    <w:rsid w:val="00BC5674"/>
    <w:rsid w:val="00BC7D35"/>
    <w:rsid w:val="00BD4640"/>
    <w:rsid w:val="00BE4B82"/>
    <w:rsid w:val="00BF632A"/>
    <w:rsid w:val="00C225E2"/>
    <w:rsid w:val="00C26243"/>
    <w:rsid w:val="00C416CE"/>
    <w:rsid w:val="00C550BF"/>
    <w:rsid w:val="00C77B63"/>
    <w:rsid w:val="00C82221"/>
    <w:rsid w:val="00C85CD1"/>
    <w:rsid w:val="00C95064"/>
    <w:rsid w:val="00CA0BD0"/>
    <w:rsid w:val="00CA2EDC"/>
    <w:rsid w:val="00CB62AA"/>
    <w:rsid w:val="00CD380E"/>
    <w:rsid w:val="00CE0E3E"/>
    <w:rsid w:val="00CF1B19"/>
    <w:rsid w:val="00CF6E86"/>
    <w:rsid w:val="00D02246"/>
    <w:rsid w:val="00D0310D"/>
    <w:rsid w:val="00D03B4F"/>
    <w:rsid w:val="00D10D0E"/>
    <w:rsid w:val="00D1207B"/>
    <w:rsid w:val="00D15B62"/>
    <w:rsid w:val="00D15BCF"/>
    <w:rsid w:val="00D260D8"/>
    <w:rsid w:val="00D26527"/>
    <w:rsid w:val="00D26583"/>
    <w:rsid w:val="00D26F8A"/>
    <w:rsid w:val="00D31D65"/>
    <w:rsid w:val="00D435C7"/>
    <w:rsid w:val="00D45BCB"/>
    <w:rsid w:val="00D501F4"/>
    <w:rsid w:val="00D62330"/>
    <w:rsid w:val="00D6343F"/>
    <w:rsid w:val="00D7159A"/>
    <w:rsid w:val="00D824C8"/>
    <w:rsid w:val="00D839BE"/>
    <w:rsid w:val="00D91BBF"/>
    <w:rsid w:val="00DD22D1"/>
    <w:rsid w:val="00DE27ED"/>
    <w:rsid w:val="00DE4B89"/>
    <w:rsid w:val="00DE6629"/>
    <w:rsid w:val="00DE6951"/>
    <w:rsid w:val="00E07545"/>
    <w:rsid w:val="00E16259"/>
    <w:rsid w:val="00E20229"/>
    <w:rsid w:val="00E26925"/>
    <w:rsid w:val="00E307D2"/>
    <w:rsid w:val="00E3506E"/>
    <w:rsid w:val="00E37D6D"/>
    <w:rsid w:val="00E55CD2"/>
    <w:rsid w:val="00E57F1F"/>
    <w:rsid w:val="00E81F9B"/>
    <w:rsid w:val="00E85FD4"/>
    <w:rsid w:val="00E91BA0"/>
    <w:rsid w:val="00E946C2"/>
    <w:rsid w:val="00EA00A7"/>
    <w:rsid w:val="00EA17C7"/>
    <w:rsid w:val="00EB2EDD"/>
    <w:rsid w:val="00EB37A5"/>
    <w:rsid w:val="00EC2B7A"/>
    <w:rsid w:val="00EC40EC"/>
    <w:rsid w:val="00ED5E87"/>
    <w:rsid w:val="00EF4983"/>
    <w:rsid w:val="00EF547E"/>
    <w:rsid w:val="00F02EA1"/>
    <w:rsid w:val="00F042D7"/>
    <w:rsid w:val="00F13676"/>
    <w:rsid w:val="00F22BC8"/>
    <w:rsid w:val="00F4468D"/>
    <w:rsid w:val="00F472B4"/>
    <w:rsid w:val="00F50E95"/>
    <w:rsid w:val="00F51A64"/>
    <w:rsid w:val="00F543D9"/>
    <w:rsid w:val="00F568AB"/>
    <w:rsid w:val="00F655D8"/>
    <w:rsid w:val="00F7017F"/>
    <w:rsid w:val="00F732F8"/>
    <w:rsid w:val="00F9210D"/>
    <w:rsid w:val="00F9563E"/>
    <w:rsid w:val="00F95CAB"/>
    <w:rsid w:val="00F95F92"/>
    <w:rsid w:val="00F972D9"/>
    <w:rsid w:val="00FA2F28"/>
    <w:rsid w:val="00FA5169"/>
    <w:rsid w:val="00FB397A"/>
    <w:rsid w:val="00FC1636"/>
    <w:rsid w:val="00FC26B3"/>
    <w:rsid w:val="00FC76BF"/>
    <w:rsid w:val="00FD0FB3"/>
    <w:rsid w:val="00FD44DA"/>
    <w:rsid w:val="00FE3011"/>
    <w:rsid w:val="00FE5B28"/>
    <w:rsid w:val="00FE7433"/>
    <w:rsid w:val="00FF7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16"/>
    <w:pPr>
      <w:spacing w:before="40" w:after="40" w:line="300" w:lineRule="atLeast"/>
      <w:jc w:val="both"/>
    </w:pPr>
    <w:rPr>
      <w:rFonts w:ascii="Gill Alt One MT" w:hAnsi="Gill Alt One MT" w:cs="Gill Alt One MT"/>
      <w:sz w:val="24"/>
      <w:szCs w:val="24"/>
    </w:rPr>
  </w:style>
  <w:style w:type="paragraph" w:styleId="Heading1">
    <w:name w:val="heading 1"/>
    <w:basedOn w:val="Normal"/>
    <w:next w:val="Normal"/>
    <w:link w:val="Heading1Char"/>
    <w:uiPriority w:val="99"/>
    <w:qFormat/>
    <w:rsid w:val="00974314"/>
    <w:pPr>
      <w:spacing w:before="240" w:after="60" w:line="240" w:lineRule="auto"/>
      <w:jc w:val="left"/>
      <w:outlineLvl w:val="0"/>
    </w:pPr>
    <w:rPr>
      <w:b/>
      <w:bCs/>
      <w:sz w:val="32"/>
      <w:szCs w:val="32"/>
    </w:rPr>
  </w:style>
  <w:style w:type="paragraph" w:styleId="Heading2">
    <w:name w:val="heading 2"/>
    <w:basedOn w:val="Normal"/>
    <w:next w:val="Normal"/>
    <w:link w:val="Heading2Char"/>
    <w:uiPriority w:val="99"/>
    <w:qFormat/>
    <w:rsid w:val="008F08A7"/>
    <w:pPr>
      <w:keepNext/>
      <w:spacing w:before="240" w:after="60"/>
      <w:jc w:val="left"/>
      <w:outlineLvl w:val="1"/>
    </w:pPr>
    <w:rPr>
      <w:b/>
      <w:bCs/>
      <w:sz w:val="28"/>
      <w:szCs w:val="28"/>
    </w:rPr>
  </w:style>
  <w:style w:type="paragraph" w:styleId="Heading3">
    <w:name w:val="heading 3"/>
    <w:basedOn w:val="Normal"/>
    <w:next w:val="Normal"/>
    <w:link w:val="Heading3Char"/>
    <w:uiPriority w:val="99"/>
    <w:qFormat/>
    <w:rsid w:val="000B4546"/>
    <w:pPr>
      <w:keepNext/>
      <w:spacing w:before="240" w:after="60"/>
      <w:jc w:val="lef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74314"/>
    <w:rPr>
      <w:rFonts w:ascii="Gill Alt One MT" w:hAnsi="Gill Alt One MT" w:cs="Gill Alt One MT"/>
      <w:b/>
      <w:bCs/>
      <w:sz w:val="32"/>
      <w:szCs w:val="32"/>
      <w:lang w:val="en-GB" w:eastAsia="en-GB"/>
    </w:rPr>
  </w:style>
  <w:style w:type="character" w:customStyle="1" w:styleId="Heading2Char">
    <w:name w:val="Heading 2 Char"/>
    <w:link w:val="Heading2"/>
    <w:uiPriority w:val="9"/>
    <w:semiHidden/>
    <w:rsid w:val="00FF6EAA"/>
    <w:rPr>
      <w:rFonts w:ascii="Cambria" w:eastAsia="Times New Roman" w:hAnsi="Cambria" w:cs="Times New Roman"/>
      <w:b/>
      <w:bCs/>
      <w:i/>
      <w:iCs/>
      <w:sz w:val="28"/>
      <w:szCs w:val="28"/>
    </w:rPr>
  </w:style>
  <w:style w:type="character" w:customStyle="1" w:styleId="Heading3Char">
    <w:name w:val="Heading 3 Char"/>
    <w:link w:val="Heading3"/>
    <w:uiPriority w:val="99"/>
    <w:rsid w:val="006F01F4"/>
    <w:rPr>
      <w:rFonts w:ascii="Gill Alt One MT" w:hAnsi="Gill Alt One MT" w:cs="Gill Alt One MT"/>
      <w:b/>
      <w:bCs/>
      <w:sz w:val="26"/>
      <w:szCs w:val="26"/>
      <w:lang w:val="en-GB" w:eastAsia="en-GB"/>
    </w:rPr>
  </w:style>
  <w:style w:type="paragraph" w:customStyle="1" w:styleId="BulletsGreen">
    <w:name w:val="Bullets Green"/>
    <w:basedOn w:val="Normal"/>
    <w:link w:val="BulletsGreenChar"/>
    <w:uiPriority w:val="99"/>
    <w:rsid w:val="00550D8E"/>
    <w:pPr>
      <w:numPr>
        <w:numId w:val="6"/>
      </w:numPr>
    </w:pPr>
  </w:style>
  <w:style w:type="paragraph" w:styleId="Header">
    <w:name w:val="header"/>
    <w:basedOn w:val="Footer"/>
    <w:link w:val="HeaderChar"/>
    <w:uiPriority w:val="99"/>
    <w:rsid w:val="00163AC6"/>
    <w:pPr>
      <w:tabs>
        <w:tab w:val="right" w:pos="8306"/>
      </w:tabs>
    </w:pPr>
  </w:style>
  <w:style w:type="character" w:customStyle="1" w:styleId="HeaderChar">
    <w:name w:val="Header Char"/>
    <w:link w:val="Header"/>
    <w:uiPriority w:val="99"/>
    <w:semiHidden/>
    <w:rsid w:val="00FF6EAA"/>
    <w:rPr>
      <w:rFonts w:ascii="Gill Alt One MT" w:hAnsi="Gill Alt One MT" w:cs="Gill Alt One MT"/>
      <w:sz w:val="24"/>
      <w:szCs w:val="24"/>
    </w:rPr>
  </w:style>
  <w:style w:type="paragraph" w:styleId="Footer">
    <w:name w:val="footer"/>
    <w:basedOn w:val="Normal"/>
    <w:link w:val="FooterChar"/>
    <w:uiPriority w:val="99"/>
    <w:rsid w:val="00217FB9"/>
    <w:pPr>
      <w:tabs>
        <w:tab w:val="center" w:pos="4153"/>
        <w:tab w:val="right" w:pos="9498"/>
      </w:tabs>
      <w:spacing w:before="0" w:after="0" w:line="240" w:lineRule="auto"/>
      <w:jc w:val="left"/>
    </w:pPr>
    <w:rPr>
      <w:b/>
      <w:bCs/>
      <w:color w:val="FFFFFF"/>
      <w:spacing w:val="40"/>
      <w:sz w:val="20"/>
      <w:szCs w:val="20"/>
    </w:rPr>
  </w:style>
  <w:style w:type="character" w:customStyle="1" w:styleId="FooterChar">
    <w:name w:val="Footer Char"/>
    <w:link w:val="Footer"/>
    <w:uiPriority w:val="99"/>
    <w:rsid w:val="00302307"/>
    <w:rPr>
      <w:rFonts w:ascii="Gill Alt One MT" w:hAnsi="Gill Alt One MT" w:cs="Gill Alt One MT"/>
      <w:b/>
      <w:bCs/>
      <w:color w:val="FFFFFF"/>
      <w:spacing w:val="40"/>
      <w:sz w:val="24"/>
      <w:szCs w:val="24"/>
      <w:lang w:val="en-GB" w:eastAsia="en-GB"/>
    </w:rPr>
  </w:style>
  <w:style w:type="paragraph" w:customStyle="1" w:styleId="LargeHeading">
    <w:name w:val="Large Heading"/>
    <w:uiPriority w:val="99"/>
    <w:rsid w:val="004D0CB2"/>
    <w:pPr>
      <w:spacing w:before="510"/>
      <w:ind w:left="1304"/>
    </w:pPr>
    <w:rPr>
      <w:rFonts w:ascii="Gill Alt One MT" w:hAnsi="Gill Alt One MT" w:cs="Gill Alt One MT"/>
      <w:spacing w:val="40"/>
      <w:sz w:val="40"/>
      <w:szCs w:val="40"/>
    </w:rPr>
  </w:style>
  <w:style w:type="character" w:customStyle="1" w:styleId="BulletsGreenChar">
    <w:name w:val="Bullets Green Char"/>
    <w:link w:val="BulletsGreen"/>
    <w:uiPriority w:val="99"/>
    <w:rsid w:val="00550D8E"/>
    <w:rPr>
      <w:rFonts w:ascii="Gill Alt One MT" w:hAnsi="Gill Alt One MT" w:cs="Gill Alt One MT"/>
      <w:sz w:val="24"/>
      <w:szCs w:val="24"/>
    </w:rPr>
  </w:style>
  <w:style w:type="table" w:styleId="TableGrid">
    <w:name w:val="Table Grid"/>
    <w:basedOn w:val="TableNormal"/>
    <w:uiPriority w:val="99"/>
    <w:rsid w:val="001B19A6"/>
    <w:pPr>
      <w:spacing w:before="40" w:after="40" w:line="300" w:lineRule="atLeast"/>
      <w:jc w:val="both"/>
    </w:pPr>
    <w:rPr>
      <w:rFonts w:ascii="Gill Alt One MT" w:hAnsi="Gill Alt One MT" w:cs="Gill Alt One M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argeHeading">
    <w:name w:val="XLarge Heading"/>
    <w:uiPriority w:val="99"/>
    <w:rsid w:val="00BA1ADD"/>
    <w:pPr>
      <w:ind w:left="1247"/>
    </w:pPr>
    <w:rPr>
      <w:rFonts w:ascii="Gill Alt One MT" w:hAnsi="Gill Alt One MT" w:cs="Gill Alt One MT"/>
      <w:kern w:val="32"/>
      <w:sz w:val="64"/>
      <w:szCs w:val="64"/>
    </w:rPr>
  </w:style>
  <w:style w:type="paragraph" w:customStyle="1" w:styleId="BulletsRed">
    <w:name w:val="Bullets Red"/>
    <w:basedOn w:val="BulletsGreen"/>
    <w:uiPriority w:val="99"/>
    <w:rsid w:val="00FD0FB3"/>
    <w:pPr>
      <w:numPr>
        <w:numId w:val="1"/>
      </w:numPr>
    </w:pPr>
  </w:style>
  <w:style w:type="paragraph" w:customStyle="1" w:styleId="BulletsPink">
    <w:name w:val="Bullets Pink"/>
    <w:basedOn w:val="BulletsGreen"/>
    <w:uiPriority w:val="99"/>
    <w:rsid w:val="001B19A6"/>
    <w:pPr>
      <w:numPr>
        <w:numId w:val="2"/>
      </w:numPr>
    </w:pPr>
  </w:style>
  <w:style w:type="paragraph" w:customStyle="1" w:styleId="BulletsYellow">
    <w:name w:val="Bullets Yellow"/>
    <w:basedOn w:val="BulletsGreen"/>
    <w:uiPriority w:val="99"/>
    <w:rsid w:val="00550D8E"/>
    <w:pPr>
      <w:numPr>
        <w:numId w:val="3"/>
      </w:numPr>
    </w:pPr>
  </w:style>
  <w:style w:type="paragraph" w:customStyle="1" w:styleId="BulletsPurple">
    <w:name w:val="Bullets Purple"/>
    <w:basedOn w:val="Normal"/>
    <w:uiPriority w:val="99"/>
    <w:rsid w:val="00550D8E"/>
    <w:pPr>
      <w:numPr>
        <w:numId w:val="4"/>
      </w:numPr>
    </w:pPr>
  </w:style>
  <w:style w:type="paragraph" w:customStyle="1" w:styleId="BulletsBlue">
    <w:name w:val="Bullets Blue"/>
    <w:basedOn w:val="Normal"/>
    <w:uiPriority w:val="99"/>
    <w:rsid w:val="00550D8E"/>
    <w:pPr>
      <w:numPr>
        <w:numId w:val="5"/>
      </w:numPr>
    </w:pPr>
  </w:style>
  <w:style w:type="paragraph" w:customStyle="1" w:styleId="Callout">
    <w:name w:val="Callout"/>
    <w:basedOn w:val="Normal"/>
    <w:next w:val="Normal"/>
    <w:uiPriority w:val="99"/>
    <w:rsid w:val="001B19A6"/>
    <w:pPr>
      <w:pBdr>
        <w:top w:val="single" w:sz="12" w:space="1" w:color="99CC33"/>
        <w:left w:val="single" w:sz="12" w:space="4" w:color="99CC33"/>
        <w:bottom w:val="single" w:sz="12" w:space="1" w:color="99CC33"/>
        <w:right w:val="single" w:sz="12" w:space="4" w:color="99CC33"/>
      </w:pBdr>
      <w:spacing w:before="80" w:after="80"/>
    </w:pPr>
  </w:style>
  <w:style w:type="paragraph" w:styleId="TOC1">
    <w:name w:val="toc 1"/>
    <w:basedOn w:val="Normal"/>
    <w:next w:val="Normal"/>
    <w:autoRedefine/>
    <w:uiPriority w:val="99"/>
    <w:semiHidden/>
    <w:rsid w:val="00686C39"/>
    <w:pPr>
      <w:tabs>
        <w:tab w:val="right" w:leader="dot" w:pos="9628"/>
      </w:tabs>
      <w:jc w:val="left"/>
    </w:pPr>
  </w:style>
  <w:style w:type="paragraph" w:styleId="TOC2">
    <w:name w:val="toc 2"/>
    <w:basedOn w:val="Normal"/>
    <w:next w:val="Normal"/>
    <w:autoRedefine/>
    <w:uiPriority w:val="99"/>
    <w:semiHidden/>
    <w:rsid w:val="00686C39"/>
    <w:pPr>
      <w:ind w:left="240"/>
      <w:jc w:val="left"/>
    </w:pPr>
  </w:style>
  <w:style w:type="paragraph" w:styleId="TOC3">
    <w:name w:val="toc 3"/>
    <w:basedOn w:val="Normal"/>
    <w:next w:val="Normal"/>
    <w:autoRedefine/>
    <w:uiPriority w:val="99"/>
    <w:semiHidden/>
    <w:rsid w:val="002039FB"/>
    <w:pPr>
      <w:tabs>
        <w:tab w:val="right" w:pos="9628"/>
      </w:tabs>
      <w:ind w:left="2100"/>
      <w:jc w:val="left"/>
    </w:pPr>
    <w:rPr>
      <w:sz w:val="2"/>
      <w:szCs w:val="2"/>
    </w:rPr>
  </w:style>
  <w:style w:type="character" w:styleId="Hyperlink">
    <w:name w:val="Hyperlink"/>
    <w:rsid w:val="001B19A6"/>
    <w:rPr>
      <w:color w:val="0000FF"/>
      <w:u w:val="single"/>
    </w:rPr>
  </w:style>
  <w:style w:type="paragraph" w:customStyle="1" w:styleId="BulletListBlueSq">
    <w:name w:val="Bullet List BlueSq"/>
    <w:basedOn w:val="BulletedList"/>
    <w:uiPriority w:val="99"/>
    <w:rsid w:val="003C01F3"/>
    <w:pPr>
      <w:tabs>
        <w:tab w:val="num" w:pos="360"/>
      </w:tabs>
      <w:ind w:left="360" w:hanging="360"/>
    </w:pPr>
  </w:style>
  <w:style w:type="paragraph" w:customStyle="1" w:styleId="BulletedList">
    <w:name w:val="Bulleted List"/>
    <w:basedOn w:val="Normal"/>
    <w:uiPriority w:val="99"/>
    <w:rsid w:val="003C01F3"/>
    <w:pPr>
      <w:numPr>
        <w:numId w:val="7"/>
      </w:numPr>
      <w:tabs>
        <w:tab w:val="clear" w:pos="360"/>
      </w:tabs>
      <w:spacing w:before="60" w:after="60" w:line="288" w:lineRule="auto"/>
      <w:ind w:left="340" w:hanging="340"/>
      <w:jc w:val="left"/>
    </w:pPr>
    <w:rPr>
      <w:rFonts w:ascii="Arial" w:hAnsi="Arial" w:cs="Arial"/>
      <w:sz w:val="22"/>
      <w:szCs w:val="22"/>
    </w:rPr>
  </w:style>
  <w:style w:type="paragraph" w:styleId="DocumentMap">
    <w:name w:val="Document Map"/>
    <w:basedOn w:val="Normal"/>
    <w:link w:val="DocumentMapChar"/>
    <w:uiPriority w:val="99"/>
    <w:semiHidden/>
    <w:rsid w:val="00D91BBF"/>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F6EAA"/>
    <w:rPr>
      <w:sz w:val="0"/>
      <w:szCs w:val="0"/>
    </w:rPr>
  </w:style>
  <w:style w:type="character" w:styleId="FollowedHyperlink">
    <w:name w:val="FollowedHyperlink"/>
    <w:uiPriority w:val="99"/>
    <w:rsid w:val="00431A4C"/>
    <w:rPr>
      <w:color w:val="800080"/>
      <w:u w:val="single"/>
    </w:rPr>
  </w:style>
  <w:style w:type="paragraph" w:styleId="BalloonText">
    <w:name w:val="Balloon Text"/>
    <w:basedOn w:val="Normal"/>
    <w:link w:val="BalloonTextChar"/>
    <w:uiPriority w:val="99"/>
    <w:semiHidden/>
    <w:rsid w:val="00425F32"/>
    <w:pPr>
      <w:spacing w:before="0" w:after="0" w:line="240" w:lineRule="auto"/>
    </w:pPr>
    <w:rPr>
      <w:rFonts w:ascii="Tahoma" w:hAnsi="Tahoma" w:cs="Tahoma"/>
      <w:sz w:val="16"/>
      <w:szCs w:val="16"/>
    </w:rPr>
  </w:style>
  <w:style w:type="character" w:customStyle="1" w:styleId="BalloonTextChar">
    <w:name w:val="Balloon Text Char"/>
    <w:link w:val="BalloonText"/>
    <w:uiPriority w:val="99"/>
    <w:rsid w:val="00425F32"/>
    <w:rPr>
      <w:rFonts w:ascii="Tahoma" w:hAnsi="Tahoma" w:cs="Tahoma"/>
      <w:sz w:val="16"/>
      <w:szCs w:val="16"/>
    </w:rPr>
  </w:style>
  <w:style w:type="table" w:customStyle="1" w:styleId="TableGrid1">
    <w:name w:val="Table Grid1"/>
    <w:uiPriority w:val="59"/>
    <w:rsid w:val="00233928"/>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68AA"/>
    <w:pPr>
      <w:ind w:left="720"/>
    </w:pPr>
  </w:style>
  <w:style w:type="character" w:styleId="Emphasis">
    <w:name w:val="Emphasis"/>
    <w:aliases w:val="2nd heading"/>
    <w:qFormat/>
    <w:rsid w:val="00B8336E"/>
    <w:rPr>
      <w:rFonts w:ascii="Verdana" w:hAnsi="Verdana"/>
      <w:b/>
      <w:i w:val="0"/>
      <w:iCs/>
      <w:sz w:val="24"/>
    </w:rPr>
  </w:style>
  <w:style w:type="paragraph" w:styleId="NormalWeb">
    <w:name w:val="Normal (Web)"/>
    <w:basedOn w:val="Normal"/>
    <w:uiPriority w:val="99"/>
    <w:rsid w:val="00B8336E"/>
    <w:pPr>
      <w:spacing w:before="100" w:beforeAutospacing="1" w:after="100" w:afterAutospacing="1" w:line="240" w:lineRule="auto"/>
      <w:jc w:val="left"/>
    </w:pPr>
    <w:rPr>
      <w:rFonts w:ascii="Times New Roman" w:hAnsi="Times New Roman" w:cs="Times New Roman"/>
      <w:color w:val="000000"/>
      <w:lang w:val="en-US" w:eastAsia="en-US"/>
    </w:rPr>
  </w:style>
  <w:style w:type="character" w:styleId="Strong">
    <w:name w:val="Strong"/>
    <w:aliases w:val="heading 3"/>
    <w:uiPriority w:val="22"/>
    <w:qFormat/>
    <w:rsid w:val="00B8336E"/>
    <w:rPr>
      <w:rFonts w:ascii="Verdana" w:hAnsi="Verdana"/>
      <w:b/>
      <w:bCs/>
      <w:sz w:val="22"/>
    </w:rPr>
  </w:style>
  <w:style w:type="paragraph" w:customStyle="1" w:styleId="msolistparagraph0">
    <w:name w:val="msolistparagraph"/>
    <w:basedOn w:val="Normal"/>
    <w:uiPriority w:val="99"/>
    <w:rsid w:val="00B8336E"/>
    <w:pPr>
      <w:spacing w:before="0" w:after="0" w:line="240" w:lineRule="auto"/>
      <w:ind w:left="720"/>
      <w:contextualSpacing/>
      <w:jc w:val="left"/>
    </w:pPr>
    <w:rPr>
      <w:rFonts w:ascii="Verdana" w:hAnsi="Verdana" w:cs="Times New Roman"/>
    </w:rPr>
  </w:style>
  <w:style w:type="paragraph" w:customStyle="1" w:styleId="msonormalcxspmiddlecxspmiddle">
    <w:name w:val="msonormalcxspmiddlecxspmiddle"/>
    <w:basedOn w:val="Normal"/>
    <w:uiPriority w:val="99"/>
    <w:rsid w:val="00B8336E"/>
    <w:pPr>
      <w:spacing w:before="100" w:beforeAutospacing="1" w:after="100" w:afterAutospacing="1" w:line="240" w:lineRule="auto"/>
      <w:jc w:val="left"/>
    </w:pPr>
    <w:rPr>
      <w:rFonts w:ascii="Times New Roman" w:hAnsi="Times New Roman" w:cs="Times New Roman"/>
    </w:rPr>
  </w:style>
  <w:style w:type="character" w:styleId="CommentReference">
    <w:name w:val="annotation reference"/>
    <w:basedOn w:val="DefaultParagraphFont"/>
    <w:uiPriority w:val="99"/>
    <w:semiHidden/>
    <w:unhideWhenUsed/>
    <w:rsid w:val="007A64E2"/>
    <w:rPr>
      <w:sz w:val="16"/>
      <w:szCs w:val="16"/>
    </w:rPr>
  </w:style>
  <w:style w:type="paragraph" w:styleId="CommentText">
    <w:name w:val="annotation text"/>
    <w:basedOn w:val="Normal"/>
    <w:link w:val="CommentTextChar"/>
    <w:uiPriority w:val="99"/>
    <w:semiHidden/>
    <w:unhideWhenUsed/>
    <w:rsid w:val="007A64E2"/>
    <w:pPr>
      <w:spacing w:line="240" w:lineRule="auto"/>
    </w:pPr>
    <w:rPr>
      <w:sz w:val="20"/>
      <w:szCs w:val="20"/>
    </w:rPr>
  </w:style>
  <w:style w:type="character" w:customStyle="1" w:styleId="CommentTextChar">
    <w:name w:val="Comment Text Char"/>
    <w:basedOn w:val="DefaultParagraphFont"/>
    <w:link w:val="CommentText"/>
    <w:uiPriority w:val="99"/>
    <w:semiHidden/>
    <w:rsid w:val="007A64E2"/>
    <w:rPr>
      <w:rFonts w:ascii="Gill Alt One MT" w:hAnsi="Gill Alt One MT" w:cs="Gill Alt One MT"/>
    </w:rPr>
  </w:style>
  <w:style w:type="paragraph" w:styleId="CommentSubject">
    <w:name w:val="annotation subject"/>
    <w:basedOn w:val="CommentText"/>
    <w:next w:val="CommentText"/>
    <w:link w:val="CommentSubjectChar"/>
    <w:uiPriority w:val="99"/>
    <w:semiHidden/>
    <w:unhideWhenUsed/>
    <w:rsid w:val="007A64E2"/>
    <w:rPr>
      <w:b/>
      <w:bCs/>
    </w:rPr>
  </w:style>
  <w:style w:type="character" w:customStyle="1" w:styleId="CommentSubjectChar">
    <w:name w:val="Comment Subject Char"/>
    <w:basedOn w:val="CommentTextChar"/>
    <w:link w:val="CommentSubject"/>
    <w:uiPriority w:val="99"/>
    <w:semiHidden/>
    <w:rsid w:val="007A64E2"/>
    <w:rPr>
      <w:rFonts w:ascii="Gill Alt One MT" w:hAnsi="Gill Alt One MT" w:cs="Gill Alt One M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16"/>
    <w:pPr>
      <w:spacing w:before="40" w:after="40" w:line="300" w:lineRule="atLeast"/>
      <w:jc w:val="both"/>
    </w:pPr>
    <w:rPr>
      <w:rFonts w:ascii="Gill Alt One MT" w:hAnsi="Gill Alt One MT" w:cs="Gill Alt One MT"/>
      <w:sz w:val="24"/>
      <w:szCs w:val="24"/>
    </w:rPr>
  </w:style>
  <w:style w:type="paragraph" w:styleId="Heading1">
    <w:name w:val="heading 1"/>
    <w:basedOn w:val="Normal"/>
    <w:next w:val="Normal"/>
    <w:link w:val="Heading1Char"/>
    <w:uiPriority w:val="99"/>
    <w:qFormat/>
    <w:rsid w:val="00974314"/>
    <w:pPr>
      <w:spacing w:before="240" w:after="60" w:line="240" w:lineRule="auto"/>
      <w:jc w:val="left"/>
      <w:outlineLvl w:val="0"/>
    </w:pPr>
    <w:rPr>
      <w:b/>
      <w:bCs/>
      <w:sz w:val="32"/>
      <w:szCs w:val="32"/>
    </w:rPr>
  </w:style>
  <w:style w:type="paragraph" w:styleId="Heading2">
    <w:name w:val="heading 2"/>
    <w:basedOn w:val="Normal"/>
    <w:next w:val="Normal"/>
    <w:link w:val="Heading2Char"/>
    <w:uiPriority w:val="99"/>
    <w:qFormat/>
    <w:rsid w:val="008F08A7"/>
    <w:pPr>
      <w:keepNext/>
      <w:spacing w:before="240" w:after="60"/>
      <w:jc w:val="left"/>
      <w:outlineLvl w:val="1"/>
    </w:pPr>
    <w:rPr>
      <w:b/>
      <w:bCs/>
      <w:sz w:val="28"/>
      <w:szCs w:val="28"/>
    </w:rPr>
  </w:style>
  <w:style w:type="paragraph" w:styleId="Heading3">
    <w:name w:val="heading 3"/>
    <w:basedOn w:val="Normal"/>
    <w:next w:val="Normal"/>
    <w:link w:val="Heading3Char"/>
    <w:uiPriority w:val="99"/>
    <w:qFormat/>
    <w:rsid w:val="000B4546"/>
    <w:pPr>
      <w:keepNext/>
      <w:spacing w:before="240" w:after="60"/>
      <w:jc w:val="lef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74314"/>
    <w:rPr>
      <w:rFonts w:ascii="Gill Alt One MT" w:hAnsi="Gill Alt One MT" w:cs="Gill Alt One MT"/>
      <w:b/>
      <w:bCs/>
      <w:sz w:val="32"/>
      <w:szCs w:val="32"/>
      <w:lang w:val="en-GB" w:eastAsia="en-GB"/>
    </w:rPr>
  </w:style>
  <w:style w:type="character" w:customStyle="1" w:styleId="Heading2Char">
    <w:name w:val="Heading 2 Char"/>
    <w:link w:val="Heading2"/>
    <w:uiPriority w:val="9"/>
    <w:semiHidden/>
    <w:rsid w:val="00FF6EAA"/>
    <w:rPr>
      <w:rFonts w:ascii="Cambria" w:eastAsia="Times New Roman" w:hAnsi="Cambria" w:cs="Times New Roman"/>
      <w:b/>
      <w:bCs/>
      <w:i/>
      <w:iCs/>
      <w:sz w:val="28"/>
      <w:szCs w:val="28"/>
    </w:rPr>
  </w:style>
  <w:style w:type="character" w:customStyle="1" w:styleId="Heading3Char">
    <w:name w:val="Heading 3 Char"/>
    <w:link w:val="Heading3"/>
    <w:uiPriority w:val="99"/>
    <w:rsid w:val="006F01F4"/>
    <w:rPr>
      <w:rFonts w:ascii="Gill Alt One MT" w:hAnsi="Gill Alt One MT" w:cs="Gill Alt One MT"/>
      <w:b/>
      <w:bCs/>
      <w:sz w:val="26"/>
      <w:szCs w:val="26"/>
      <w:lang w:val="en-GB" w:eastAsia="en-GB"/>
    </w:rPr>
  </w:style>
  <w:style w:type="paragraph" w:customStyle="1" w:styleId="BulletsGreen">
    <w:name w:val="Bullets Green"/>
    <w:basedOn w:val="Normal"/>
    <w:link w:val="BulletsGreenChar"/>
    <w:uiPriority w:val="99"/>
    <w:rsid w:val="00550D8E"/>
    <w:pPr>
      <w:numPr>
        <w:numId w:val="6"/>
      </w:numPr>
    </w:pPr>
  </w:style>
  <w:style w:type="paragraph" w:styleId="Header">
    <w:name w:val="header"/>
    <w:basedOn w:val="Footer"/>
    <w:link w:val="HeaderChar"/>
    <w:uiPriority w:val="99"/>
    <w:rsid w:val="00163AC6"/>
    <w:pPr>
      <w:tabs>
        <w:tab w:val="right" w:pos="8306"/>
      </w:tabs>
    </w:pPr>
  </w:style>
  <w:style w:type="character" w:customStyle="1" w:styleId="HeaderChar">
    <w:name w:val="Header Char"/>
    <w:link w:val="Header"/>
    <w:uiPriority w:val="99"/>
    <w:semiHidden/>
    <w:rsid w:val="00FF6EAA"/>
    <w:rPr>
      <w:rFonts w:ascii="Gill Alt One MT" w:hAnsi="Gill Alt One MT" w:cs="Gill Alt One MT"/>
      <w:sz w:val="24"/>
      <w:szCs w:val="24"/>
    </w:rPr>
  </w:style>
  <w:style w:type="paragraph" w:styleId="Footer">
    <w:name w:val="footer"/>
    <w:basedOn w:val="Normal"/>
    <w:link w:val="FooterChar"/>
    <w:uiPriority w:val="99"/>
    <w:rsid w:val="00217FB9"/>
    <w:pPr>
      <w:tabs>
        <w:tab w:val="center" w:pos="4153"/>
        <w:tab w:val="right" w:pos="9498"/>
      </w:tabs>
      <w:spacing w:before="0" w:after="0" w:line="240" w:lineRule="auto"/>
      <w:jc w:val="left"/>
    </w:pPr>
    <w:rPr>
      <w:b/>
      <w:bCs/>
      <w:color w:val="FFFFFF"/>
      <w:spacing w:val="40"/>
      <w:sz w:val="20"/>
      <w:szCs w:val="20"/>
    </w:rPr>
  </w:style>
  <w:style w:type="character" w:customStyle="1" w:styleId="FooterChar">
    <w:name w:val="Footer Char"/>
    <w:link w:val="Footer"/>
    <w:uiPriority w:val="99"/>
    <w:rsid w:val="00302307"/>
    <w:rPr>
      <w:rFonts w:ascii="Gill Alt One MT" w:hAnsi="Gill Alt One MT" w:cs="Gill Alt One MT"/>
      <w:b/>
      <w:bCs/>
      <w:color w:val="FFFFFF"/>
      <w:spacing w:val="40"/>
      <w:sz w:val="24"/>
      <w:szCs w:val="24"/>
      <w:lang w:val="en-GB" w:eastAsia="en-GB"/>
    </w:rPr>
  </w:style>
  <w:style w:type="paragraph" w:customStyle="1" w:styleId="LargeHeading">
    <w:name w:val="Large Heading"/>
    <w:uiPriority w:val="99"/>
    <w:rsid w:val="004D0CB2"/>
    <w:pPr>
      <w:spacing w:before="510"/>
      <w:ind w:left="1304"/>
    </w:pPr>
    <w:rPr>
      <w:rFonts w:ascii="Gill Alt One MT" w:hAnsi="Gill Alt One MT" w:cs="Gill Alt One MT"/>
      <w:spacing w:val="40"/>
      <w:sz w:val="40"/>
      <w:szCs w:val="40"/>
    </w:rPr>
  </w:style>
  <w:style w:type="character" w:customStyle="1" w:styleId="BulletsGreenChar">
    <w:name w:val="Bullets Green Char"/>
    <w:link w:val="BulletsGreen"/>
    <w:uiPriority w:val="99"/>
    <w:rsid w:val="00550D8E"/>
    <w:rPr>
      <w:rFonts w:ascii="Gill Alt One MT" w:hAnsi="Gill Alt One MT" w:cs="Gill Alt One MT"/>
      <w:sz w:val="24"/>
      <w:szCs w:val="24"/>
    </w:rPr>
  </w:style>
  <w:style w:type="table" w:styleId="TableGrid">
    <w:name w:val="Table Grid"/>
    <w:basedOn w:val="TableNormal"/>
    <w:uiPriority w:val="99"/>
    <w:rsid w:val="001B19A6"/>
    <w:pPr>
      <w:spacing w:before="40" w:after="40" w:line="300" w:lineRule="atLeast"/>
      <w:jc w:val="both"/>
    </w:pPr>
    <w:rPr>
      <w:rFonts w:ascii="Gill Alt One MT" w:hAnsi="Gill Alt One MT" w:cs="Gill Alt One M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argeHeading">
    <w:name w:val="XLarge Heading"/>
    <w:uiPriority w:val="99"/>
    <w:rsid w:val="00BA1ADD"/>
    <w:pPr>
      <w:ind w:left="1247"/>
    </w:pPr>
    <w:rPr>
      <w:rFonts w:ascii="Gill Alt One MT" w:hAnsi="Gill Alt One MT" w:cs="Gill Alt One MT"/>
      <w:kern w:val="32"/>
      <w:sz w:val="64"/>
      <w:szCs w:val="64"/>
    </w:rPr>
  </w:style>
  <w:style w:type="paragraph" w:customStyle="1" w:styleId="BulletsRed">
    <w:name w:val="Bullets Red"/>
    <w:basedOn w:val="BulletsGreen"/>
    <w:uiPriority w:val="99"/>
    <w:rsid w:val="00FD0FB3"/>
    <w:pPr>
      <w:numPr>
        <w:numId w:val="1"/>
      </w:numPr>
    </w:pPr>
  </w:style>
  <w:style w:type="paragraph" w:customStyle="1" w:styleId="BulletsPink">
    <w:name w:val="Bullets Pink"/>
    <w:basedOn w:val="BulletsGreen"/>
    <w:uiPriority w:val="99"/>
    <w:rsid w:val="001B19A6"/>
    <w:pPr>
      <w:numPr>
        <w:numId w:val="2"/>
      </w:numPr>
    </w:pPr>
  </w:style>
  <w:style w:type="paragraph" w:customStyle="1" w:styleId="BulletsYellow">
    <w:name w:val="Bullets Yellow"/>
    <w:basedOn w:val="BulletsGreen"/>
    <w:uiPriority w:val="99"/>
    <w:rsid w:val="00550D8E"/>
    <w:pPr>
      <w:numPr>
        <w:numId w:val="3"/>
      </w:numPr>
    </w:pPr>
  </w:style>
  <w:style w:type="paragraph" w:customStyle="1" w:styleId="BulletsPurple">
    <w:name w:val="Bullets Purple"/>
    <w:basedOn w:val="Normal"/>
    <w:uiPriority w:val="99"/>
    <w:rsid w:val="00550D8E"/>
    <w:pPr>
      <w:numPr>
        <w:numId w:val="4"/>
      </w:numPr>
    </w:pPr>
  </w:style>
  <w:style w:type="paragraph" w:customStyle="1" w:styleId="BulletsBlue">
    <w:name w:val="Bullets Blue"/>
    <w:basedOn w:val="Normal"/>
    <w:uiPriority w:val="99"/>
    <w:rsid w:val="00550D8E"/>
    <w:pPr>
      <w:numPr>
        <w:numId w:val="5"/>
      </w:numPr>
    </w:pPr>
  </w:style>
  <w:style w:type="paragraph" w:customStyle="1" w:styleId="Callout">
    <w:name w:val="Callout"/>
    <w:basedOn w:val="Normal"/>
    <w:next w:val="Normal"/>
    <w:uiPriority w:val="99"/>
    <w:rsid w:val="001B19A6"/>
    <w:pPr>
      <w:pBdr>
        <w:top w:val="single" w:sz="12" w:space="1" w:color="99CC33"/>
        <w:left w:val="single" w:sz="12" w:space="4" w:color="99CC33"/>
        <w:bottom w:val="single" w:sz="12" w:space="1" w:color="99CC33"/>
        <w:right w:val="single" w:sz="12" w:space="4" w:color="99CC33"/>
      </w:pBdr>
      <w:spacing w:before="80" w:after="80"/>
    </w:pPr>
  </w:style>
  <w:style w:type="paragraph" w:styleId="TOC1">
    <w:name w:val="toc 1"/>
    <w:basedOn w:val="Normal"/>
    <w:next w:val="Normal"/>
    <w:autoRedefine/>
    <w:uiPriority w:val="99"/>
    <w:semiHidden/>
    <w:rsid w:val="00686C39"/>
    <w:pPr>
      <w:tabs>
        <w:tab w:val="right" w:leader="dot" w:pos="9628"/>
      </w:tabs>
      <w:jc w:val="left"/>
    </w:pPr>
  </w:style>
  <w:style w:type="paragraph" w:styleId="TOC2">
    <w:name w:val="toc 2"/>
    <w:basedOn w:val="Normal"/>
    <w:next w:val="Normal"/>
    <w:autoRedefine/>
    <w:uiPriority w:val="99"/>
    <w:semiHidden/>
    <w:rsid w:val="00686C39"/>
    <w:pPr>
      <w:ind w:left="240"/>
      <w:jc w:val="left"/>
    </w:pPr>
  </w:style>
  <w:style w:type="paragraph" w:styleId="TOC3">
    <w:name w:val="toc 3"/>
    <w:basedOn w:val="Normal"/>
    <w:next w:val="Normal"/>
    <w:autoRedefine/>
    <w:uiPriority w:val="99"/>
    <w:semiHidden/>
    <w:rsid w:val="002039FB"/>
    <w:pPr>
      <w:tabs>
        <w:tab w:val="right" w:pos="9628"/>
      </w:tabs>
      <w:ind w:left="2100"/>
      <w:jc w:val="left"/>
    </w:pPr>
    <w:rPr>
      <w:sz w:val="2"/>
      <w:szCs w:val="2"/>
    </w:rPr>
  </w:style>
  <w:style w:type="character" w:styleId="Hyperlink">
    <w:name w:val="Hyperlink"/>
    <w:rsid w:val="001B19A6"/>
    <w:rPr>
      <w:color w:val="0000FF"/>
      <w:u w:val="single"/>
    </w:rPr>
  </w:style>
  <w:style w:type="paragraph" w:customStyle="1" w:styleId="BulletListBlueSq">
    <w:name w:val="Bullet List BlueSq"/>
    <w:basedOn w:val="BulletedList"/>
    <w:uiPriority w:val="99"/>
    <w:rsid w:val="003C01F3"/>
    <w:pPr>
      <w:tabs>
        <w:tab w:val="num" w:pos="360"/>
      </w:tabs>
      <w:ind w:left="360" w:hanging="360"/>
    </w:pPr>
  </w:style>
  <w:style w:type="paragraph" w:customStyle="1" w:styleId="BulletedList">
    <w:name w:val="Bulleted List"/>
    <w:basedOn w:val="Normal"/>
    <w:uiPriority w:val="99"/>
    <w:rsid w:val="003C01F3"/>
    <w:pPr>
      <w:numPr>
        <w:numId w:val="7"/>
      </w:numPr>
      <w:tabs>
        <w:tab w:val="clear" w:pos="360"/>
      </w:tabs>
      <w:spacing w:before="60" w:after="60" w:line="288" w:lineRule="auto"/>
      <w:ind w:left="340" w:hanging="340"/>
      <w:jc w:val="left"/>
    </w:pPr>
    <w:rPr>
      <w:rFonts w:ascii="Arial" w:hAnsi="Arial" w:cs="Arial"/>
      <w:sz w:val="22"/>
      <w:szCs w:val="22"/>
    </w:rPr>
  </w:style>
  <w:style w:type="paragraph" w:styleId="DocumentMap">
    <w:name w:val="Document Map"/>
    <w:basedOn w:val="Normal"/>
    <w:link w:val="DocumentMapChar"/>
    <w:uiPriority w:val="99"/>
    <w:semiHidden/>
    <w:rsid w:val="00D91BBF"/>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F6EAA"/>
    <w:rPr>
      <w:sz w:val="0"/>
      <w:szCs w:val="0"/>
    </w:rPr>
  </w:style>
  <w:style w:type="character" w:styleId="FollowedHyperlink">
    <w:name w:val="FollowedHyperlink"/>
    <w:uiPriority w:val="99"/>
    <w:rsid w:val="00431A4C"/>
    <w:rPr>
      <w:color w:val="800080"/>
      <w:u w:val="single"/>
    </w:rPr>
  </w:style>
  <w:style w:type="paragraph" w:styleId="BalloonText">
    <w:name w:val="Balloon Text"/>
    <w:basedOn w:val="Normal"/>
    <w:link w:val="BalloonTextChar"/>
    <w:uiPriority w:val="99"/>
    <w:semiHidden/>
    <w:rsid w:val="00425F32"/>
    <w:pPr>
      <w:spacing w:before="0" w:after="0" w:line="240" w:lineRule="auto"/>
    </w:pPr>
    <w:rPr>
      <w:rFonts w:ascii="Tahoma" w:hAnsi="Tahoma" w:cs="Tahoma"/>
      <w:sz w:val="16"/>
      <w:szCs w:val="16"/>
    </w:rPr>
  </w:style>
  <w:style w:type="character" w:customStyle="1" w:styleId="BalloonTextChar">
    <w:name w:val="Balloon Text Char"/>
    <w:link w:val="BalloonText"/>
    <w:uiPriority w:val="99"/>
    <w:rsid w:val="00425F32"/>
    <w:rPr>
      <w:rFonts w:ascii="Tahoma" w:hAnsi="Tahoma" w:cs="Tahoma"/>
      <w:sz w:val="16"/>
      <w:szCs w:val="16"/>
    </w:rPr>
  </w:style>
  <w:style w:type="table" w:customStyle="1" w:styleId="TableGrid1">
    <w:name w:val="Table Grid1"/>
    <w:uiPriority w:val="59"/>
    <w:rsid w:val="00233928"/>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68AA"/>
    <w:pPr>
      <w:ind w:left="720"/>
    </w:pPr>
  </w:style>
  <w:style w:type="character" w:styleId="Emphasis">
    <w:name w:val="Emphasis"/>
    <w:aliases w:val="2nd heading"/>
    <w:qFormat/>
    <w:rsid w:val="00B8336E"/>
    <w:rPr>
      <w:rFonts w:ascii="Verdana" w:hAnsi="Verdana"/>
      <w:b/>
      <w:i w:val="0"/>
      <w:iCs/>
      <w:sz w:val="24"/>
    </w:rPr>
  </w:style>
  <w:style w:type="paragraph" w:styleId="NormalWeb">
    <w:name w:val="Normal (Web)"/>
    <w:basedOn w:val="Normal"/>
    <w:uiPriority w:val="99"/>
    <w:rsid w:val="00B8336E"/>
    <w:pPr>
      <w:spacing w:before="100" w:beforeAutospacing="1" w:after="100" w:afterAutospacing="1" w:line="240" w:lineRule="auto"/>
      <w:jc w:val="left"/>
    </w:pPr>
    <w:rPr>
      <w:rFonts w:ascii="Times New Roman" w:hAnsi="Times New Roman" w:cs="Times New Roman"/>
      <w:color w:val="000000"/>
      <w:lang w:val="en-US" w:eastAsia="en-US"/>
    </w:rPr>
  </w:style>
  <w:style w:type="character" w:styleId="Strong">
    <w:name w:val="Strong"/>
    <w:aliases w:val="heading 3"/>
    <w:uiPriority w:val="22"/>
    <w:qFormat/>
    <w:rsid w:val="00B8336E"/>
    <w:rPr>
      <w:rFonts w:ascii="Verdana" w:hAnsi="Verdana"/>
      <w:b/>
      <w:bCs/>
      <w:sz w:val="22"/>
    </w:rPr>
  </w:style>
  <w:style w:type="paragraph" w:customStyle="1" w:styleId="msolistparagraph0">
    <w:name w:val="msolistparagraph"/>
    <w:basedOn w:val="Normal"/>
    <w:uiPriority w:val="99"/>
    <w:rsid w:val="00B8336E"/>
    <w:pPr>
      <w:spacing w:before="0" w:after="0" w:line="240" w:lineRule="auto"/>
      <w:ind w:left="720"/>
      <w:contextualSpacing/>
      <w:jc w:val="left"/>
    </w:pPr>
    <w:rPr>
      <w:rFonts w:ascii="Verdana" w:hAnsi="Verdana" w:cs="Times New Roman"/>
    </w:rPr>
  </w:style>
  <w:style w:type="paragraph" w:customStyle="1" w:styleId="msonormalcxspmiddlecxspmiddle">
    <w:name w:val="msonormalcxspmiddlecxspmiddle"/>
    <w:basedOn w:val="Normal"/>
    <w:uiPriority w:val="99"/>
    <w:rsid w:val="00B8336E"/>
    <w:pPr>
      <w:spacing w:before="100" w:beforeAutospacing="1" w:after="100" w:afterAutospacing="1" w:line="240" w:lineRule="auto"/>
      <w:jc w:val="left"/>
    </w:pPr>
    <w:rPr>
      <w:rFonts w:ascii="Times New Roman" w:hAnsi="Times New Roman" w:cs="Times New Roman"/>
    </w:rPr>
  </w:style>
  <w:style w:type="character" w:styleId="CommentReference">
    <w:name w:val="annotation reference"/>
    <w:basedOn w:val="DefaultParagraphFont"/>
    <w:uiPriority w:val="99"/>
    <w:semiHidden/>
    <w:unhideWhenUsed/>
    <w:rsid w:val="007A64E2"/>
    <w:rPr>
      <w:sz w:val="16"/>
      <w:szCs w:val="16"/>
    </w:rPr>
  </w:style>
  <w:style w:type="paragraph" w:styleId="CommentText">
    <w:name w:val="annotation text"/>
    <w:basedOn w:val="Normal"/>
    <w:link w:val="CommentTextChar"/>
    <w:uiPriority w:val="99"/>
    <w:semiHidden/>
    <w:unhideWhenUsed/>
    <w:rsid w:val="007A64E2"/>
    <w:pPr>
      <w:spacing w:line="240" w:lineRule="auto"/>
    </w:pPr>
    <w:rPr>
      <w:sz w:val="20"/>
      <w:szCs w:val="20"/>
    </w:rPr>
  </w:style>
  <w:style w:type="character" w:customStyle="1" w:styleId="CommentTextChar">
    <w:name w:val="Comment Text Char"/>
    <w:basedOn w:val="DefaultParagraphFont"/>
    <w:link w:val="CommentText"/>
    <w:uiPriority w:val="99"/>
    <w:semiHidden/>
    <w:rsid w:val="007A64E2"/>
    <w:rPr>
      <w:rFonts w:ascii="Gill Alt One MT" w:hAnsi="Gill Alt One MT" w:cs="Gill Alt One MT"/>
    </w:rPr>
  </w:style>
  <w:style w:type="paragraph" w:styleId="CommentSubject">
    <w:name w:val="annotation subject"/>
    <w:basedOn w:val="CommentText"/>
    <w:next w:val="CommentText"/>
    <w:link w:val="CommentSubjectChar"/>
    <w:uiPriority w:val="99"/>
    <w:semiHidden/>
    <w:unhideWhenUsed/>
    <w:rsid w:val="007A64E2"/>
    <w:rPr>
      <w:b/>
      <w:bCs/>
    </w:rPr>
  </w:style>
  <w:style w:type="character" w:customStyle="1" w:styleId="CommentSubjectChar">
    <w:name w:val="Comment Subject Char"/>
    <w:basedOn w:val="CommentTextChar"/>
    <w:link w:val="CommentSubject"/>
    <w:uiPriority w:val="99"/>
    <w:semiHidden/>
    <w:rsid w:val="007A64E2"/>
    <w:rPr>
      <w:rFonts w:ascii="Gill Alt One MT" w:hAnsi="Gill Alt One MT" w:cs="Gill Alt One M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210139">
      <w:bodyDiv w:val="1"/>
      <w:marLeft w:val="0"/>
      <w:marRight w:val="0"/>
      <w:marTop w:val="0"/>
      <w:marBottom w:val="0"/>
      <w:divBdr>
        <w:top w:val="none" w:sz="0" w:space="0" w:color="auto"/>
        <w:left w:val="none" w:sz="0" w:space="0" w:color="auto"/>
        <w:bottom w:val="none" w:sz="0" w:space="0" w:color="auto"/>
        <w:right w:val="none" w:sz="0" w:space="0" w:color="auto"/>
      </w:divBdr>
    </w:div>
    <w:div w:id="1245452107">
      <w:marLeft w:val="0"/>
      <w:marRight w:val="0"/>
      <w:marTop w:val="0"/>
      <w:marBottom w:val="0"/>
      <w:divBdr>
        <w:top w:val="none" w:sz="0" w:space="0" w:color="auto"/>
        <w:left w:val="none" w:sz="0" w:space="0" w:color="auto"/>
        <w:bottom w:val="none" w:sz="0" w:space="0" w:color="auto"/>
        <w:right w:val="none" w:sz="0" w:space="0" w:color="auto"/>
      </w:divBdr>
    </w:div>
    <w:div w:id="1245452108">
      <w:marLeft w:val="0"/>
      <w:marRight w:val="0"/>
      <w:marTop w:val="0"/>
      <w:marBottom w:val="0"/>
      <w:divBdr>
        <w:top w:val="none" w:sz="0" w:space="0" w:color="auto"/>
        <w:left w:val="none" w:sz="0" w:space="0" w:color="auto"/>
        <w:bottom w:val="none" w:sz="0" w:space="0" w:color="auto"/>
        <w:right w:val="none" w:sz="0" w:space="0" w:color="auto"/>
      </w:divBdr>
    </w:div>
    <w:div w:id="1245452109">
      <w:marLeft w:val="0"/>
      <w:marRight w:val="0"/>
      <w:marTop w:val="0"/>
      <w:marBottom w:val="0"/>
      <w:divBdr>
        <w:top w:val="none" w:sz="0" w:space="0" w:color="auto"/>
        <w:left w:val="none" w:sz="0" w:space="0" w:color="auto"/>
        <w:bottom w:val="none" w:sz="0" w:space="0" w:color="auto"/>
        <w:right w:val="none" w:sz="0" w:space="0" w:color="auto"/>
      </w:divBdr>
    </w:div>
    <w:div w:id="1245452110">
      <w:marLeft w:val="0"/>
      <w:marRight w:val="0"/>
      <w:marTop w:val="0"/>
      <w:marBottom w:val="0"/>
      <w:divBdr>
        <w:top w:val="none" w:sz="0" w:space="0" w:color="auto"/>
        <w:left w:val="none" w:sz="0" w:space="0" w:color="auto"/>
        <w:bottom w:val="none" w:sz="0" w:space="0" w:color="auto"/>
        <w:right w:val="none" w:sz="0" w:space="0" w:color="auto"/>
      </w:divBdr>
    </w:div>
    <w:div w:id="1245452111">
      <w:marLeft w:val="0"/>
      <w:marRight w:val="0"/>
      <w:marTop w:val="0"/>
      <w:marBottom w:val="0"/>
      <w:divBdr>
        <w:top w:val="none" w:sz="0" w:space="0" w:color="auto"/>
        <w:left w:val="none" w:sz="0" w:space="0" w:color="auto"/>
        <w:bottom w:val="none" w:sz="0" w:space="0" w:color="auto"/>
        <w:right w:val="none" w:sz="0" w:space="0" w:color="auto"/>
      </w:divBdr>
    </w:div>
    <w:div w:id="1245452112">
      <w:marLeft w:val="0"/>
      <w:marRight w:val="0"/>
      <w:marTop w:val="0"/>
      <w:marBottom w:val="0"/>
      <w:divBdr>
        <w:top w:val="none" w:sz="0" w:space="0" w:color="auto"/>
        <w:left w:val="none" w:sz="0" w:space="0" w:color="auto"/>
        <w:bottom w:val="none" w:sz="0" w:space="0" w:color="auto"/>
        <w:right w:val="none" w:sz="0" w:space="0" w:color="auto"/>
      </w:divBdr>
    </w:div>
    <w:div w:id="1245452113">
      <w:marLeft w:val="0"/>
      <w:marRight w:val="0"/>
      <w:marTop w:val="0"/>
      <w:marBottom w:val="0"/>
      <w:divBdr>
        <w:top w:val="none" w:sz="0" w:space="0" w:color="auto"/>
        <w:left w:val="none" w:sz="0" w:space="0" w:color="auto"/>
        <w:bottom w:val="none" w:sz="0" w:space="0" w:color="auto"/>
        <w:right w:val="none" w:sz="0" w:space="0" w:color="auto"/>
      </w:divBdr>
    </w:div>
    <w:div w:id="1245452114">
      <w:marLeft w:val="0"/>
      <w:marRight w:val="0"/>
      <w:marTop w:val="0"/>
      <w:marBottom w:val="0"/>
      <w:divBdr>
        <w:top w:val="none" w:sz="0" w:space="0" w:color="auto"/>
        <w:left w:val="none" w:sz="0" w:space="0" w:color="auto"/>
        <w:bottom w:val="none" w:sz="0" w:space="0" w:color="auto"/>
        <w:right w:val="none" w:sz="0" w:space="0" w:color="auto"/>
      </w:divBdr>
    </w:div>
    <w:div w:id="1245452115">
      <w:marLeft w:val="0"/>
      <w:marRight w:val="0"/>
      <w:marTop w:val="0"/>
      <w:marBottom w:val="0"/>
      <w:divBdr>
        <w:top w:val="none" w:sz="0" w:space="0" w:color="auto"/>
        <w:left w:val="none" w:sz="0" w:space="0" w:color="auto"/>
        <w:bottom w:val="none" w:sz="0" w:space="0" w:color="auto"/>
        <w:right w:val="none" w:sz="0" w:space="0" w:color="auto"/>
      </w:divBdr>
    </w:div>
    <w:div w:id="1245452116">
      <w:marLeft w:val="0"/>
      <w:marRight w:val="0"/>
      <w:marTop w:val="0"/>
      <w:marBottom w:val="0"/>
      <w:divBdr>
        <w:top w:val="none" w:sz="0" w:space="0" w:color="auto"/>
        <w:left w:val="none" w:sz="0" w:space="0" w:color="auto"/>
        <w:bottom w:val="none" w:sz="0" w:space="0" w:color="auto"/>
        <w:right w:val="none" w:sz="0" w:space="0" w:color="auto"/>
      </w:divBdr>
    </w:div>
    <w:div w:id="1245452117">
      <w:marLeft w:val="0"/>
      <w:marRight w:val="0"/>
      <w:marTop w:val="0"/>
      <w:marBottom w:val="0"/>
      <w:divBdr>
        <w:top w:val="none" w:sz="0" w:space="0" w:color="auto"/>
        <w:left w:val="none" w:sz="0" w:space="0" w:color="auto"/>
        <w:bottom w:val="none" w:sz="0" w:space="0" w:color="auto"/>
        <w:right w:val="none" w:sz="0" w:space="0" w:color="auto"/>
      </w:divBdr>
    </w:div>
    <w:div w:id="1245452118">
      <w:marLeft w:val="0"/>
      <w:marRight w:val="0"/>
      <w:marTop w:val="0"/>
      <w:marBottom w:val="0"/>
      <w:divBdr>
        <w:top w:val="none" w:sz="0" w:space="0" w:color="auto"/>
        <w:left w:val="none" w:sz="0" w:space="0" w:color="auto"/>
        <w:bottom w:val="none" w:sz="0" w:space="0" w:color="auto"/>
        <w:right w:val="none" w:sz="0" w:space="0" w:color="auto"/>
      </w:divBdr>
    </w:div>
    <w:div w:id="13464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06B2E-CA1F-4213-A166-7E0BF7CF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C3774C23</Template>
  <TotalTime>0</TotalTime>
  <Pages>6</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IS L&amp;D Training Manual Template</vt:lpstr>
    </vt:vector>
  </TitlesOfParts>
  <Company>Barnardos</Company>
  <LinksUpToDate>false</LinksUpToDate>
  <CharactersWithSpaces>17573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L&amp;D Training Manual Template</dc:title>
  <dc:creator>Barnardos</dc:creator>
  <cp:lastModifiedBy>Karen Hawes</cp:lastModifiedBy>
  <cp:revision>3</cp:revision>
  <cp:lastPrinted>2015-01-26T13:36:00Z</cp:lastPrinted>
  <dcterms:created xsi:type="dcterms:W3CDTF">2015-01-27T10:44:00Z</dcterms:created>
  <dcterms:modified xsi:type="dcterms:W3CDTF">2015-01-27T10:54:00Z</dcterms:modified>
</cp:coreProperties>
</file>