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A6AA" w14:textId="77777777" w:rsidR="00E31720" w:rsidRDefault="00E31720" w:rsidP="00E31720">
      <w:pPr>
        <w:rPr>
          <w:rFonts w:ascii="Calibri" w:eastAsia="Times New Roman" w:hAnsi="Calibri"/>
          <w:b/>
        </w:rPr>
      </w:pPr>
      <w:bookmarkStart w:id="0" w:name="_GoBack"/>
      <w:bookmarkEnd w:id="0"/>
      <w:r>
        <w:rPr>
          <w:b/>
          <w:noProof/>
        </w:rPr>
        <w:drawing>
          <wp:anchor distT="0" distB="0" distL="114300" distR="114300" simplePos="0" relativeHeight="251659264" behindDoc="1" locked="0" layoutInCell="1" allowOverlap="1" wp14:anchorId="248A3307" wp14:editId="64D4594D">
            <wp:simplePos x="0" y="0"/>
            <wp:positionH relativeFrom="column">
              <wp:posOffset>-676275</wp:posOffset>
            </wp:positionH>
            <wp:positionV relativeFrom="paragraph">
              <wp:posOffset>-591185</wp:posOffset>
            </wp:positionV>
            <wp:extent cx="1815465" cy="1038225"/>
            <wp:effectExtent l="0" t="0" r="0" b="9525"/>
            <wp:wrapTight wrapText="bothSides">
              <wp:wrapPolygon edited="0">
                <wp:start x="0" y="0"/>
                <wp:lineTo x="0" y="21402"/>
                <wp:lineTo x="21305" y="21402"/>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15465" cy="1038225"/>
                    </a:xfrm>
                    <a:prstGeom prst="rect">
                      <a:avLst/>
                    </a:prstGeom>
                  </pic:spPr>
                </pic:pic>
              </a:graphicData>
            </a:graphic>
            <wp14:sizeRelH relativeFrom="page">
              <wp14:pctWidth>0</wp14:pctWidth>
            </wp14:sizeRelH>
            <wp14:sizeRelV relativeFrom="page">
              <wp14:pctHeight>0</wp14:pctHeight>
            </wp14:sizeRelV>
          </wp:anchor>
        </w:drawing>
      </w:r>
    </w:p>
    <w:p w14:paraId="6D14A7E3" w14:textId="77777777" w:rsidR="00990B25" w:rsidRDefault="00990B25" w:rsidP="00E31720">
      <w:pPr>
        <w:jc w:val="center"/>
        <w:rPr>
          <w:rFonts w:ascii="Verdana" w:eastAsia="Times New Roman" w:hAnsi="Verdana"/>
          <w:b/>
          <w:sz w:val="20"/>
          <w:szCs w:val="20"/>
          <w:u w:val="single"/>
        </w:rPr>
      </w:pPr>
    </w:p>
    <w:p w14:paraId="4C79B164" w14:textId="77777777" w:rsidR="00990B25" w:rsidRPr="00B13C41" w:rsidRDefault="00990B25" w:rsidP="00E31720">
      <w:pPr>
        <w:jc w:val="center"/>
        <w:rPr>
          <w:rFonts w:ascii="Verdana" w:eastAsia="Times New Roman" w:hAnsi="Verdana"/>
          <w:b/>
          <w:sz w:val="20"/>
          <w:szCs w:val="20"/>
          <w:u w:val="single"/>
        </w:rPr>
      </w:pPr>
    </w:p>
    <w:p w14:paraId="739721F7" w14:textId="77777777" w:rsidR="00990B25" w:rsidRPr="006E41D2" w:rsidRDefault="00990B25" w:rsidP="00E31720">
      <w:pPr>
        <w:jc w:val="center"/>
        <w:rPr>
          <w:rFonts w:ascii="Verdana" w:eastAsia="Times New Roman" w:hAnsi="Verdana"/>
          <w:b/>
          <w:sz w:val="20"/>
          <w:szCs w:val="20"/>
        </w:rPr>
      </w:pPr>
    </w:p>
    <w:p w14:paraId="07FEFC5E" w14:textId="77777777" w:rsidR="00E31720" w:rsidRPr="006E41D2" w:rsidRDefault="00E31720" w:rsidP="00E31720">
      <w:pPr>
        <w:jc w:val="center"/>
        <w:rPr>
          <w:rFonts w:ascii="Verdana" w:eastAsia="Times New Roman" w:hAnsi="Verdana"/>
          <w:b/>
          <w:sz w:val="22"/>
          <w:szCs w:val="22"/>
        </w:rPr>
      </w:pPr>
      <w:r w:rsidRPr="006E41D2">
        <w:rPr>
          <w:rFonts w:ascii="Verdana" w:eastAsia="Times New Roman" w:hAnsi="Verdana"/>
          <w:b/>
          <w:sz w:val="22"/>
          <w:szCs w:val="22"/>
        </w:rPr>
        <w:t>Briefing on the Lobby</w:t>
      </w:r>
      <w:r w:rsidR="00990B25" w:rsidRPr="006E41D2">
        <w:rPr>
          <w:rFonts w:ascii="Verdana" w:eastAsia="Times New Roman" w:hAnsi="Verdana"/>
          <w:b/>
          <w:sz w:val="22"/>
          <w:szCs w:val="22"/>
        </w:rPr>
        <w:t>ing (Scotland) Act 2016 for senior management</w:t>
      </w:r>
    </w:p>
    <w:p w14:paraId="5C244A89" w14:textId="77777777" w:rsidR="00E31720" w:rsidRPr="006E41D2" w:rsidRDefault="00E31720" w:rsidP="00E31720">
      <w:pPr>
        <w:jc w:val="center"/>
        <w:rPr>
          <w:rFonts w:ascii="Verdana" w:eastAsia="Times New Roman" w:hAnsi="Verdana"/>
          <w:b/>
          <w:sz w:val="20"/>
          <w:szCs w:val="20"/>
        </w:rPr>
      </w:pPr>
    </w:p>
    <w:p w14:paraId="774C3FEF" w14:textId="77777777" w:rsidR="00E31720" w:rsidRPr="006E41D2" w:rsidRDefault="00E31720" w:rsidP="00E31720">
      <w:pPr>
        <w:jc w:val="center"/>
        <w:rPr>
          <w:rFonts w:ascii="Verdana" w:eastAsia="Times New Roman" w:hAnsi="Verdana"/>
          <w:b/>
          <w:sz w:val="22"/>
          <w:szCs w:val="22"/>
        </w:rPr>
      </w:pPr>
      <w:r w:rsidRPr="006E41D2">
        <w:rPr>
          <w:rFonts w:ascii="Verdana" w:eastAsia="Times New Roman" w:hAnsi="Verdana"/>
          <w:b/>
          <w:sz w:val="22"/>
          <w:szCs w:val="22"/>
        </w:rPr>
        <w:t>Implications and compliance for Barnardo’s Scotland</w:t>
      </w:r>
    </w:p>
    <w:p w14:paraId="433DAFAE" w14:textId="77777777" w:rsidR="00E31720" w:rsidRPr="00105615" w:rsidRDefault="00E31720" w:rsidP="00E31720">
      <w:pPr>
        <w:pStyle w:val="Default"/>
        <w:rPr>
          <w:rFonts w:ascii="Verdana" w:hAnsi="Verdana"/>
          <w:sz w:val="22"/>
          <w:szCs w:val="22"/>
          <w:u w:val="single"/>
        </w:rPr>
      </w:pPr>
    </w:p>
    <w:p w14:paraId="308989CB" w14:textId="77777777" w:rsidR="00E31720" w:rsidRPr="00105615" w:rsidRDefault="00E31720" w:rsidP="00E31720">
      <w:pPr>
        <w:pStyle w:val="Default"/>
        <w:rPr>
          <w:rFonts w:ascii="Verdana" w:hAnsi="Verdana"/>
          <w:b/>
          <w:sz w:val="22"/>
          <w:szCs w:val="22"/>
          <w:u w:val="single"/>
        </w:rPr>
      </w:pPr>
      <w:r w:rsidRPr="00105615">
        <w:rPr>
          <w:rFonts w:ascii="Verdana" w:hAnsi="Verdana"/>
          <w:b/>
          <w:sz w:val="22"/>
          <w:szCs w:val="22"/>
          <w:u w:val="single"/>
        </w:rPr>
        <w:t>Background</w:t>
      </w:r>
    </w:p>
    <w:p w14:paraId="2777F395" w14:textId="77777777" w:rsidR="00B13C41" w:rsidRPr="00B13C41" w:rsidRDefault="00B13C41" w:rsidP="00B13C41">
      <w:pPr>
        <w:rPr>
          <w:rFonts w:ascii="Verdana" w:hAnsi="Verdana"/>
          <w:sz w:val="20"/>
          <w:szCs w:val="20"/>
        </w:rPr>
      </w:pPr>
    </w:p>
    <w:p w14:paraId="3FC875DE" w14:textId="77777777" w:rsidR="00B13C41" w:rsidRPr="00B13C41" w:rsidRDefault="00B13C41" w:rsidP="00B13C41">
      <w:pPr>
        <w:rPr>
          <w:rFonts w:ascii="Verdana" w:hAnsi="Verdana"/>
          <w:sz w:val="20"/>
          <w:szCs w:val="20"/>
        </w:rPr>
      </w:pPr>
      <w:r w:rsidRPr="00B13C41">
        <w:rPr>
          <w:rFonts w:ascii="Verdana" w:hAnsi="Verdana"/>
          <w:b/>
          <w:sz w:val="20"/>
          <w:szCs w:val="20"/>
        </w:rPr>
        <w:t>From 12 March 2018,</w:t>
      </w:r>
      <w:r w:rsidRPr="00B13C41">
        <w:rPr>
          <w:rFonts w:ascii="Verdana" w:hAnsi="Verdana"/>
          <w:sz w:val="20"/>
          <w:szCs w:val="20"/>
        </w:rPr>
        <w:t xml:space="preserve"> Barnardo’s Scotland has to send information to the Lobbying Register every time we meet face to face with MSPs, Scottish Government Ministers, the Permanent Secretary or Special Advisors for the purposes of lobbying.</w:t>
      </w:r>
    </w:p>
    <w:p w14:paraId="085E9E38" w14:textId="77777777" w:rsidR="00015CBF" w:rsidRPr="00105615" w:rsidRDefault="00015CBF">
      <w:pPr>
        <w:rPr>
          <w:rFonts w:ascii="Verdana" w:hAnsi="Verdana"/>
          <w:u w:val="single"/>
        </w:rPr>
      </w:pPr>
    </w:p>
    <w:p w14:paraId="30E87248" w14:textId="77777777" w:rsidR="00E31720" w:rsidRDefault="00E31720">
      <w:pPr>
        <w:rPr>
          <w:rFonts w:ascii="Verdana" w:hAnsi="Verdana"/>
          <w:b/>
          <w:u w:val="single"/>
        </w:rPr>
      </w:pPr>
      <w:r w:rsidRPr="00105615">
        <w:rPr>
          <w:rFonts w:ascii="Verdana" w:hAnsi="Verdana"/>
          <w:b/>
          <w:u w:val="single"/>
        </w:rPr>
        <w:t>What does this mean for Barnardo’s Scotland?</w:t>
      </w:r>
    </w:p>
    <w:p w14:paraId="607506E0" w14:textId="77777777" w:rsidR="006E41D2" w:rsidRDefault="006E41D2">
      <w:pPr>
        <w:rPr>
          <w:rFonts w:ascii="Verdana" w:hAnsi="Verdana"/>
          <w:b/>
          <w:u w:val="single"/>
        </w:rPr>
      </w:pPr>
    </w:p>
    <w:p w14:paraId="0495AD99" w14:textId="77777777" w:rsidR="006E41D2" w:rsidRPr="006E41D2" w:rsidRDefault="006E41D2">
      <w:pPr>
        <w:rPr>
          <w:rFonts w:ascii="Verdana" w:hAnsi="Verdana"/>
          <w:b/>
          <w:sz w:val="22"/>
          <w:szCs w:val="22"/>
        </w:rPr>
      </w:pPr>
      <w:r>
        <w:rPr>
          <w:rFonts w:ascii="Verdana" w:hAnsi="Verdana"/>
          <w:b/>
          <w:sz w:val="22"/>
          <w:szCs w:val="22"/>
        </w:rPr>
        <w:t>The Act has implications for all parts of the organisation.</w:t>
      </w:r>
    </w:p>
    <w:p w14:paraId="7D318179" w14:textId="77777777" w:rsidR="00E31720" w:rsidRPr="00B13C41" w:rsidRDefault="00E31720">
      <w:pPr>
        <w:rPr>
          <w:rFonts w:ascii="Verdana" w:hAnsi="Verdana"/>
          <w:sz w:val="20"/>
          <w:szCs w:val="20"/>
        </w:rPr>
      </w:pPr>
    </w:p>
    <w:p w14:paraId="6F40F651" w14:textId="77777777" w:rsidR="00E31720" w:rsidRPr="00B13C41" w:rsidRDefault="00E31720">
      <w:pPr>
        <w:rPr>
          <w:rFonts w:ascii="Verdana" w:hAnsi="Verdana"/>
          <w:sz w:val="20"/>
          <w:szCs w:val="20"/>
        </w:rPr>
      </w:pPr>
      <w:r w:rsidRPr="00B13C41">
        <w:rPr>
          <w:rFonts w:ascii="Verdana" w:hAnsi="Verdana"/>
          <w:sz w:val="20"/>
          <w:szCs w:val="20"/>
        </w:rPr>
        <w:t xml:space="preserve">Any interaction by Barnardo’s paid staff with an </w:t>
      </w:r>
      <w:r w:rsidRPr="00B13C41">
        <w:rPr>
          <w:rFonts w:ascii="Verdana" w:hAnsi="Verdana"/>
          <w:b/>
          <w:sz w:val="20"/>
          <w:szCs w:val="20"/>
        </w:rPr>
        <w:t>MSP, a Scottish Minister, a Scottish Government Special Advisor or the Permanent Secretary</w:t>
      </w:r>
      <w:r w:rsidRPr="00B13C41">
        <w:rPr>
          <w:rFonts w:ascii="Verdana" w:hAnsi="Verdana"/>
          <w:sz w:val="20"/>
          <w:szCs w:val="20"/>
        </w:rPr>
        <w:t xml:space="preserve"> which relates to Scottish Government or Parliamentary functions will need to be recorded and submitted to the Official Lobbying Register.</w:t>
      </w:r>
    </w:p>
    <w:p w14:paraId="2A3668E7" w14:textId="77777777" w:rsidR="00E31720" w:rsidRPr="00B13C41" w:rsidRDefault="00E31720">
      <w:pPr>
        <w:rPr>
          <w:rFonts w:ascii="Verdana" w:hAnsi="Verdana"/>
          <w:sz w:val="20"/>
          <w:szCs w:val="20"/>
        </w:rPr>
      </w:pPr>
    </w:p>
    <w:p w14:paraId="046339EB" w14:textId="77777777" w:rsidR="00E31720" w:rsidRPr="00B13C41" w:rsidRDefault="00E31720">
      <w:pPr>
        <w:rPr>
          <w:rFonts w:ascii="Verdana" w:hAnsi="Verdana"/>
          <w:sz w:val="20"/>
          <w:szCs w:val="20"/>
        </w:rPr>
      </w:pPr>
      <w:r w:rsidRPr="00B13C41">
        <w:rPr>
          <w:rFonts w:ascii="Verdana" w:hAnsi="Verdana"/>
          <w:sz w:val="20"/>
          <w:szCs w:val="20"/>
        </w:rPr>
        <w:t xml:space="preserve">Regulated lobbying </w:t>
      </w:r>
      <w:r w:rsidRPr="00105615">
        <w:rPr>
          <w:rFonts w:ascii="Verdana" w:hAnsi="Verdana"/>
          <w:b/>
          <w:sz w:val="20"/>
          <w:szCs w:val="20"/>
        </w:rPr>
        <w:t>can take place anywhere,</w:t>
      </w:r>
      <w:r w:rsidRPr="00B13C41">
        <w:rPr>
          <w:rFonts w:ascii="Verdana" w:hAnsi="Verdana"/>
          <w:sz w:val="20"/>
          <w:szCs w:val="20"/>
        </w:rPr>
        <w:t xml:space="preserve"> however informally; the Act is very loose in terms of the parameters of this. This could involve official meetings but could also include impromptu meetings on the bus or at a social event as well as visits to services or shops.</w:t>
      </w:r>
    </w:p>
    <w:p w14:paraId="6DB1913C" w14:textId="77777777" w:rsidR="00E31720" w:rsidRPr="00B13C41" w:rsidRDefault="00E31720">
      <w:pPr>
        <w:rPr>
          <w:rFonts w:ascii="Verdana" w:hAnsi="Verdana"/>
          <w:sz w:val="20"/>
          <w:szCs w:val="20"/>
        </w:rPr>
      </w:pPr>
    </w:p>
    <w:p w14:paraId="501D92B9" w14:textId="77777777" w:rsidR="00E31720" w:rsidRPr="00105615" w:rsidRDefault="00E31720">
      <w:pPr>
        <w:rPr>
          <w:rFonts w:ascii="Verdana" w:hAnsi="Verdana"/>
          <w:b/>
          <w:sz w:val="20"/>
          <w:szCs w:val="20"/>
        </w:rPr>
      </w:pPr>
      <w:r w:rsidRPr="00B13C41">
        <w:rPr>
          <w:rFonts w:ascii="Verdana" w:hAnsi="Verdana"/>
          <w:sz w:val="20"/>
          <w:szCs w:val="20"/>
        </w:rPr>
        <w:t xml:space="preserve">The key to whether a conversation counts as regulated lobbying is whether or not </w:t>
      </w:r>
      <w:r w:rsidRPr="00105615">
        <w:rPr>
          <w:rFonts w:ascii="Verdana" w:hAnsi="Verdana"/>
          <w:b/>
          <w:sz w:val="20"/>
          <w:szCs w:val="20"/>
        </w:rPr>
        <w:t>functions of the Scottish Government or Parliament are discussed</w:t>
      </w:r>
      <w:r w:rsidRPr="00B13C41">
        <w:rPr>
          <w:rFonts w:ascii="Verdana" w:hAnsi="Verdana"/>
          <w:sz w:val="20"/>
          <w:szCs w:val="20"/>
        </w:rPr>
        <w:t xml:space="preserve"> with any of the individuals in the Act (named above) in your capacity as a </w:t>
      </w:r>
      <w:r w:rsidRPr="00105615">
        <w:rPr>
          <w:rFonts w:ascii="Verdana" w:hAnsi="Verdana"/>
          <w:b/>
          <w:sz w:val="20"/>
          <w:szCs w:val="20"/>
        </w:rPr>
        <w:t xml:space="preserve">paid employee. </w:t>
      </w:r>
    </w:p>
    <w:p w14:paraId="19929AA7" w14:textId="77777777" w:rsidR="00B13C41" w:rsidRPr="00B13C41" w:rsidRDefault="00B13C41">
      <w:pPr>
        <w:rPr>
          <w:rFonts w:ascii="Verdana" w:hAnsi="Verdana"/>
          <w:sz w:val="20"/>
          <w:szCs w:val="20"/>
        </w:rPr>
      </w:pPr>
    </w:p>
    <w:p w14:paraId="2843AB2C" w14:textId="77777777" w:rsidR="00E31720" w:rsidRPr="00105615" w:rsidRDefault="00E31720">
      <w:pPr>
        <w:rPr>
          <w:rFonts w:ascii="Verdana" w:hAnsi="Verdana"/>
          <w:b/>
          <w:sz w:val="22"/>
          <w:szCs w:val="22"/>
          <w:u w:val="single"/>
        </w:rPr>
      </w:pPr>
      <w:r w:rsidRPr="00105615">
        <w:rPr>
          <w:rFonts w:ascii="Verdana" w:hAnsi="Verdana"/>
          <w:b/>
          <w:sz w:val="22"/>
          <w:szCs w:val="22"/>
          <w:u w:val="single"/>
        </w:rPr>
        <w:t>Exemptions</w:t>
      </w:r>
    </w:p>
    <w:p w14:paraId="470A7ACB" w14:textId="77777777" w:rsidR="00E31720" w:rsidRPr="00B13C41" w:rsidRDefault="00E31720">
      <w:pPr>
        <w:rPr>
          <w:rFonts w:ascii="Verdana" w:hAnsi="Verdana"/>
          <w:sz w:val="20"/>
          <w:szCs w:val="20"/>
        </w:rPr>
      </w:pPr>
    </w:p>
    <w:p w14:paraId="7815A658" w14:textId="77777777" w:rsidR="00A47973" w:rsidRPr="00B13C41" w:rsidRDefault="00A47973">
      <w:pPr>
        <w:rPr>
          <w:rFonts w:ascii="Verdana" w:hAnsi="Verdana"/>
          <w:sz w:val="20"/>
          <w:szCs w:val="20"/>
        </w:rPr>
      </w:pPr>
      <w:r w:rsidRPr="00B13C41">
        <w:rPr>
          <w:rFonts w:ascii="Verdana" w:hAnsi="Verdana"/>
          <w:sz w:val="20"/>
          <w:szCs w:val="20"/>
        </w:rPr>
        <w:t xml:space="preserve">The Act does not cover phone calls or communication in writing such as emails or letters. </w:t>
      </w:r>
    </w:p>
    <w:p w14:paraId="719B6DAF" w14:textId="77777777" w:rsidR="00A47973" w:rsidRPr="00B13C41" w:rsidRDefault="00A47973">
      <w:pPr>
        <w:rPr>
          <w:rFonts w:ascii="Verdana" w:hAnsi="Verdana"/>
          <w:sz w:val="20"/>
          <w:szCs w:val="20"/>
        </w:rPr>
      </w:pPr>
    </w:p>
    <w:p w14:paraId="72CBCC2E" w14:textId="77777777" w:rsidR="00E31720" w:rsidRPr="00B13C41" w:rsidRDefault="00E31720">
      <w:pPr>
        <w:rPr>
          <w:rFonts w:ascii="Verdana" w:hAnsi="Verdana"/>
          <w:sz w:val="20"/>
          <w:szCs w:val="20"/>
        </w:rPr>
      </w:pPr>
      <w:r w:rsidRPr="00B13C41">
        <w:rPr>
          <w:rFonts w:ascii="Verdana" w:hAnsi="Verdana"/>
          <w:sz w:val="20"/>
          <w:szCs w:val="20"/>
        </w:rPr>
        <w:t>The Act does not cover unpaid staff such as volunteers or Trustees.</w:t>
      </w:r>
    </w:p>
    <w:p w14:paraId="0F64F96C" w14:textId="77777777" w:rsidR="00E31720" w:rsidRPr="00B13C41" w:rsidRDefault="00E31720">
      <w:pPr>
        <w:rPr>
          <w:rFonts w:ascii="Verdana" w:hAnsi="Verdana"/>
          <w:sz w:val="20"/>
          <w:szCs w:val="20"/>
        </w:rPr>
      </w:pPr>
    </w:p>
    <w:p w14:paraId="2FC16FB0" w14:textId="77777777" w:rsidR="00E31720" w:rsidRPr="00B13C41" w:rsidRDefault="00E31720">
      <w:pPr>
        <w:rPr>
          <w:rFonts w:ascii="Verdana" w:hAnsi="Verdana"/>
          <w:sz w:val="20"/>
          <w:szCs w:val="20"/>
        </w:rPr>
      </w:pPr>
      <w:r w:rsidRPr="00B13C41">
        <w:rPr>
          <w:rFonts w:ascii="Verdana" w:hAnsi="Verdana"/>
          <w:sz w:val="20"/>
          <w:szCs w:val="20"/>
        </w:rPr>
        <w:t>The Act does not cover local issues, such as constituency business with local MSPs.</w:t>
      </w:r>
    </w:p>
    <w:p w14:paraId="2AE68968" w14:textId="77777777" w:rsidR="00E31720" w:rsidRPr="00B13C41" w:rsidRDefault="00E31720">
      <w:pPr>
        <w:rPr>
          <w:rFonts w:ascii="Verdana" w:hAnsi="Verdana"/>
          <w:sz w:val="20"/>
          <w:szCs w:val="20"/>
        </w:rPr>
      </w:pPr>
    </w:p>
    <w:p w14:paraId="693225C8" w14:textId="77777777" w:rsidR="00E31720" w:rsidRPr="00B13C41" w:rsidRDefault="00E31720">
      <w:pPr>
        <w:rPr>
          <w:rFonts w:ascii="Verdana" w:hAnsi="Verdana"/>
          <w:sz w:val="20"/>
          <w:szCs w:val="20"/>
        </w:rPr>
      </w:pPr>
      <w:r w:rsidRPr="00B13C41">
        <w:rPr>
          <w:rFonts w:ascii="Verdana" w:hAnsi="Verdana"/>
          <w:sz w:val="20"/>
          <w:szCs w:val="20"/>
        </w:rPr>
        <w:t>The Act does not cover situations where named individuals approach us, for example being invited onto a Scottish Government Working Group.</w:t>
      </w:r>
      <w:r w:rsidR="00990B25" w:rsidRPr="00B13C41">
        <w:rPr>
          <w:rFonts w:ascii="Verdana" w:hAnsi="Verdana"/>
          <w:sz w:val="20"/>
          <w:szCs w:val="20"/>
        </w:rPr>
        <w:t xml:space="preserve"> </w:t>
      </w:r>
    </w:p>
    <w:p w14:paraId="43E0630A" w14:textId="77777777" w:rsidR="00990B25" w:rsidRPr="00B13C41" w:rsidRDefault="00990B25">
      <w:pPr>
        <w:rPr>
          <w:rFonts w:ascii="Verdana" w:hAnsi="Verdana"/>
          <w:sz w:val="20"/>
          <w:szCs w:val="20"/>
        </w:rPr>
      </w:pPr>
    </w:p>
    <w:p w14:paraId="12445A5E" w14:textId="77777777" w:rsidR="00E31720" w:rsidRDefault="00990B25">
      <w:pPr>
        <w:rPr>
          <w:rFonts w:ascii="Verdana" w:hAnsi="Verdana"/>
          <w:sz w:val="20"/>
          <w:szCs w:val="20"/>
        </w:rPr>
      </w:pPr>
      <w:r w:rsidRPr="00B13C41">
        <w:rPr>
          <w:rFonts w:ascii="Verdana" w:hAnsi="Verdana"/>
          <w:sz w:val="20"/>
          <w:szCs w:val="20"/>
        </w:rPr>
        <w:t>The Act does not apply to interactions or conversations with Scottish Government Officials (civil servants)</w:t>
      </w:r>
      <w:r w:rsidR="005D19CE" w:rsidRPr="00B13C41">
        <w:rPr>
          <w:rFonts w:ascii="Verdana" w:hAnsi="Verdana"/>
          <w:sz w:val="20"/>
          <w:szCs w:val="20"/>
        </w:rPr>
        <w:t xml:space="preserve">, local Government Officials, local councillors </w:t>
      </w:r>
      <w:r w:rsidRPr="00B13C41">
        <w:rPr>
          <w:rFonts w:ascii="Verdana" w:hAnsi="Verdana"/>
          <w:sz w:val="20"/>
          <w:szCs w:val="20"/>
        </w:rPr>
        <w:t xml:space="preserve">or Members of the Westminster Parliament (MPs) </w:t>
      </w:r>
    </w:p>
    <w:p w14:paraId="634B728E" w14:textId="77777777" w:rsidR="00105615" w:rsidRDefault="00105615">
      <w:pPr>
        <w:rPr>
          <w:rFonts w:ascii="Verdana" w:hAnsi="Verdana"/>
          <w:sz w:val="20"/>
          <w:szCs w:val="20"/>
        </w:rPr>
      </w:pPr>
      <w:r w:rsidRPr="00B13C41">
        <w:rPr>
          <w:rFonts w:ascii="Verdana" w:hAnsi="Verdana"/>
          <w:b/>
          <w:noProof/>
          <w:sz w:val="20"/>
          <w:szCs w:val="20"/>
          <w:u w:val="single"/>
        </w:rPr>
        <mc:AlternateContent>
          <mc:Choice Requires="wps">
            <w:drawing>
              <wp:anchor distT="0" distB="0" distL="114300" distR="114300" simplePos="0" relativeHeight="251663360" behindDoc="0" locked="0" layoutInCell="1" allowOverlap="1" wp14:anchorId="4172BCEF" wp14:editId="69C6EE1F">
                <wp:simplePos x="0" y="0"/>
                <wp:positionH relativeFrom="column">
                  <wp:posOffset>-9525</wp:posOffset>
                </wp:positionH>
                <wp:positionV relativeFrom="paragraph">
                  <wp:posOffset>143510</wp:posOffset>
                </wp:positionV>
                <wp:extent cx="5457825" cy="1428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28750"/>
                        </a:xfrm>
                        <a:prstGeom prst="rect">
                          <a:avLst/>
                        </a:prstGeom>
                        <a:solidFill>
                          <a:srgbClr val="FFFFFF"/>
                        </a:solidFill>
                        <a:ln w="9525">
                          <a:solidFill>
                            <a:srgbClr val="000000"/>
                          </a:solidFill>
                          <a:miter lim="800000"/>
                          <a:headEnd/>
                          <a:tailEnd/>
                        </a:ln>
                      </wps:spPr>
                      <wps:txbx>
                        <w:txbxContent>
                          <w:p w14:paraId="0FA9F82D" w14:textId="77777777" w:rsidR="00B13C41" w:rsidRDefault="00B13C41" w:rsidP="00B13C41">
                            <w:pPr>
                              <w:rPr>
                                <w:rFonts w:ascii="Verdana" w:hAnsi="Verdana"/>
                                <w:sz w:val="20"/>
                                <w:szCs w:val="20"/>
                              </w:rPr>
                            </w:pPr>
                            <w:r w:rsidRPr="00990B25">
                              <w:rPr>
                                <w:rFonts w:ascii="Verdana" w:hAnsi="Verdana"/>
                                <w:b/>
                                <w:sz w:val="20"/>
                                <w:szCs w:val="20"/>
                              </w:rPr>
                              <w:t>Service example</w:t>
                            </w:r>
                            <w:r>
                              <w:rPr>
                                <w:rFonts w:ascii="Verdana" w:hAnsi="Verdana"/>
                                <w:b/>
                                <w:sz w:val="20"/>
                                <w:szCs w:val="20"/>
                              </w:rPr>
                              <w:t xml:space="preserve">: </w:t>
                            </w:r>
                            <w:r>
                              <w:rPr>
                                <w:rFonts w:ascii="Verdana" w:hAnsi="Verdana"/>
                                <w:sz w:val="20"/>
                                <w:szCs w:val="20"/>
                              </w:rPr>
                              <w:t>A Barnardo’s service hosts a visit from a local constituency MSP. The only issues discussed are about how the service helps and sup</w:t>
                            </w:r>
                            <w:r w:rsidR="006E41D2">
                              <w:rPr>
                                <w:rFonts w:ascii="Verdana" w:hAnsi="Verdana"/>
                                <w:sz w:val="20"/>
                                <w:szCs w:val="20"/>
                              </w:rPr>
                              <w:t xml:space="preserve">ports children and young people. </w:t>
                            </w:r>
                            <w:r>
                              <w:rPr>
                                <w:rFonts w:ascii="Verdana" w:hAnsi="Verdana"/>
                                <w:sz w:val="20"/>
                                <w:szCs w:val="20"/>
                              </w:rPr>
                              <w:t>This does not relate to the functions of the Scottish Government or Parliament so would not need to be submitted to the Register.</w:t>
                            </w:r>
                          </w:p>
                          <w:p w14:paraId="06A292D2" w14:textId="77777777" w:rsidR="00B13C41" w:rsidRDefault="00B13C41" w:rsidP="00B13C41">
                            <w:pPr>
                              <w:rPr>
                                <w:rFonts w:ascii="Verdana" w:hAnsi="Verdana"/>
                                <w:sz w:val="20"/>
                                <w:szCs w:val="20"/>
                              </w:rPr>
                            </w:pPr>
                          </w:p>
                          <w:p w14:paraId="25E725CF" w14:textId="77777777" w:rsidR="00B13C41" w:rsidRPr="00990B25" w:rsidRDefault="00B13C41" w:rsidP="00B13C41">
                            <w:pPr>
                              <w:rPr>
                                <w:rFonts w:ascii="Verdana" w:hAnsi="Verdana"/>
                                <w:sz w:val="20"/>
                                <w:szCs w:val="20"/>
                              </w:rPr>
                            </w:pPr>
                            <w:r>
                              <w:rPr>
                                <w:rFonts w:ascii="Verdana" w:hAnsi="Verdana"/>
                                <w:sz w:val="20"/>
                                <w:szCs w:val="20"/>
                              </w:rPr>
                              <w:t xml:space="preserve">However, if the discussion moves on to conversations about </w:t>
                            </w:r>
                            <w:r w:rsidR="00C63DBD">
                              <w:rPr>
                                <w:rFonts w:ascii="Verdana" w:hAnsi="Verdana"/>
                                <w:sz w:val="20"/>
                                <w:szCs w:val="20"/>
                              </w:rPr>
                              <w:t>Scottish G</w:t>
                            </w:r>
                            <w:r>
                              <w:rPr>
                                <w:rFonts w:ascii="Verdana" w:hAnsi="Verdana"/>
                                <w:sz w:val="20"/>
                                <w:szCs w:val="20"/>
                              </w:rPr>
                              <w:t>overnment funding or wider policy issues affecting the service such as poverty, benefits, welfare etc. this would need to be included as a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2BCEF" id="_x0000_t202" coordsize="21600,21600" o:spt="202" path="m,l,21600r21600,l21600,xe">
                <v:stroke joinstyle="miter"/>
                <v:path gradientshapeok="t" o:connecttype="rect"/>
              </v:shapetype>
              <v:shape id="Text Box 2" o:spid="_x0000_s1026" type="#_x0000_t202" style="position:absolute;margin-left:-.75pt;margin-top:11.3pt;width:42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">
                <v:textbox>
                  <w:txbxContent>
                    <w:p w14:paraId="0FA9F82D" w14:textId="77777777" w:rsidR="00B13C41" w:rsidRDefault="00B13C41" w:rsidP="00B13C41">
                      <w:pPr>
                        <w:rPr>
                          <w:rFonts w:ascii="Verdana" w:hAnsi="Verdana"/>
                          <w:sz w:val="20"/>
                          <w:szCs w:val="20"/>
                        </w:rPr>
                      </w:pPr>
                      <w:r w:rsidRPr="00990B25">
                        <w:rPr>
                          <w:rFonts w:ascii="Verdana" w:hAnsi="Verdana"/>
                          <w:b/>
                          <w:sz w:val="20"/>
                          <w:szCs w:val="20"/>
                        </w:rPr>
                        <w:t>Service example</w:t>
                      </w:r>
                      <w:r>
                        <w:rPr>
                          <w:rFonts w:ascii="Verdana" w:hAnsi="Verdana"/>
                          <w:b/>
                          <w:sz w:val="20"/>
                          <w:szCs w:val="20"/>
                        </w:rPr>
                        <w:t xml:space="preserve">: </w:t>
                      </w:r>
                      <w:r>
                        <w:rPr>
                          <w:rFonts w:ascii="Verdana" w:hAnsi="Verdana"/>
                          <w:sz w:val="20"/>
                          <w:szCs w:val="20"/>
                        </w:rPr>
                        <w:t>A Barnardo’s service hosts a visit from a local constituency MSP. The only issues discussed are about how the service helps and sup</w:t>
                      </w:r>
                      <w:r w:rsidR="006E41D2">
                        <w:rPr>
                          <w:rFonts w:ascii="Verdana" w:hAnsi="Verdana"/>
                          <w:sz w:val="20"/>
                          <w:szCs w:val="20"/>
                        </w:rPr>
                        <w:t xml:space="preserve">ports children and young people. </w:t>
                      </w:r>
                      <w:r>
                        <w:rPr>
                          <w:rFonts w:ascii="Verdana" w:hAnsi="Verdana"/>
                          <w:sz w:val="20"/>
                          <w:szCs w:val="20"/>
                        </w:rPr>
                        <w:t>This does not relate to the functions of the Scottish Government or Parliament so would not need to be submitted to the Register.</w:t>
                      </w:r>
                    </w:p>
                    <w:p w14:paraId="06A292D2" w14:textId="77777777" w:rsidR="00B13C41" w:rsidRDefault="00B13C41" w:rsidP="00B13C41">
                      <w:pPr>
                        <w:rPr>
                          <w:rFonts w:ascii="Verdana" w:hAnsi="Verdana"/>
                          <w:sz w:val="20"/>
                          <w:szCs w:val="20"/>
                        </w:rPr>
                      </w:pPr>
                    </w:p>
                    <w:p w14:paraId="25E725CF" w14:textId="77777777" w:rsidR="00B13C41" w:rsidRPr="00990B25" w:rsidRDefault="00B13C41" w:rsidP="00B13C41">
                      <w:pPr>
                        <w:rPr>
                          <w:rFonts w:ascii="Verdana" w:hAnsi="Verdana"/>
                          <w:sz w:val="20"/>
                          <w:szCs w:val="20"/>
                        </w:rPr>
                      </w:pPr>
                      <w:r>
                        <w:rPr>
                          <w:rFonts w:ascii="Verdana" w:hAnsi="Verdana"/>
                          <w:sz w:val="20"/>
                          <w:szCs w:val="20"/>
                        </w:rPr>
                        <w:t xml:space="preserve">However, if the discussion moves on to conversations about </w:t>
                      </w:r>
                      <w:r w:rsidR="00C63DBD">
                        <w:rPr>
                          <w:rFonts w:ascii="Verdana" w:hAnsi="Verdana"/>
                          <w:sz w:val="20"/>
                          <w:szCs w:val="20"/>
                        </w:rPr>
                        <w:t>Scottish G</w:t>
                      </w:r>
                      <w:r>
                        <w:rPr>
                          <w:rFonts w:ascii="Verdana" w:hAnsi="Verdana"/>
                          <w:sz w:val="20"/>
                          <w:szCs w:val="20"/>
                        </w:rPr>
                        <w:t>overnment funding or wider policy issues affecting the service such as poverty, benefits, welfare etc. this would need to be included as a return.</w:t>
                      </w:r>
                    </w:p>
                  </w:txbxContent>
                </v:textbox>
              </v:shape>
            </w:pict>
          </mc:Fallback>
        </mc:AlternateContent>
      </w:r>
    </w:p>
    <w:p w14:paraId="6076AA72" w14:textId="77777777" w:rsidR="00105615" w:rsidRDefault="00105615">
      <w:pPr>
        <w:rPr>
          <w:rFonts w:ascii="Verdana" w:hAnsi="Verdana"/>
          <w:sz w:val="20"/>
          <w:szCs w:val="20"/>
        </w:rPr>
      </w:pPr>
    </w:p>
    <w:p w14:paraId="4375B0BB" w14:textId="77777777" w:rsidR="00105615" w:rsidRDefault="00105615">
      <w:pPr>
        <w:rPr>
          <w:rFonts w:ascii="Verdana" w:hAnsi="Verdana"/>
          <w:sz w:val="20"/>
          <w:szCs w:val="20"/>
        </w:rPr>
      </w:pPr>
    </w:p>
    <w:p w14:paraId="1509BD31" w14:textId="77777777" w:rsidR="006E41D2" w:rsidRDefault="006E41D2">
      <w:pPr>
        <w:rPr>
          <w:rFonts w:ascii="Verdana" w:hAnsi="Verdana"/>
          <w:sz w:val="20"/>
          <w:szCs w:val="20"/>
        </w:rPr>
      </w:pPr>
    </w:p>
    <w:p w14:paraId="31ABD0AD" w14:textId="77777777" w:rsidR="00E31720" w:rsidRPr="00105615" w:rsidRDefault="00E31720">
      <w:pPr>
        <w:rPr>
          <w:rFonts w:ascii="Verdana" w:hAnsi="Verdana"/>
          <w:b/>
          <w:sz w:val="22"/>
          <w:szCs w:val="22"/>
          <w:u w:val="single"/>
        </w:rPr>
      </w:pPr>
      <w:r w:rsidRPr="00105615">
        <w:rPr>
          <w:rFonts w:ascii="Verdana" w:hAnsi="Verdana"/>
          <w:b/>
          <w:sz w:val="22"/>
          <w:szCs w:val="22"/>
          <w:u w:val="single"/>
        </w:rPr>
        <w:lastRenderedPageBreak/>
        <w:t>Will this affect me?</w:t>
      </w:r>
    </w:p>
    <w:p w14:paraId="27714874" w14:textId="77777777" w:rsidR="00E31720" w:rsidRPr="00B13C41" w:rsidRDefault="00E31720">
      <w:pPr>
        <w:rPr>
          <w:rFonts w:ascii="Verdana" w:hAnsi="Verdana"/>
          <w:b/>
          <w:sz w:val="20"/>
          <w:szCs w:val="20"/>
          <w:u w:val="single"/>
        </w:rPr>
      </w:pPr>
    </w:p>
    <w:p w14:paraId="3FF5482E" w14:textId="77777777" w:rsidR="00E31720" w:rsidRPr="00B13C41" w:rsidRDefault="00E31720">
      <w:pPr>
        <w:rPr>
          <w:rFonts w:ascii="Verdana" w:hAnsi="Verdana"/>
          <w:sz w:val="20"/>
          <w:szCs w:val="20"/>
        </w:rPr>
      </w:pPr>
      <w:r w:rsidRPr="00B13C41">
        <w:rPr>
          <w:rFonts w:ascii="Verdana" w:hAnsi="Verdana"/>
          <w:sz w:val="20"/>
          <w:szCs w:val="20"/>
        </w:rPr>
        <w:t>The Policy Team will be most affected by the Act as this is a large part of the core work of the team. However the Act will also affect paid members of staff in our shops, as well as our service and support staff.</w:t>
      </w:r>
    </w:p>
    <w:p w14:paraId="3FDEF5D6" w14:textId="77777777" w:rsidR="00E31720" w:rsidRPr="00B13C41" w:rsidRDefault="00E31720">
      <w:pPr>
        <w:rPr>
          <w:rFonts w:ascii="Verdana" w:hAnsi="Verdana"/>
          <w:sz w:val="20"/>
          <w:szCs w:val="20"/>
        </w:rPr>
      </w:pPr>
    </w:p>
    <w:p w14:paraId="6789E683" w14:textId="77777777" w:rsidR="00E31720" w:rsidRDefault="00E31720" w:rsidP="00E31720">
      <w:pPr>
        <w:tabs>
          <w:tab w:val="right" w:pos="8640"/>
        </w:tabs>
        <w:rPr>
          <w:rFonts w:ascii="Verdana" w:hAnsi="Verdana"/>
          <w:sz w:val="20"/>
          <w:szCs w:val="20"/>
        </w:rPr>
      </w:pPr>
      <w:r w:rsidRPr="00B13C41">
        <w:rPr>
          <w:rFonts w:ascii="Verdana" w:hAnsi="Verdana"/>
          <w:sz w:val="20"/>
          <w:szCs w:val="20"/>
        </w:rPr>
        <w:t>E.g. – Staff attending Parliamentary receptions, staff hosting service/shop visits, staff attending Parliament</w:t>
      </w:r>
      <w:r w:rsidR="00990B25" w:rsidRPr="00B13C41">
        <w:rPr>
          <w:rFonts w:ascii="Verdana" w:hAnsi="Verdana"/>
          <w:sz w:val="20"/>
          <w:szCs w:val="20"/>
        </w:rPr>
        <w:t xml:space="preserve">ary cross-party working groups, staff speaking at conferences where MSPs, Ministers etc. may be present. </w:t>
      </w:r>
    </w:p>
    <w:p w14:paraId="305D0C47" w14:textId="77777777" w:rsidR="006E41D2" w:rsidRDefault="006E41D2" w:rsidP="00E31720">
      <w:pPr>
        <w:tabs>
          <w:tab w:val="right" w:pos="8640"/>
        </w:tabs>
        <w:rPr>
          <w:rFonts w:ascii="Verdana" w:hAnsi="Verdana"/>
          <w:sz w:val="20"/>
          <w:szCs w:val="20"/>
        </w:rPr>
      </w:pPr>
    </w:p>
    <w:p w14:paraId="7CACCDB7" w14:textId="77777777" w:rsidR="006E41D2" w:rsidRPr="006E41D2" w:rsidRDefault="006E41D2" w:rsidP="00E31720">
      <w:pPr>
        <w:tabs>
          <w:tab w:val="right" w:pos="8640"/>
        </w:tabs>
        <w:rPr>
          <w:rFonts w:ascii="Verdana" w:hAnsi="Verdana"/>
          <w:b/>
          <w:sz w:val="20"/>
          <w:szCs w:val="20"/>
        </w:rPr>
      </w:pPr>
      <w:r w:rsidRPr="006E41D2">
        <w:rPr>
          <w:rFonts w:ascii="Verdana" w:hAnsi="Verdana"/>
          <w:b/>
          <w:sz w:val="20"/>
          <w:szCs w:val="20"/>
        </w:rPr>
        <w:t>It is very important this is communicated to all staff who this may impact.</w:t>
      </w:r>
      <w:r>
        <w:rPr>
          <w:rFonts w:ascii="Verdana" w:hAnsi="Verdana"/>
          <w:b/>
          <w:sz w:val="20"/>
          <w:szCs w:val="20"/>
        </w:rPr>
        <w:t xml:space="preserve"> The Policy team will sometimes know about this activity but more often than not will not be aware. </w:t>
      </w:r>
    </w:p>
    <w:p w14:paraId="0C5CE217" w14:textId="77777777" w:rsidR="00E31720" w:rsidRPr="00B13C41" w:rsidRDefault="00E31720" w:rsidP="00E31720">
      <w:pPr>
        <w:tabs>
          <w:tab w:val="right" w:pos="8640"/>
        </w:tabs>
        <w:rPr>
          <w:rFonts w:ascii="Verdana" w:hAnsi="Verdana"/>
          <w:sz w:val="20"/>
          <w:szCs w:val="20"/>
        </w:rPr>
      </w:pPr>
    </w:p>
    <w:p w14:paraId="625A4287" w14:textId="77777777" w:rsidR="00805403" w:rsidRPr="00B13C41" w:rsidRDefault="006E41D2" w:rsidP="00E31720">
      <w:pPr>
        <w:tabs>
          <w:tab w:val="right" w:pos="8640"/>
        </w:tabs>
        <w:rPr>
          <w:rFonts w:ascii="Verdana" w:hAnsi="Verdana"/>
          <w:sz w:val="20"/>
          <w:szCs w:val="20"/>
        </w:rPr>
      </w:pPr>
      <w:r>
        <w:rPr>
          <w:rFonts w:ascii="Verdana" w:hAnsi="Verdana"/>
          <w:sz w:val="20"/>
          <w:szCs w:val="20"/>
        </w:rPr>
        <w:t>The Scottish Parliament has</w:t>
      </w:r>
      <w:r w:rsidR="00805403" w:rsidRPr="00B13C41">
        <w:rPr>
          <w:rFonts w:ascii="Verdana" w:hAnsi="Verdana"/>
          <w:sz w:val="20"/>
          <w:szCs w:val="20"/>
        </w:rPr>
        <w:t xml:space="preserve"> put together guidance and a list of common scenarios which we suggest </w:t>
      </w:r>
      <w:r w:rsidR="00990B25" w:rsidRPr="00B13C41">
        <w:rPr>
          <w:rFonts w:ascii="Verdana" w:hAnsi="Verdana"/>
          <w:sz w:val="20"/>
          <w:szCs w:val="20"/>
        </w:rPr>
        <w:t>Barnardo’s staff</w:t>
      </w:r>
      <w:r w:rsidR="00805403" w:rsidRPr="00B13C41">
        <w:rPr>
          <w:rFonts w:ascii="Verdana" w:hAnsi="Verdana"/>
          <w:sz w:val="20"/>
          <w:szCs w:val="20"/>
        </w:rPr>
        <w:t xml:space="preserve"> have a look at:</w:t>
      </w:r>
    </w:p>
    <w:p w14:paraId="3BB71B65" w14:textId="77777777" w:rsidR="00805403" w:rsidRPr="00B13C41" w:rsidRDefault="00805403" w:rsidP="00E31720">
      <w:pPr>
        <w:tabs>
          <w:tab w:val="right" w:pos="8640"/>
        </w:tabs>
        <w:rPr>
          <w:rFonts w:ascii="Verdana" w:hAnsi="Verdana"/>
          <w:sz w:val="20"/>
          <w:szCs w:val="20"/>
        </w:rPr>
      </w:pPr>
    </w:p>
    <w:p w14:paraId="7AA2D02C" w14:textId="77777777" w:rsidR="00805403" w:rsidRPr="00B13C41" w:rsidRDefault="004865D4" w:rsidP="00E31720">
      <w:pPr>
        <w:tabs>
          <w:tab w:val="right" w:pos="8640"/>
        </w:tabs>
        <w:rPr>
          <w:rFonts w:ascii="Verdana" w:hAnsi="Verdana"/>
          <w:b/>
          <w:sz w:val="20"/>
          <w:szCs w:val="20"/>
        </w:rPr>
      </w:pPr>
      <w:hyperlink r:id="rId6" w:history="1">
        <w:r w:rsidR="00805403" w:rsidRPr="00B13C41">
          <w:rPr>
            <w:rStyle w:val="Hyperlink"/>
            <w:rFonts w:ascii="Verdana" w:hAnsi="Verdana"/>
            <w:b/>
            <w:sz w:val="20"/>
            <w:szCs w:val="20"/>
          </w:rPr>
          <w:t>Guidance</w:t>
        </w:r>
      </w:hyperlink>
      <w:r w:rsidR="00805403" w:rsidRPr="00B13C41">
        <w:rPr>
          <w:rFonts w:ascii="Verdana" w:hAnsi="Verdana"/>
          <w:b/>
          <w:sz w:val="20"/>
          <w:szCs w:val="20"/>
        </w:rPr>
        <w:t xml:space="preserve"> </w:t>
      </w:r>
    </w:p>
    <w:p w14:paraId="53192A0F" w14:textId="77777777" w:rsidR="00805403" w:rsidRPr="00B13C41" w:rsidRDefault="00805403" w:rsidP="00E31720">
      <w:pPr>
        <w:tabs>
          <w:tab w:val="right" w:pos="8640"/>
        </w:tabs>
        <w:rPr>
          <w:rFonts w:ascii="Verdana" w:hAnsi="Verdana"/>
          <w:sz w:val="20"/>
          <w:szCs w:val="20"/>
        </w:rPr>
      </w:pPr>
    </w:p>
    <w:p w14:paraId="076F67E1" w14:textId="77777777" w:rsidR="00805403" w:rsidRPr="00B13C41" w:rsidRDefault="004865D4" w:rsidP="00E31720">
      <w:pPr>
        <w:tabs>
          <w:tab w:val="right" w:pos="8640"/>
        </w:tabs>
        <w:rPr>
          <w:rFonts w:ascii="Verdana" w:hAnsi="Verdana"/>
          <w:b/>
          <w:sz w:val="20"/>
          <w:szCs w:val="20"/>
        </w:rPr>
      </w:pPr>
      <w:hyperlink r:id="rId7" w:history="1">
        <w:r w:rsidR="00805403" w:rsidRPr="00B13C41">
          <w:rPr>
            <w:rStyle w:val="Hyperlink"/>
            <w:rFonts w:ascii="Verdana" w:hAnsi="Verdana"/>
            <w:b/>
            <w:sz w:val="20"/>
            <w:szCs w:val="20"/>
          </w:rPr>
          <w:t>Common Scenarios</w:t>
        </w:r>
      </w:hyperlink>
    </w:p>
    <w:p w14:paraId="57F0E1D4" w14:textId="77777777" w:rsidR="00E31720" w:rsidRPr="00B13C41" w:rsidRDefault="00E31720" w:rsidP="00E31720">
      <w:pPr>
        <w:tabs>
          <w:tab w:val="right" w:pos="8640"/>
        </w:tabs>
        <w:rPr>
          <w:rFonts w:ascii="Verdana" w:hAnsi="Verdana"/>
          <w:b/>
          <w:sz w:val="20"/>
          <w:szCs w:val="20"/>
          <w:u w:val="single"/>
        </w:rPr>
      </w:pPr>
    </w:p>
    <w:p w14:paraId="4F14599B" w14:textId="77777777" w:rsidR="00E31720" w:rsidRPr="00105615" w:rsidRDefault="00E31720" w:rsidP="00E31720">
      <w:pPr>
        <w:tabs>
          <w:tab w:val="right" w:pos="8640"/>
        </w:tabs>
        <w:rPr>
          <w:rFonts w:ascii="Verdana" w:hAnsi="Verdana"/>
          <w:b/>
          <w:sz w:val="22"/>
          <w:szCs w:val="22"/>
          <w:u w:val="single"/>
        </w:rPr>
      </w:pPr>
      <w:r w:rsidRPr="00105615">
        <w:rPr>
          <w:rFonts w:ascii="Verdana" w:hAnsi="Verdana"/>
          <w:b/>
          <w:sz w:val="22"/>
          <w:szCs w:val="22"/>
          <w:u w:val="single"/>
        </w:rPr>
        <w:t>What happens now?</w:t>
      </w:r>
    </w:p>
    <w:p w14:paraId="5ABE761C" w14:textId="77777777" w:rsidR="00E31720" w:rsidRPr="00B13C41" w:rsidRDefault="00E31720" w:rsidP="00E31720">
      <w:pPr>
        <w:tabs>
          <w:tab w:val="right" w:pos="8640"/>
        </w:tabs>
        <w:rPr>
          <w:rFonts w:ascii="Verdana" w:hAnsi="Verdana"/>
          <w:b/>
          <w:sz w:val="20"/>
          <w:szCs w:val="20"/>
          <w:u w:val="single"/>
        </w:rPr>
      </w:pPr>
    </w:p>
    <w:p w14:paraId="57C5F21A" w14:textId="77777777" w:rsidR="00E31720" w:rsidRPr="00B13C41" w:rsidRDefault="00E31720" w:rsidP="00E31720">
      <w:pPr>
        <w:tabs>
          <w:tab w:val="right" w:pos="8640"/>
        </w:tabs>
        <w:rPr>
          <w:rFonts w:ascii="Verdana" w:hAnsi="Verdana"/>
          <w:sz w:val="20"/>
          <w:szCs w:val="20"/>
        </w:rPr>
      </w:pPr>
      <w:r w:rsidRPr="00B13C41">
        <w:rPr>
          <w:rFonts w:ascii="Verdana" w:hAnsi="Verdana"/>
          <w:sz w:val="20"/>
          <w:szCs w:val="20"/>
        </w:rPr>
        <w:t xml:space="preserve">The Policy Team will be responsible for submitting official returns on behalf of Barnardo’s Scotland from </w:t>
      </w:r>
      <w:r w:rsidRPr="00B13C41">
        <w:rPr>
          <w:rFonts w:ascii="Verdana" w:hAnsi="Verdana"/>
          <w:b/>
          <w:sz w:val="20"/>
          <w:szCs w:val="20"/>
        </w:rPr>
        <w:t>March 12</w:t>
      </w:r>
      <w:r w:rsidRPr="00B13C41">
        <w:rPr>
          <w:rFonts w:ascii="Verdana" w:hAnsi="Verdana"/>
          <w:b/>
          <w:sz w:val="20"/>
          <w:szCs w:val="20"/>
          <w:vertAlign w:val="superscript"/>
        </w:rPr>
        <w:t>th</w:t>
      </w:r>
      <w:r w:rsidRPr="00B13C41">
        <w:rPr>
          <w:rFonts w:ascii="Verdana" w:hAnsi="Verdana"/>
          <w:sz w:val="20"/>
          <w:szCs w:val="20"/>
        </w:rPr>
        <w:t xml:space="preserve"> </w:t>
      </w:r>
      <w:r w:rsidRPr="00B13C41">
        <w:rPr>
          <w:rFonts w:ascii="Verdana" w:hAnsi="Verdana"/>
          <w:b/>
          <w:sz w:val="20"/>
          <w:szCs w:val="20"/>
        </w:rPr>
        <w:t>2018</w:t>
      </w:r>
      <w:r w:rsidRPr="00B13C41">
        <w:rPr>
          <w:rFonts w:ascii="Verdana" w:hAnsi="Verdana"/>
          <w:sz w:val="20"/>
          <w:szCs w:val="20"/>
        </w:rPr>
        <w:t xml:space="preserve"> onwards once the Act comes into force.</w:t>
      </w:r>
    </w:p>
    <w:p w14:paraId="5FE5B8CB" w14:textId="77777777" w:rsidR="00E31720" w:rsidRPr="00B13C41" w:rsidRDefault="00E31720" w:rsidP="00E31720">
      <w:pPr>
        <w:tabs>
          <w:tab w:val="right" w:pos="8640"/>
        </w:tabs>
        <w:rPr>
          <w:rFonts w:ascii="Verdana" w:hAnsi="Verdana"/>
          <w:sz w:val="20"/>
          <w:szCs w:val="20"/>
        </w:rPr>
      </w:pPr>
    </w:p>
    <w:p w14:paraId="0AEF2C6D" w14:textId="77777777" w:rsidR="00990B25" w:rsidRPr="00B13C41" w:rsidRDefault="00990B25" w:rsidP="00E31720">
      <w:pPr>
        <w:tabs>
          <w:tab w:val="right" w:pos="8640"/>
        </w:tabs>
        <w:rPr>
          <w:rFonts w:ascii="Verdana" w:hAnsi="Verdana"/>
          <w:sz w:val="20"/>
          <w:szCs w:val="20"/>
        </w:rPr>
      </w:pPr>
      <w:r w:rsidRPr="00B13C41">
        <w:rPr>
          <w:rFonts w:ascii="Verdana" w:hAnsi="Verdana"/>
          <w:sz w:val="20"/>
          <w:szCs w:val="20"/>
        </w:rPr>
        <w:t>A</w:t>
      </w:r>
      <w:r w:rsidR="00E31720" w:rsidRPr="00B13C41">
        <w:rPr>
          <w:rFonts w:ascii="Verdana" w:hAnsi="Verdana"/>
          <w:sz w:val="20"/>
          <w:szCs w:val="20"/>
        </w:rPr>
        <w:t xml:space="preserve"> central email address </w:t>
      </w:r>
      <w:r w:rsidRPr="00B13C41">
        <w:rPr>
          <w:rFonts w:ascii="Verdana" w:hAnsi="Verdana"/>
          <w:sz w:val="20"/>
          <w:szCs w:val="20"/>
        </w:rPr>
        <w:t xml:space="preserve">has been </w:t>
      </w:r>
      <w:r w:rsidR="00E31720" w:rsidRPr="00B13C41">
        <w:rPr>
          <w:rFonts w:ascii="Verdana" w:hAnsi="Verdana"/>
          <w:sz w:val="20"/>
          <w:szCs w:val="20"/>
        </w:rPr>
        <w:t xml:space="preserve">set up which </w:t>
      </w:r>
      <w:r w:rsidR="00A61730" w:rsidRPr="00B13C41">
        <w:rPr>
          <w:rFonts w:ascii="Verdana" w:hAnsi="Verdana"/>
          <w:sz w:val="20"/>
          <w:szCs w:val="20"/>
        </w:rPr>
        <w:t>internal</w:t>
      </w:r>
      <w:r w:rsidRPr="00B13C41">
        <w:rPr>
          <w:rFonts w:ascii="Verdana" w:hAnsi="Verdana"/>
          <w:sz w:val="20"/>
          <w:szCs w:val="20"/>
        </w:rPr>
        <w:t xml:space="preserve"> returns</w:t>
      </w:r>
      <w:r w:rsidR="00A61730" w:rsidRPr="00B13C41">
        <w:rPr>
          <w:rFonts w:ascii="Verdana" w:hAnsi="Verdana"/>
          <w:sz w:val="20"/>
          <w:szCs w:val="20"/>
        </w:rPr>
        <w:t xml:space="preserve"> should be sent</w:t>
      </w:r>
      <w:r w:rsidRPr="00B13C41">
        <w:rPr>
          <w:rFonts w:ascii="Verdana" w:hAnsi="Verdana"/>
          <w:sz w:val="20"/>
          <w:szCs w:val="20"/>
        </w:rPr>
        <w:t xml:space="preserve"> to – </w:t>
      </w:r>
      <w:hyperlink r:id="rId8" w:history="1">
        <w:r w:rsidRPr="00B13C41">
          <w:rPr>
            <w:rStyle w:val="Hyperlink"/>
            <w:rFonts w:ascii="Verdana" w:hAnsi="Verdana"/>
            <w:sz w:val="20"/>
            <w:szCs w:val="20"/>
          </w:rPr>
          <w:t>lobbying@barnardos.org.uk</w:t>
        </w:r>
      </w:hyperlink>
      <w:r w:rsidRPr="00B13C41">
        <w:rPr>
          <w:rFonts w:ascii="Verdana" w:hAnsi="Verdana"/>
          <w:sz w:val="20"/>
          <w:szCs w:val="20"/>
        </w:rPr>
        <w:t xml:space="preserve"> </w:t>
      </w:r>
      <w:r w:rsidR="00A61730" w:rsidRPr="00B13C41">
        <w:rPr>
          <w:rFonts w:ascii="Verdana" w:hAnsi="Verdana"/>
          <w:sz w:val="20"/>
          <w:szCs w:val="20"/>
        </w:rPr>
        <w:t>– this will be checked by the Policy Team.</w:t>
      </w:r>
    </w:p>
    <w:p w14:paraId="1487FB8F" w14:textId="77777777" w:rsidR="00990B25" w:rsidRPr="00B13C41" w:rsidRDefault="00990B25" w:rsidP="00E31720">
      <w:pPr>
        <w:tabs>
          <w:tab w:val="right" w:pos="8640"/>
        </w:tabs>
        <w:rPr>
          <w:rFonts w:ascii="Verdana" w:hAnsi="Verdana"/>
          <w:sz w:val="20"/>
          <w:szCs w:val="20"/>
        </w:rPr>
      </w:pPr>
    </w:p>
    <w:p w14:paraId="3FCA6C00" w14:textId="77777777" w:rsidR="00E31720" w:rsidRDefault="00E31720" w:rsidP="00E31720">
      <w:pPr>
        <w:tabs>
          <w:tab w:val="right" w:pos="8640"/>
        </w:tabs>
        <w:rPr>
          <w:rFonts w:ascii="Verdana" w:hAnsi="Verdana"/>
          <w:sz w:val="20"/>
          <w:szCs w:val="20"/>
        </w:rPr>
      </w:pPr>
      <w:r w:rsidRPr="00B13C41">
        <w:rPr>
          <w:rFonts w:ascii="Verdana" w:hAnsi="Verdana"/>
          <w:sz w:val="20"/>
          <w:szCs w:val="20"/>
        </w:rPr>
        <w:t>These returns will be collated by the Policy Team and submitted as one Barnardo’s</w:t>
      </w:r>
      <w:r w:rsidR="00A61730" w:rsidRPr="00B13C41">
        <w:rPr>
          <w:rFonts w:ascii="Verdana" w:hAnsi="Verdana"/>
          <w:sz w:val="20"/>
          <w:szCs w:val="20"/>
        </w:rPr>
        <w:t xml:space="preserve"> Scotland return every 6 months.</w:t>
      </w:r>
    </w:p>
    <w:p w14:paraId="539E07AD" w14:textId="77777777" w:rsidR="006E41D2" w:rsidRDefault="006E41D2" w:rsidP="00E31720">
      <w:pPr>
        <w:tabs>
          <w:tab w:val="right" w:pos="8640"/>
        </w:tabs>
        <w:rPr>
          <w:rFonts w:ascii="Verdana" w:hAnsi="Verdana"/>
          <w:sz w:val="20"/>
          <w:szCs w:val="20"/>
        </w:rPr>
      </w:pPr>
    </w:p>
    <w:p w14:paraId="70996338" w14:textId="77777777" w:rsidR="006E41D2" w:rsidRPr="006E41D2" w:rsidRDefault="006E41D2" w:rsidP="00E31720">
      <w:pPr>
        <w:tabs>
          <w:tab w:val="right" w:pos="8640"/>
        </w:tabs>
        <w:rPr>
          <w:rFonts w:ascii="Verdana" w:hAnsi="Verdana"/>
          <w:b/>
          <w:sz w:val="20"/>
          <w:szCs w:val="20"/>
        </w:rPr>
      </w:pPr>
      <w:r w:rsidRPr="006E41D2">
        <w:rPr>
          <w:rFonts w:ascii="Verdana" w:hAnsi="Verdana"/>
          <w:b/>
          <w:sz w:val="20"/>
          <w:szCs w:val="20"/>
        </w:rPr>
        <w:t>It is crucial that other parts of the organisation feed all information into the Policy Team as there are sanctions for non-compliance with the Act.</w:t>
      </w:r>
    </w:p>
    <w:p w14:paraId="47804059" w14:textId="77777777" w:rsidR="00E31720" w:rsidRPr="00B13C41" w:rsidRDefault="00E31720" w:rsidP="00E31720">
      <w:pPr>
        <w:tabs>
          <w:tab w:val="right" w:pos="8640"/>
        </w:tabs>
        <w:rPr>
          <w:rFonts w:ascii="Verdana" w:hAnsi="Verdana"/>
          <w:sz w:val="20"/>
          <w:szCs w:val="20"/>
        </w:rPr>
      </w:pPr>
    </w:p>
    <w:p w14:paraId="1E316A7B" w14:textId="77777777" w:rsidR="00E31720" w:rsidRPr="00105615" w:rsidRDefault="00990B25">
      <w:pPr>
        <w:rPr>
          <w:rFonts w:ascii="Verdana" w:hAnsi="Verdana"/>
          <w:b/>
          <w:sz w:val="22"/>
          <w:szCs w:val="22"/>
          <w:u w:val="single"/>
        </w:rPr>
      </w:pPr>
      <w:r w:rsidRPr="00105615">
        <w:rPr>
          <w:rFonts w:ascii="Verdana" w:hAnsi="Verdana"/>
          <w:b/>
          <w:sz w:val="22"/>
          <w:szCs w:val="22"/>
          <w:u w:val="single"/>
        </w:rPr>
        <w:t>General rules</w:t>
      </w:r>
    </w:p>
    <w:p w14:paraId="68CEA37C" w14:textId="77777777" w:rsidR="00B13C41" w:rsidRDefault="00B13C41" w:rsidP="00B13C41">
      <w:pPr>
        <w:rPr>
          <w:rFonts w:ascii="Verdana" w:hAnsi="Verdana"/>
          <w:sz w:val="20"/>
          <w:szCs w:val="20"/>
        </w:rPr>
      </w:pPr>
    </w:p>
    <w:p w14:paraId="5A62ABBB" w14:textId="77777777" w:rsidR="00B13C41" w:rsidRPr="00B13C41" w:rsidRDefault="00B13C41" w:rsidP="00B13C41">
      <w:pPr>
        <w:rPr>
          <w:rFonts w:ascii="Verdana" w:hAnsi="Verdana"/>
          <w:sz w:val="20"/>
          <w:szCs w:val="20"/>
        </w:rPr>
      </w:pPr>
      <w:r>
        <w:rPr>
          <w:rFonts w:ascii="Verdana" w:hAnsi="Verdana"/>
          <w:sz w:val="20"/>
          <w:szCs w:val="20"/>
        </w:rPr>
        <w:t>Regulated lobbying = Any conversation where the</w:t>
      </w:r>
      <w:r w:rsidRPr="00B13C41">
        <w:rPr>
          <w:rFonts w:ascii="Verdana" w:hAnsi="Verdana"/>
          <w:sz w:val="20"/>
          <w:szCs w:val="20"/>
        </w:rPr>
        <w:t xml:space="preserve"> functions of the Scottish Government or Parliament are discussed with an</w:t>
      </w:r>
      <w:r>
        <w:rPr>
          <w:rFonts w:ascii="Verdana" w:hAnsi="Verdana"/>
          <w:sz w:val="20"/>
          <w:szCs w:val="20"/>
        </w:rPr>
        <w:t xml:space="preserve"> MSP, Minister, Special Advisor</w:t>
      </w:r>
      <w:r w:rsidRPr="00B13C41">
        <w:rPr>
          <w:rFonts w:ascii="Verdana" w:hAnsi="Verdana"/>
          <w:sz w:val="20"/>
          <w:szCs w:val="20"/>
        </w:rPr>
        <w:t xml:space="preserve"> or the Permanent Secretary in your capacity as a paid employee. </w:t>
      </w:r>
    </w:p>
    <w:p w14:paraId="1662FD0D" w14:textId="77777777" w:rsidR="00B13C41" w:rsidRDefault="00B13C41" w:rsidP="00990B25">
      <w:pPr>
        <w:rPr>
          <w:rFonts w:ascii="Verdana" w:hAnsi="Verdana"/>
          <w:sz w:val="20"/>
          <w:szCs w:val="20"/>
        </w:rPr>
      </w:pPr>
    </w:p>
    <w:p w14:paraId="6E92A693" w14:textId="77777777" w:rsidR="00990B25" w:rsidRPr="00B13C41" w:rsidRDefault="00B13C41" w:rsidP="00990B25">
      <w:pPr>
        <w:rPr>
          <w:rFonts w:ascii="Verdana" w:hAnsi="Verdana"/>
          <w:sz w:val="20"/>
          <w:szCs w:val="20"/>
        </w:rPr>
      </w:pPr>
      <w:r w:rsidRPr="00B13C41">
        <w:rPr>
          <w:rFonts w:ascii="Verdana" w:hAnsi="Verdana"/>
          <w:sz w:val="20"/>
          <w:szCs w:val="20"/>
        </w:rPr>
        <w:t>If you or a member of your staff has had a conversation with an</w:t>
      </w:r>
      <w:r>
        <w:rPr>
          <w:rFonts w:ascii="Verdana" w:hAnsi="Verdana"/>
          <w:sz w:val="20"/>
          <w:szCs w:val="20"/>
        </w:rPr>
        <w:t>y of the above</w:t>
      </w:r>
      <w:r w:rsidRPr="00B13C41">
        <w:rPr>
          <w:rFonts w:ascii="Verdana" w:hAnsi="Verdana"/>
          <w:sz w:val="20"/>
          <w:szCs w:val="20"/>
        </w:rPr>
        <w:t xml:space="preserve"> and you are not sure whether this constitutes ‘regulated lobbying’ (i.e. whether it covers Scottish Government/Parliament functions) please email the details to </w:t>
      </w:r>
      <w:hyperlink r:id="rId9" w:history="1">
        <w:r w:rsidR="006E41D2" w:rsidRPr="005D532E">
          <w:rPr>
            <w:rStyle w:val="Hyperlink"/>
            <w:rFonts w:ascii="Verdana" w:hAnsi="Verdana"/>
            <w:sz w:val="20"/>
            <w:szCs w:val="20"/>
          </w:rPr>
          <w:t>lobbying@barnardos.org.uk</w:t>
        </w:r>
      </w:hyperlink>
      <w:r w:rsidR="006E41D2">
        <w:rPr>
          <w:rFonts w:ascii="Verdana" w:hAnsi="Verdana"/>
          <w:sz w:val="20"/>
          <w:szCs w:val="20"/>
        </w:rPr>
        <w:t xml:space="preserve"> and</w:t>
      </w:r>
      <w:r w:rsidRPr="00B13C41">
        <w:rPr>
          <w:rFonts w:ascii="Verdana" w:hAnsi="Verdana"/>
          <w:sz w:val="20"/>
          <w:szCs w:val="20"/>
        </w:rPr>
        <w:t xml:space="preserve"> the Policy Team will advise.</w:t>
      </w:r>
    </w:p>
    <w:p w14:paraId="0B0D40DA" w14:textId="77777777" w:rsidR="00B13C41" w:rsidRPr="00B13C41" w:rsidRDefault="00B13C41" w:rsidP="00990B25">
      <w:pPr>
        <w:rPr>
          <w:rFonts w:ascii="Verdana" w:hAnsi="Verdana"/>
          <w:sz w:val="20"/>
          <w:szCs w:val="20"/>
        </w:rPr>
      </w:pPr>
    </w:p>
    <w:p w14:paraId="167DB0F5" w14:textId="77777777" w:rsidR="006E41D2" w:rsidRDefault="00B13C41" w:rsidP="00990B25">
      <w:pPr>
        <w:rPr>
          <w:rFonts w:ascii="Verdana" w:hAnsi="Verdana"/>
          <w:sz w:val="20"/>
          <w:szCs w:val="20"/>
        </w:rPr>
      </w:pPr>
      <w:r w:rsidRPr="00B13C41">
        <w:rPr>
          <w:rFonts w:ascii="Verdana" w:hAnsi="Verdana"/>
          <w:sz w:val="20"/>
          <w:szCs w:val="20"/>
        </w:rPr>
        <w:t>A template for what</w:t>
      </w:r>
      <w:r w:rsidR="00990B25" w:rsidRPr="00B13C41">
        <w:rPr>
          <w:rFonts w:ascii="Verdana" w:hAnsi="Verdana"/>
          <w:sz w:val="20"/>
          <w:szCs w:val="20"/>
        </w:rPr>
        <w:t xml:space="preserve"> information </w:t>
      </w:r>
      <w:r w:rsidRPr="00B13C41">
        <w:rPr>
          <w:rFonts w:ascii="Verdana" w:hAnsi="Verdana"/>
          <w:sz w:val="20"/>
          <w:szCs w:val="20"/>
        </w:rPr>
        <w:t xml:space="preserve">should be included </w:t>
      </w:r>
      <w:r w:rsidR="006E41D2">
        <w:rPr>
          <w:rFonts w:ascii="Verdana" w:hAnsi="Verdana"/>
          <w:sz w:val="20"/>
          <w:szCs w:val="20"/>
        </w:rPr>
        <w:t xml:space="preserve">when emailing the Lobbying address </w:t>
      </w:r>
      <w:r w:rsidR="00990B25" w:rsidRPr="00B13C41">
        <w:rPr>
          <w:rFonts w:ascii="Verdana" w:hAnsi="Verdana"/>
          <w:sz w:val="20"/>
          <w:szCs w:val="20"/>
        </w:rPr>
        <w:t>will be circulated in the New Year.</w:t>
      </w:r>
    </w:p>
    <w:p w14:paraId="6EFA5E99" w14:textId="77777777" w:rsidR="006E41D2" w:rsidRDefault="006E41D2" w:rsidP="00990B25">
      <w:pPr>
        <w:rPr>
          <w:rFonts w:ascii="Verdana" w:hAnsi="Verdana"/>
          <w:sz w:val="20"/>
          <w:szCs w:val="20"/>
        </w:rPr>
      </w:pPr>
    </w:p>
    <w:p w14:paraId="160C0B3F" w14:textId="77777777" w:rsidR="00B13C41" w:rsidRPr="00B13C41" w:rsidRDefault="00B13C41" w:rsidP="00990B25">
      <w:pPr>
        <w:rPr>
          <w:rFonts w:ascii="Verdana" w:hAnsi="Verdana"/>
          <w:sz w:val="20"/>
          <w:szCs w:val="20"/>
        </w:rPr>
      </w:pPr>
    </w:p>
    <w:p w14:paraId="67182682" w14:textId="77777777" w:rsidR="00990B25" w:rsidRPr="00990B25" w:rsidRDefault="00990B25" w:rsidP="00990B25">
      <w:pPr>
        <w:spacing w:before="100" w:beforeAutospacing="1" w:after="100" w:afterAutospacing="1"/>
        <w:rPr>
          <w:rFonts w:ascii="Verdana" w:hAnsi="Verdana"/>
          <w:sz w:val="20"/>
          <w:szCs w:val="20"/>
          <w:u w:val="single"/>
        </w:rPr>
      </w:pPr>
      <w:r>
        <w:rPr>
          <w:rFonts w:ascii="Arial" w:hAnsi="Arial" w:cs="Arial"/>
          <w:color w:val="7EB900"/>
          <w:sz w:val="18"/>
          <w:szCs w:val="18"/>
        </w:rPr>
        <w:t xml:space="preserve">Nicki Wray </w:t>
      </w:r>
      <w:r>
        <w:rPr>
          <w:rFonts w:ascii="Arial" w:hAnsi="Arial" w:cs="Arial"/>
          <w:color w:val="777777"/>
          <w:sz w:val="18"/>
          <w:szCs w:val="18"/>
        </w:rPr>
        <w:t xml:space="preserve">| Policy and Public Affairs Officer | Barnardo's Scotland | 111 Oxgangs Road North, Edinburgh, EH14 1ED | </w:t>
      </w:r>
      <w:r>
        <w:rPr>
          <w:rFonts w:ascii="Wingdings" w:hAnsi="Wingdings"/>
          <w:color w:val="7EB900"/>
          <w:sz w:val="18"/>
          <w:szCs w:val="18"/>
        </w:rPr>
        <w:t></w:t>
      </w:r>
      <w:r>
        <w:rPr>
          <w:rFonts w:ascii="Tahoma" w:hAnsi="Tahoma" w:cs="Tahoma"/>
          <w:color w:val="7EB900"/>
          <w:sz w:val="18"/>
          <w:szCs w:val="18"/>
        </w:rPr>
        <w:t>:</w:t>
      </w:r>
      <w:r>
        <w:rPr>
          <w:rFonts w:ascii="Tahoma" w:hAnsi="Tahoma" w:cs="Tahoma"/>
          <w:color w:val="008080"/>
          <w:sz w:val="18"/>
          <w:szCs w:val="18"/>
        </w:rPr>
        <w:t> </w:t>
      </w:r>
      <w:hyperlink r:id="rId10" w:history="1">
        <w:r>
          <w:rPr>
            <w:rStyle w:val="Hyperlink"/>
            <w:rFonts w:ascii="Arial" w:hAnsi="Arial" w:cs="Arial"/>
            <w:sz w:val="18"/>
            <w:szCs w:val="18"/>
          </w:rPr>
          <w:t>nicki.wray@barnardos.org.uk</w:t>
        </w:r>
      </w:hyperlink>
      <w:r>
        <w:rPr>
          <w:rFonts w:ascii="Tahoma" w:hAnsi="Tahoma" w:cs="Tahoma"/>
          <w:color w:val="008080"/>
          <w:sz w:val="18"/>
          <w:szCs w:val="18"/>
        </w:rPr>
        <w:t> </w:t>
      </w:r>
      <w:r>
        <w:rPr>
          <w:rFonts w:ascii="Arial" w:hAnsi="Arial" w:cs="Arial"/>
          <w:color w:val="808080"/>
          <w:sz w:val="18"/>
          <w:szCs w:val="18"/>
        </w:rPr>
        <w:t>|</w:t>
      </w:r>
      <w:r>
        <w:rPr>
          <w:rFonts w:ascii="Tahoma" w:hAnsi="Tahoma" w:cs="Tahoma"/>
          <w:color w:val="808080"/>
          <w:sz w:val="18"/>
          <w:szCs w:val="18"/>
        </w:rPr>
        <w:t> </w:t>
      </w:r>
      <w:r>
        <w:rPr>
          <w:rFonts w:ascii="Arial" w:hAnsi="Arial" w:cs="Arial"/>
          <w:color w:val="7EB900"/>
          <w:sz w:val="18"/>
          <w:szCs w:val="18"/>
        </w:rPr>
        <w:t>Office: 0131 446 7033</w:t>
      </w:r>
      <w:r>
        <w:rPr>
          <w:rFonts w:ascii="Tahoma" w:hAnsi="Tahoma" w:cs="Tahoma"/>
          <w:color w:val="7EB900"/>
          <w:sz w:val="18"/>
          <w:szCs w:val="18"/>
        </w:rPr>
        <w:t xml:space="preserve"> </w:t>
      </w:r>
      <w:r>
        <w:rPr>
          <w:rFonts w:ascii="Arial" w:hAnsi="Arial" w:cs="Arial"/>
          <w:color w:val="808080"/>
          <w:sz w:val="18"/>
          <w:szCs w:val="18"/>
        </w:rPr>
        <w:t xml:space="preserve">| </w:t>
      </w:r>
      <w:r>
        <w:rPr>
          <w:rFonts w:ascii="Arial" w:hAnsi="Arial" w:cs="Arial"/>
          <w:color w:val="99CC00"/>
          <w:sz w:val="20"/>
          <w:szCs w:val="20"/>
        </w:rPr>
        <w:t>Mobile: 07712415360</w:t>
      </w:r>
    </w:p>
    <w:sectPr w:rsidR="00990B25" w:rsidRPr="00990B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FD2"/>
    <w:multiLevelType w:val="hybridMultilevel"/>
    <w:tmpl w:val="09B25D18"/>
    <w:lvl w:ilvl="0" w:tplc="F5A0B63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2525B"/>
    <w:multiLevelType w:val="hybridMultilevel"/>
    <w:tmpl w:val="889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20"/>
    <w:rsid w:val="00015CBF"/>
    <w:rsid w:val="00105615"/>
    <w:rsid w:val="001F6860"/>
    <w:rsid w:val="004865D4"/>
    <w:rsid w:val="005D19CE"/>
    <w:rsid w:val="006E41D2"/>
    <w:rsid w:val="00805403"/>
    <w:rsid w:val="00825CFF"/>
    <w:rsid w:val="00990B25"/>
    <w:rsid w:val="00A47973"/>
    <w:rsid w:val="00A61730"/>
    <w:rsid w:val="00B13C41"/>
    <w:rsid w:val="00C36048"/>
    <w:rsid w:val="00C63DBD"/>
    <w:rsid w:val="00E31720"/>
    <w:rsid w:val="00E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DE32"/>
  <w15:docId w15:val="{D32FAC70-776F-1543-9187-0F945FE0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1720"/>
    <w:rPr>
      <w:rFonts w:ascii="Times New Roman" w:eastAsiaTheme="minorHAnsi"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720"/>
    <w:pPr>
      <w:autoSpaceDE w:val="0"/>
      <w:autoSpaceDN w:val="0"/>
      <w:adjustRightInd w:val="0"/>
    </w:pPr>
    <w:rPr>
      <w:rFonts w:ascii="Calibri" w:hAnsi="Calibri" w:cs="Calibri"/>
      <w:color w:val="000000"/>
    </w:rPr>
  </w:style>
  <w:style w:type="character" w:styleId="Hyperlink">
    <w:name w:val="Hyperlink"/>
    <w:basedOn w:val="DefaultParagraphFont"/>
    <w:rsid w:val="00805403"/>
    <w:rPr>
      <w:color w:val="0000FF" w:themeColor="hyperlink"/>
      <w:u w:val="single"/>
    </w:rPr>
  </w:style>
  <w:style w:type="paragraph" w:styleId="ListParagraph">
    <w:name w:val="List Paragraph"/>
    <w:basedOn w:val="Normal"/>
    <w:uiPriority w:val="34"/>
    <w:qFormat/>
    <w:rsid w:val="00990B25"/>
    <w:pPr>
      <w:ind w:left="720"/>
      <w:contextualSpacing/>
    </w:pPr>
  </w:style>
  <w:style w:type="paragraph" w:styleId="BalloonText">
    <w:name w:val="Balloon Text"/>
    <w:basedOn w:val="Normal"/>
    <w:link w:val="BalloonTextChar"/>
    <w:rsid w:val="00990B25"/>
    <w:rPr>
      <w:rFonts w:ascii="Tahoma" w:hAnsi="Tahoma" w:cs="Tahoma"/>
      <w:sz w:val="16"/>
      <w:szCs w:val="16"/>
    </w:rPr>
  </w:style>
  <w:style w:type="character" w:customStyle="1" w:styleId="BalloonTextChar">
    <w:name w:val="Balloon Text Char"/>
    <w:basedOn w:val="DefaultParagraphFont"/>
    <w:link w:val="BalloonText"/>
    <w:rsid w:val="00990B25"/>
    <w:rPr>
      <w:rFonts w:ascii="Tahoma" w:eastAsiaTheme="minorHAnsi" w:hAnsi="Tahoma" w:cs="Tahoma"/>
      <w:sz w:val="16"/>
      <w:szCs w:val="16"/>
    </w:rPr>
  </w:style>
  <w:style w:type="character" w:styleId="CommentReference">
    <w:name w:val="annotation reference"/>
    <w:basedOn w:val="DefaultParagraphFont"/>
    <w:rsid w:val="00105615"/>
    <w:rPr>
      <w:sz w:val="16"/>
      <w:szCs w:val="16"/>
    </w:rPr>
  </w:style>
  <w:style w:type="paragraph" w:styleId="CommentText">
    <w:name w:val="annotation text"/>
    <w:basedOn w:val="Normal"/>
    <w:link w:val="CommentTextChar"/>
    <w:rsid w:val="00105615"/>
    <w:rPr>
      <w:sz w:val="20"/>
      <w:szCs w:val="20"/>
    </w:rPr>
  </w:style>
  <w:style w:type="character" w:customStyle="1" w:styleId="CommentTextChar">
    <w:name w:val="Comment Text Char"/>
    <w:basedOn w:val="DefaultParagraphFont"/>
    <w:link w:val="CommentText"/>
    <w:rsid w:val="00105615"/>
    <w:rPr>
      <w:rFonts w:ascii="Times New Roman" w:eastAsiaTheme="minorHAnsi" w:hAnsi="Times New Roman"/>
      <w:sz w:val="20"/>
      <w:szCs w:val="20"/>
    </w:rPr>
  </w:style>
  <w:style w:type="paragraph" w:styleId="CommentSubject">
    <w:name w:val="annotation subject"/>
    <w:basedOn w:val="CommentText"/>
    <w:next w:val="CommentText"/>
    <w:link w:val="CommentSubjectChar"/>
    <w:rsid w:val="00105615"/>
    <w:rPr>
      <w:b/>
      <w:bCs/>
    </w:rPr>
  </w:style>
  <w:style w:type="character" w:customStyle="1" w:styleId="CommentSubjectChar">
    <w:name w:val="Comment Subject Char"/>
    <w:basedOn w:val="CommentTextChar"/>
    <w:link w:val="CommentSubject"/>
    <w:rsid w:val="00105615"/>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85274">
      <w:bodyDiv w:val="1"/>
      <w:marLeft w:val="0"/>
      <w:marRight w:val="0"/>
      <w:marTop w:val="0"/>
      <w:marBottom w:val="0"/>
      <w:divBdr>
        <w:top w:val="none" w:sz="0" w:space="0" w:color="auto"/>
        <w:left w:val="none" w:sz="0" w:space="0" w:color="auto"/>
        <w:bottom w:val="none" w:sz="0" w:space="0" w:color="auto"/>
        <w:right w:val="none" w:sz="0" w:space="0" w:color="auto"/>
      </w:divBdr>
    </w:div>
    <w:div w:id="17548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bying@barnardos.org.uk" TargetMode="External"/><Relationship Id="rId3" Type="http://schemas.openxmlformats.org/officeDocument/2006/relationships/settings" Target="settings.xml"/><Relationship Id="rId7" Type="http://schemas.openxmlformats.org/officeDocument/2006/relationships/hyperlink" Target="http://www.parliament.scot/LobbyingRegister/20171006_CommonScenarios_final_ver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scot/LobbyingRegister/20171004ParliamentaryGuidance.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nicki.wray@barnardos.org.uk" TargetMode="External"/><Relationship Id="rId4" Type="http://schemas.openxmlformats.org/officeDocument/2006/relationships/webSettings" Target="webSettings.xml"/><Relationship Id="rId9" Type="http://schemas.openxmlformats.org/officeDocument/2006/relationships/hyperlink" Target="mailto:lobbying@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Wray</dc:creator>
  <cp:lastModifiedBy>Microsoft Office User</cp:lastModifiedBy>
  <cp:revision>2</cp:revision>
  <dcterms:created xsi:type="dcterms:W3CDTF">2019-02-05T11:53:00Z</dcterms:created>
  <dcterms:modified xsi:type="dcterms:W3CDTF">2019-02-05T11:53:00Z</dcterms:modified>
</cp:coreProperties>
</file>