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E4" w:rsidRPr="00D52336" w:rsidRDefault="001E30BA" w:rsidP="002C2EE4">
      <w:pPr>
        <w:rPr>
          <w:rFonts w:ascii="Verdana" w:hAnsi="Verdana"/>
        </w:rPr>
      </w:pPr>
      <w:r w:rsidRPr="00D52336">
        <w:rPr>
          <w:rFonts w:ascii="Verdana" w:hAnsi="Verdan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AFACD" wp14:editId="72847D69">
                <wp:simplePos x="0" y="0"/>
                <wp:positionH relativeFrom="column">
                  <wp:posOffset>3425190</wp:posOffset>
                </wp:positionH>
                <wp:positionV relativeFrom="paragraph">
                  <wp:posOffset>111760</wp:posOffset>
                </wp:positionV>
                <wp:extent cx="2414905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426" w:rsidRPr="00E91D00" w:rsidRDefault="001B4426" w:rsidP="00615228">
                            <w:pPr>
                              <w:ind w:firstLine="7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91D0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Date:</w:t>
                            </w:r>
                            <w:r w:rsidR="0061522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1D0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522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February 2017 </w:t>
                            </w:r>
                          </w:p>
                          <w:p w:rsidR="001B4426" w:rsidRPr="00E91D00" w:rsidRDefault="001B4426" w:rsidP="001E30BA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91D0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        Review Date: </w:t>
                            </w:r>
                            <w:r w:rsidR="0061522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February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7pt;margin-top:8.8pt;width:190.1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BwqwIAAKM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TSlRrMUSPYrOkWvoSOrZ2WubI+hBI8x1qMYqj3qLSp90J03r/5gOQTvyfDhy651xVKZZks3jKSUc&#10;beez6SwO5Ecvt7Wx7oOAlnihoAZrFyhlu1vrMBKEjhD/mIJV3TShfo36TYHAXiNCA/S3WY6RoOiR&#10;PqZQnB/L6UVaXkznk/NymkyyJJ5NyjJOJzerMi7jbLWcZ9c/fbroc7wfeUr61IPkDo3wXhv1WUik&#10;MjDgFaGJxbIxZMew/RjnQrlAXogQ0R4lMYu3XBzwIY+Q31su94yML4Nyx8ttrcAEvl+FXX0dQ5Y9&#10;Hsk4yduLrlt3Q6usoTpgpxjoJ81qvqqxnLfMuntmcLSwOXBduE/4kQ3sCwqDRMkGzPe/6T0eOx6t&#10;lOxxVAtqv22ZEZQ0HxXOwjzJMj/b4ZBhRfFgTi3rU4vatkvAciS4mDQPose7ZhSlgfYJt0rpX0UT&#10;UxzfLqgbxaXrFwhuJS7KMoBwmjVzt+pBc+/aV8c362P3xIweOtphB93BONQsf9XYPdbfVFBuHcg6&#10;dL0nuGd1IB43QejHYWv5VXN6DqiX3br4BQAA//8DAFBLAwQUAAYACAAAACEA6Zyyi98AAAAKAQAA&#10;DwAAAGRycy9kb3ducmV2LnhtbEyPTU/DMAyG70j7D5GRuLFkY+1oaTohEFcQ40PiljVeW61xqiZb&#10;y7+fd4Kj/T56/bjYTK4TJxxC60nDYq5AIFXetlRr+Px4ub0HEaIhazpPqOEXA2zK2VVhcutHesfT&#10;NtaCSyjkRkMTY59LGaoGnQlz3yNxtveDM5HHoZZ2MCOXu04ulUqlMy3xhcb0+NRgddgenYav1/3P&#10;90q91c8u6Uc/KUkuk1rfXE+PDyAiTvEPhos+q0PJTjt/JBtEpyG5y1aMcrBOQTCQLbI1iB0vlkkK&#10;sizk/xfKMwAAAP//AwBQSwECLQAUAAYACAAAACEAtoM4kv4AAADhAQAAEwAAAAAAAAAAAAAAAAAA&#10;AAAAW0NvbnRlbnRfVHlwZXNdLnhtbFBLAQItABQABgAIAAAAIQA4/SH/1gAAAJQBAAALAAAAAAAA&#10;AAAAAAAAAC8BAABfcmVscy8ucmVsc1BLAQItABQABgAIAAAAIQAgQoBwqwIAAKMFAAAOAAAAAAAA&#10;AAAAAAAAAC4CAABkcnMvZTJvRG9jLnhtbFBLAQItABQABgAIAAAAIQDpnLKL3wAAAAoBAAAPAAAA&#10;AAAAAAAAAAAAAAUFAABkcnMvZG93bnJldi54bWxQSwUGAAAAAAQABADzAAAAEQYAAAAA&#10;" filled="f" stroked="f">
                <v:textbox>
                  <w:txbxContent>
                    <w:p w:rsidR="001B4426" w:rsidRPr="00E91D00" w:rsidRDefault="001B4426" w:rsidP="00615228">
                      <w:pPr>
                        <w:ind w:firstLine="7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91D0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Date:</w:t>
                      </w:r>
                      <w:r w:rsidR="0061522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Pr="00E91D0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="0061522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February 2017 </w:t>
                      </w:r>
                    </w:p>
                    <w:p w:rsidR="001B4426" w:rsidRPr="00E91D00" w:rsidRDefault="001B4426" w:rsidP="001E30BA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91D0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        Review Date: </w:t>
                      </w:r>
                      <w:r w:rsidR="0061522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February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EE4" w:rsidRPr="00D52336">
        <w:rPr>
          <w:rFonts w:ascii="Verdana" w:hAnsi="Verdana" w:cs="Helvetica"/>
          <w:noProof/>
        </w:rPr>
        <w:drawing>
          <wp:inline distT="0" distB="0" distL="0" distR="0" wp14:anchorId="5FCC22DF" wp14:editId="3562BD46">
            <wp:extent cx="1499419" cy="77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19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E4" w:rsidRPr="00D52336" w:rsidRDefault="002C2EE4" w:rsidP="004E3852">
      <w:pPr>
        <w:jc w:val="center"/>
        <w:rPr>
          <w:rFonts w:ascii="Verdana" w:hAnsi="Verdana"/>
        </w:rPr>
      </w:pPr>
    </w:p>
    <w:p w:rsidR="006C3F44" w:rsidRPr="00D52336" w:rsidRDefault="004E3852" w:rsidP="002C2EE4">
      <w:pPr>
        <w:jc w:val="center"/>
        <w:rPr>
          <w:rFonts w:ascii="Verdana" w:hAnsi="Verdana"/>
          <w:b/>
        </w:rPr>
      </w:pPr>
      <w:r w:rsidRPr="00D52336">
        <w:rPr>
          <w:rFonts w:ascii="Verdana" w:hAnsi="Verdana"/>
          <w:b/>
        </w:rPr>
        <w:t xml:space="preserve">Guidelines for Reporting </w:t>
      </w:r>
    </w:p>
    <w:p w:rsidR="00DB6522" w:rsidRPr="00D52336" w:rsidRDefault="004E3852" w:rsidP="002C2EE4">
      <w:pPr>
        <w:jc w:val="center"/>
        <w:rPr>
          <w:rFonts w:ascii="Verdana" w:hAnsi="Verdana"/>
          <w:b/>
        </w:rPr>
      </w:pPr>
      <w:r w:rsidRPr="00D52336">
        <w:rPr>
          <w:rFonts w:ascii="Verdana" w:hAnsi="Verdana"/>
          <w:b/>
        </w:rPr>
        <w:t>Serious Safeguarding Incidents</w:t>
      </w:r>
      <w:r w:rsidR="006C3F44" w:rsidRPr="00D52336">
        <w:rPr>
          <w:rFonts w:ascii="Verdana" w:hAnsi="Verdana"/>
          <w:b/>
        </w:rPr>
        <w:t xml:space="preserve"> (SSIs)</w:t>
      </w:r>
    </w:p>
    <w:p w:rsidR="006C3F44" w:rsidRPr="00D52336" w:rsidRDefault="006C3F44" w:rsidP="002C2EE4">
      <w:pPr>
        <w:jc w:val="center"/>
        <w:rPr>
          <w:rFonts w:ascii="Verdana" w:hAnsi="Verdana"/>
        </w:rPr>
      </w:pPr>
    </w:p>
    <w:p w:rsidR="00D71FC7" w:rsidRPr="00D52336" w:rsidRDefault="003641FC" w:rsidP="00D71FC7">
      <w:pPr>
        <w:pStyle w:val="ListParagraph"/>
        <w:numPr>
          <w:ilvl w:val="0"/>
          <w:numId w:val="1"/>
        </w:numPr>
        <w:ind w:left="426" w:hanging="426"/>
        <w:jc w:val="both"/>
        <w:rPr>
          <w:rFonts w:ascii="Verdana" w:hAnsi="Verdana"/>
        </w:rPr>
      </w:pPr>
      <w:r w:rsidRPr="00D52336">
        <w:rPr>
          <w:rFonts w:ascii="Verdana" w:hAnsi="Verdana"/>
        </w:rPr>
        <w:t>Incidents happen</w:t>
      </w:r>
      <w:r w:rsidR="0082031F" w:rsidRPr="00D52336">
        <w:rPr>
          <w:rFonts w:ascii="Verdana" w:hAnsi="Verdana"/>
        </w:rPr>
        <w:t xml:space="preserve"> </w:t>
      </w:r>
      <w:r w:rsidRPr="00D52336">
        <w:rPr>
          <w:rFonts w:ascii="Verdana" w:hAnsi="Verdana"/>
        </w:rPr>
        <w:t>every day</w:t>
      </w:r>
      <w:r w:rsidR="0082031F" w:rsidRPr="00D52336">
        <w:rPr>
          <w:rFonts w:ascii="Verdana" w:hAnsi="Verdana"/>
        </w:rPr>
        <w:t xml:space="preserve"> in the workplace</w:t>
      </w:r>
      <w:r w:rsidR="002660B3" w:rsidRPr="00D52336">
        <w:rPr>
          <w:rStyle w:val="FootnoteReference"/>
          <w:rFonts w:ascii="Verdana" w:hAnsi="Verdana"/>
          <w:sz w:val="22"/>
        </w:rPr>
        <w:footnoteReference w:id="1"/>
      </w:r>
      <w:r w:rsidR="0082031F" w:rsidRPr="00D52336">
        <w:rPr>
          <w:rFonts w:ascii="Verdana" w:hAnsi="Verdana"/>
        </w:rPr>
        <w:t xml:space="preserve"> and in all sorts of circumstances. When an </w:t>
      </w:r>
      <w:r w:rsidR="001D3720" w:rsidRPr="00D52336">
        <w:rPr>
          <w:rFonts w:ascii="Verdana" w:hAnsi="Verdana"/>
        </w:rPr>
        <w:t xml:space="preserve">incident or </w:t>
      </w:r>
      <w:r w:rsidR="0082031F" w:rsidRPr="00D52336">
        <w:rPr>
          <w:rFonts w:ascii="Verdana" w:hAnsi="Verdana"/>
        </w:rPr>
        <w:t>acciden</w:t>
      </w:r>
      <w:r w:rsidR="001D3720" w:rsidRPr="00D52336">
        <w:rPr>
          <w:rFonts w:ascii="Verdana" w:hAnsi="Verdana"/>
        </w:rPr>
        <w:t xml:space="preserve">t occurs which may have </w:t>
      </w:r>
      <w:r w:rsidR="0082031F" w:rsidRPr="00D52336">
        <w:rPr>
          <w:rFonts w:ascii="Verdana" w:hAnsi="Verdana"/>
        </w:rPr>
        <w:t>serious consequences for an</w:t>
      </w:r>
      <w:r w:rsidR="001D3720" w:rsidRPr="00D52336">
        <w:rPr>
          <w:rFonts w:ascii="Verdana" w:hAnsi="Verdana"/>
        </w:rPr>
        <w:t>y</w:t>
      </w:r>
      <w:r w:rsidR="0082031F" w:rsidRPr="00D52336">
        <w:rPr>
          <w:rFonts w:ascii="Verdana" w:hAnsi="Verdana"/>
        </w:rPr>
        <w:t xml:space="preserve"> adult or child working with or for Barnardo</w:t>
      </w:r>
      <w:r w:rsidR="00E91D00" w:rsidRPr="00D52336">
        <w:rPr>
          <w:rFonts w:ascii="Verdana" w:hAnsi="Verdana"/>
        </w:rPr>
        <w:t>’</w:t>
      </w:r>
      <w:r w:rsidR="0082031F" w:rsidRPr="00D52336">
        <w:rPr>
          <w:rFonts w:ascii="Verdana" w:hAnsi="Verdana"/>
        </w:rPr>
        <w:t>s</w:t>
      </w:r>
      <w:r w:rsidR="001D3720" w:rsidRPr="00D52336">
        <w:rPr>
          <w:rFonts w:ascii="Verdana" w:hAnsi="Verdana"/>
        </w:rPr>
        <w:t xml:space="preserve"> </w:t>
      </w:r>
      <w:r w:rsidR="0082031F" w:rsidRPr="00D52336">
        <w:rPr>
          <w:rFonts w:ascii="Verdana" w:hAnsi="Verdana"/>
        </w:rPr>
        <w:t xml:space="preserve">that incident is </w:t>
      </w:r>
      <w:r w:rsidRPr="00D52336">
        <w:rPr>
          <w:rFonts w:ascii="Verdana" w:hAnsi="Verdana"/>
        </w:rPr>
        <w:t>regarded as a</w:t>
      </w:r>
      <w:r w:rsidR="0082031F" w:rsidRPr="00D52336">
        <w:rPr>
          <w:rFonts w:ascii="Verdana" w:hAnsi="Verdana"/>
        </w:rPr>
        <w:t xml:space="preserve"> </w:t>
      </w:r>
      <w:r w:rsidR="00483865" w:rsidRPr="00D52336">
        <w:rPr>
          <w:rFonts w:ascii="Verdana" w:hAnsi="Verdana"/>
          <w:b/>
        </w:rPr>
        <w:t>s</w:t>
      </w:r>
      <w:r w:rsidR="0082031F" w:rsidRPr="00D52336">
        <w:rPr>
          <w:rFonts w:ascii="Verdana" w:hAnsi="Verdana"/>
          <w:b/>
        </w:rPr>
        <w:t>erious</w:t>
      </w:r>
      <w:r w:rsidR="00483865" w:rsidRPr="00D52336">
        <w:rPr>
          <w:rFonts w:ascii="Verdana" w:hAnsi="Verdana"/>
          <w:b/>
        </w:rPr>
        <w:t xml:space="preserve"> i</w:t>
      </w:r>
      <w:r w:rsidR="0082031F" w:rsidRPr="00D52336">
        <w:rPr>
          <w:rFonts w:ascii="Verdana" w:hAnsi="Verdana"/>
          <w:b/>
        </w:rPr>
        <w:t>ncident</w:t>
      </w:r>
      <w:r w:rsidR="0082031F" w:rsidRPr="00D52336">
        <w:rPr>
          <w:rFonts w:ascii="Verdana" w:hAnsi="Verdana"/>
        </w:rPr>
        <w:t xml:space="preserve"> and must be reported on a </w:t>
      </w:r>
      <w:hyperlink r:id="rId10" w:history="1">
        <w:r w:rsidR="0082031F" w:rsidRPr="00615228">
          <w:rPr>
            <w:rStyle w:val="Hyperlink"/>
            <w:rFonts w:ascii="Verdana" w:hAnsi="Verdana"/>
            <w:b/>
          </w:rPr>
          <w:t xml:space="preserve">Barnardo’s </w:t>
        </w:r>
        <w:r w:rsidR="003A16EF" w:rsidRPr="00615228">
          <w:rPr>
            <w:rStyle w:val="Hyperlink"/>
            <w:rFonts w:ascii="Verdana" w:hAnsi="Verdana"/>
            <w:b/>
          </w:rPr>
          <w:t>Incident Reporting Form</w:t>
        </w:r>
        <w:r w:rsidR="0082031F" w:rsidRPr="00615228">
          <w:rPr>
            <w:rStyle w:val="Hyperlink"/>
            <w:rFonts w:ascii="Verdana" w:hAnsi="Verdana"/>
            <w:b/>
          </w:rPr>
          <w:t xml:space="preserve"> (BIRF)</w:t>
        </w:r>
      </w:hyperlink>
      <w:r w:rsidRPr="00D52336">
        <w:rPr>
          <w:rFonts w:ascii="Verdana" w:hAnsi="Verdana"/>
          <w:b/>
        </w:rPr>
        <w:t xml:space="preserve"> and the equivalents used in Retail and Fundraising</w:t>
      </w:r>
      <w:r w:rsidR="00D71FC7" w:rsidRPr="00D52336">
        <w:rPr>
          <w:rFonts w:ascii="Verdana" w:hAnsi="Verdana"/>
          <w:b/>
        </w:rPr>
        <w:t xml:space="preserve">. </w:t>
      </w:r>
      <w:r w:rsidR="003A16EF" w:rsidRPr="00D52336">
        <w:rPr>
          <w:rFonts w:ascii="Verdana" w:hAnsi="Verdana"/>
        </w:rPr>
        <w:t>Further details about what to rep</w:t>
      </w:r>
      <w:r w:rsidR="00D52336">
        <w:rPr>
          <w:rFonts w:ascii="Verdana" w:hAnsi="Verdana"/>
        </w:rPr>
        <w:t>ort are to be found in Appendix</w:t>
      </w:r>
      <w:r w:rsidR="00FE5A7E" w:rsidRPr="00D52336">
        <w:rPr>
          <w:rFonts w:ascii="Verdana" w:hAnsi="Verdana"/>
        </w:rPr>
        <w:t xml:space="preserve"> 1</w:t>
      </w:r>
      <w:r w:rsidR="003A16EF" w:rsidRPr="00D52336">
        <w:rPr>
          <w:rFonts w:ascii="Verdana" w:hAnsi="Verdana"/>
        </w:rPr>
        <w:t xml:space="preserve">. </w:t>
      </w:r>
    </w:p>
    <w:p w:rsidR="003A16EF" w:rsidRPr="00D52336" w:rsidRDefault="003A16EF" w:rsidP="003A16EF">
      <w:pPr>
        <w:jc w:val="both"/>
        <w:rPr>
          <w:rFonts w:ascii="Verdana" w:hAnsi="Verdana"/>
        </w:rPr>
      </w:pPr>
    </w:p>
    <w:p w:rsidR="0082031F" w:rsidRPr="00D52336" w:rsidRDefault="0082031F" w:rsidP="00A0409C">
      <w:pPr>
        <w:pStyle w:val="ListParagraph"/>
        <w:numPr>
          <w:ilvl w:val="0"/>
          <w:numId w:val="1"/>
        </w:numPr>
        <w:ind w:left="426" w:hanging="426"/>
        <w:jc w:val="both"/>
        <w:rPr>
          <w:rFonts w:ascii="Verdana" w:hAnsi="Verdana"/>
        </w:rPr>
      </w:pPr>
      <w:r w:rsidRPr="00D52336">
        <w:rPr>
          <w:rFonts w:ascii="Verdana" w:hAnsi="Verdana"/>
        </w:rPr>
        <w:t xml:space="preserve">If </w:t>
      </w:r>
      <w:r w:rsidR="003641FC" w:rsidRPr="00D52336">
        <w:rPr>
          <w:rFonts w:ascii="Verdana" w:hAnsi="Verdana"/>
        </w:rPr>
        <w:t>a service</w:t>
      </w:r>
      <w:r w:rsidR="00D52336">
        <w:rPr>
          <w:rFonts w:ascii="Verdana" w:hAnsi="Verdana"/>
        </w:rPr>
        <w:t>-</w:t>
      </w:r>
      <w:r w:rsidRPr="00D52336">
        <w:rPr>
          <w:rFonts w:ascii="Verdana" w:hAnsi="Verdana"/>
        </w:rPr>
        <w:t>user dies</w:t>
      </w:r>
      <w:r w:rsidR="00D71FC7" w:rsidRPr="00D52336">
        <w:rPr>
          <w:rFonts w:ascii="Verdana" w:hAnsi="Verdana"/>
        </w:rPr>
        <w:t xml:space="preserve"> whilst in receipt of Barnardo’s services</w:t>
      </w:r>
      <w:r w:rsidRPr="00D52336">
        <w:rPr>
          <w:rFonts w:ascii="Verdana" w:hAnsi="Verdana"/>
        </w:rPr>
        <w:t xml:space="preserve">, </w:t>
      </w:r>
      <w:r w:rsidR="003641FC" w:rsidRPr="00D52336">
        <w:rPr>
          <w:rFonts w:ascii="Verdana" w:hAnsi="Verdana"/>
        </w:rPr>
        <w:t>the death must</w:t>
      </w:r>
      <w:r w:rsidRPr="00D52336">
        <w:rPr>
          <w:rFonts w:ascii="Verdana" w:hAnsi="Verdana"/>
        </w:rPr>
        <w:t xml:space="preserve"> be reported on a </w:t>
      </w:r>
      <w:hyperlink r:id="rId11" w:history="1">
        <w:r w:rsidRPr="00D52336">
          <w:rPr>
            <w:rStyle w:val="Hyperlink"/>
            <w:rFonts w:ascii="Verdana" w:hAnsi="Verdana"/>
            <w:b/>
            <w:color w:val="auto"/>
          </w:rPr>
          <w:t>Death of Service User Form</w:t>
        </w:r>
      </w:hyperlink>
      <w:r w:rsidR="003A0E78" w:rsidRPr="00D52336">
        <w:rPr>
          <w:rFonts w:ascii="Verdana" w:hAnsi="Verdana"/>
          <w:b/>
        </w:rPr>
        <w:t xml:space="preserve"> </w:t>
      </w:r>
      <w:r w:rsidR="003A0E78" w:rsidRPr="00D52336">
        <w:rPr>
          <w:rFonts w:ascii="Verdana" w:hAnsi="Verdana"/>
        </w:rPr>
        <w:t xml:space="preserve">(DSU). </w:t>
      </w:r>
      <w:r w:rsidRPr="00D52336">
        <w:rPr>
          <w:rFonts w:ascii="Verdana" w:hAnsi="Verdana"/>
        </w:rPr>
        <w:t xml:space="preserve">This is required </w:t>
      </w:r>
      <w:r w:rsidR="00D71FC7" w:rsidRPr="00D52336">
        <w:rPr>
          <w:rFonts w:ascii="Verdana" w:hAnsi="Verdana"/>
        </w:rPr>
        <w:t xml:space="preserve">regardless of whether the death </w:t>
      </w:r>
      <w:r w:rsidRPr="00D52336">
        <w:rPr>
          <w:rFonts w:ascii="Verdana" w:hAnsi="Verdana"/>
        </w:rPr>
        <w:t>i</w:t>
      </w:r>
      <w:r w:rsidR="00D52336">
        <w:rPr>
          <w:rFonts w:ascii="Verdana" w:hAnsi="Verdana"/>
        </w:rPr>
        <w:t xml:space="preserve">s </w:t>
      </w:r>
      <w:r w:rsidR="00F24EBF" w:rsidRPr="00D52336">
        <w:rPr>
          <w:rFonts w:ascii="Verdana" w:hAnsi="Verdana"/>
        </w:rPr>
        <w:t>accident</w:t>
      </w:r>
      <w:r w:rsidR="00E91D00" w:rsidRPr="00D52336">
        <w:rPr>
          <w:rFonts w:ascii="Verdana" w:hAnsi="Verdana"/>
        </w:rPr>
        <w:t xml:space="preserve">al, </w:t>
      </w:r>
      <w:r w:rsidRPr="00D52336">
        <w:rPr>
          <w:rFonts w:ascii="Verdana" w:hAnsi="Verdana"/>
        </w:rPr>
        <w:t xml:space="preserve">unforeseen or has occurred as a result </w:t>
      </w:r>
      <w:r w:rsidR="003641FC" w:rsidRPr="00D52336">
        <w:rPr>
          <w:rFonts w:ascii="Verdana" w:hAnsi="Verdana"/>
        </w:rPr>
        <w:t>of a</w:t>
      </w:r>
      <w:r w:rsidR="003A16EF" w:rsidRPr="00D52336">
        <w:rPr>
          <w:rFonts w:ascii="Verdana" w:hAnsi="Verdana"/>
        </w:rPr>
        <w:t xml:space="preserve"> </w:t>
      </w:r>
      <w:r w:rsidRPr="00D52336">
        <w:rPr>
          <w:rFonts w:ascii="Verdana" w:hAnsi="Verdana"/>
        </w:rPr>
        <w:t>life</w:t>
      </w:r>
      <w:r w:rsidR="003A16EF" w:rsidRPr="00D52336">
        <w:rPr>
          <w:rFonts w:ascii="Verdana" w:hAnsi="Verdana"/>
        </w:rPr>
        <w:t>-</w:t>
      </w:r>
      <w:r w:rsidRPr="00D52336">
        <w:rPr>
          <w:rFonts w:ascii="Verdana" w:hAnsi="Verdana"/>
        </w:rPr>
        <w:t xml:space="preserve">limiting illness. </w:t>
      </w:r>
      <w:r w:rsidR="00D71FC7" w:rsidRPr="00D52336">
        <w:rPr>
          <w:rFonts w:ascii="Verdana" w:hAnsi="Verdana"/>
        </w:rPr>
        <w:t xml:space="preserve"> The form should also be used when death has </w:t>
      </w:r>
      <w:r w:rsidR="003641FC" w:rsidRPr="00D52336">
        <w:rPr>
          <w:rFonts w:ascii="Verdana" w:hAnsi="Verdana"/>
        </w:rPr>
        <w:t>occurred as</w:t>
      </w:r>
      <w:r w:rsidR="00D71FC7" w:rsidRPr="00D52336">
        <w:rPr>
          <w:rFonts w:ascii="Verdana" w:hAnsi="Verdana"/>
        </w:rPr>
        <w:t xml:space="preserve"> a result of suicide. </w:t>
      </w:r>
      <w:r w:rsidR="00483865" w:rsidRPr="00D52336">
        <w:rPr>
          <w:rFonts w:ascii="Verdana" w:hAnsi="Verdana"/>
        </w:rPr>
        <w:t xml:space="preserve"> </w:t>
      </w:r>
    </w:p>
    <w:p w:rsidR="00AF499C" w:rsidRPr="00D52336" w:rsidRDefault="00AF499C" w:rsidP="00AF499C">
      <w:pPr>
        <w:jc w:val="both"/>
        <w:rPr>
          <w:rFonts w:ascii="Verdana" w:hAnsi="Verdana"/>
        </w:rPr>
      </w:pPr>
    </w:p>
    <w:p w:rsidR="00AF499C" w:rsidRPr="00D52336" w:rsidRDefault="00AF499C" w:rsidP="00121913">
      <w:pPr>
        <w:pStyle w:val="ListParagraph"/>
        <w:numPr>
          <w:ilvl w:val="0"/>
          <w:numId w:val="1"/>
        </w:numPr>
        <w:ind w:left="426" w:hanging="426"/>
        <w:jc w:val="both"/>
        <w:rPr>
          <w:rFonts w:ascii="Verdana" w:hAnsi="Verdana" w:cs="Arial"/>
          <w:lang w:val="en-US"/>
        </w:rPr>
      </w:pPr>
      <w:r w:rsidRPr="00D52336">
        <w:rPr>
          <w:rFonts w:ascii="Verdana" w:hAnsi="Verdana"/>
        </w:rPr>
        <w:t xml:space="preserve">Where an allegation is made which suggests that an adult working for or with Barnardo’s has </w:t>
      </w:r>
      <w:r w:rsidR="003641FC" w:rsidRPr="00D52336">
        <w:rPr>
          <w:rFonts w:ascii="Verdana" w:hAnsi="Verdana" w:cs="Arial"/>
          <w:lang w:val="en-US"/>
        </w:rPr>
        <w:t>caused significant</w:t>
      </w:r>
      <w:r w:rsidRPr="00D52336">
        <w:rPr>
          <w:rFonts w:ascii="Verdana" w:hAnsi="Verdana" w:cs="Arial"/>
          <w:lang w:val="en-US"/>
        </w:rPr>
        <w:t xml:space="preserve"> harm to a child or adult, committed a criminal offence against a child or adult or behaved in such a way that calls into question their suitability to work with children or vulnerable adults, an </w:t>
      </w:r>
      <w:hyperlink r:id="rId12" w:history="1">
        <w:r w:rsidRPr="00615228">
          <w:rPr>
            <w:rStyle w:val="Hyperlink"/>
            <w:rFonts w:ascii="Verdana" w:hAnsi="Verdana" w:cs="Arial"/>
            <w:b/>
            <w:lang w:val="en-US"/>
          </w:rPr>
          <w:t>Allegation Against An Adult form</w:t>
        </w:r>
      </w:hyperlink>
      <w:r w:rsidR="00D52336">
        <w:rPr>
          <w:rFonts w:ascii="Verdana" w:hAnsi="Verdana" w:cs="Arial"/>
          <w:b/>
          <w:lang w:val="en-US"/>
        </w:rPr>
        <w:t xml:space="preserve"> </w:t>
      </w:r>
      <w:r w:rsidRPr="00D52336">
        <w:rPr>
          <w:rFonts w:ascii="Verdana" w:hAnsi="Verdana" w:cs="Arial"/>
          <w:lang w:val="en-US"/>
        </w:rPr>
        <w:t xml:space="preserve">should be completed. </w:t>
      </w:r>
      <w:r w:rsidR="00AC6BD9" w:rsidRPr="00D52336">
        <w:rPr>
          <w:rFonts w:ascii="Verdana" w:hAnsi="Verdana" w:cs="Arial"/>
          <w:lang w:val="en-US"/>
        </w:rPr>
        <w:t>This includes historical information about abuse an adult may have experienced as a child whilst in receipt of services from Barnardo’s.</w:t>
      </w:r>
    </w:p>
    <w:p w:rsidR="00AF499C" w:rsidRPr="00D52336" w:rsidRDefault="00AF499C" w:rsidP="00AF499C">
      <w:pPr>
        <w:jc w:val="both"/>
        <w:rPr>
          <w:rFonts w:ascii="Verdana" w:hAnsi="Verdana"/>
        </w:rPr>
      </w:pPr>
    </w:p>
    <w:p w:rsidR="00E91D00" w:rsidRPr="00D52336" w:rsidRDefault="00E91D00" w:rsidP="00901261">
      <w:pPr>
        <w:pStyle w:val="ListParagraph"/>
        <w:numPr>
          <w:ilvl w:val="0"/>
          <w:numId w:val="1"/>
        </w:numPr>
        <w:ind w:left="426" w:hanging="426"/>
        <w:jc w:val="both"/>
        <w:rPr>
          <w:rFonts w:ascii="Verdana" w:hAnsi="Verdana"/>
        </w:rPr>
      </w:pPr>
      <w:r w:rsidRPr="00D52336">
        <w:rPr>
          <w:rFonts w:ascii="Verdana" w:hAnsi="Verdana"/>
        </w:rPr>
        <w:t>There are</w:t>
      </w:r>
      <w:r w:rsidR="00F24EBF" w:rsidRPr="00D52336">
        <w:rPr>
          <w:rFonts w:ascii="Verdana" w:hAnsi="Verdana"/>
        </w:rPr>
        <w:t xml:space="preserve"> also incidents which </w:t>
      </w:r>
      <w:r w:rsidR="00D52336">
        <w:rPr>
          <w:rFonts w:ascii="Verdana" w:hAnsi="Verdana"/>
        </w:rPr>
        <w:t xml:space="preserve">occur </w:t>
      </w:r>
      <w:r w:rsidR="003A16EF" w:rsidRPr="00D52336">
        <w:rPr>
          <w:rFonts w:ascii="Verdana" w:hAnsi="Verdana"/>
        </w:rPr>
        <w:t xml:space="preserve">which </w:t>
      </w:r>
      <w:r w:rsidR="00F24EBF" w:rsidRPr="00D52336">
        <w:rPr>
          <w:rFonts w:ascii="Verdana" w:hAnsi="Verdana"/>
        </w:rPr>
        <w:t xml:space="preserve">relate to </w:t>
      </w:r>
      <w:r w:rsidR="003A16EF" w:rsidRPr="00D52336">
        <w:rPr>
          <w:rFonts w:ascii="Verdana" w:hAnsi="Verdana"/>
        </w:rPr>
        <w:t xml:space="preserve">or </w:t>
      </w:r>
      <w:r w:rsidR="00F24EBF" w:rsidRPr="00D52336">
        <w:rPr>
          <w:rFonts w:ascii="Verdana" w:hAnsi="Verdana"/>
        </w:rPr>
        <w:t xml:space="preserve">stem from, </w:t>
      </w:r>
      <w:r w:rsidR="0082031F" w:rsidRPr="00D52336">
        <w:rPr>
          <w:rFonts w:ascii="Verdana" w:hAnsi="Verdana"/>
        </w:rPr>
        <w:t xml:space="preserve">safeguarding </w:t>
      </w:r>
      <w:r w:rsidR="00A15B50" w:rsidRPr="00D52336">
        <w:rPr>
          <w:rFonts w:ascii="Verdana" w:hAnsi="Verdana"/>
        </w:rPr>
        <w:t>issues/</w:t>
      </w:r>
      <w:r w:rsidR="003A16EF" w:rsidRPr="00D52336">
        <w:rPr>
          <w:rFonts w:ascii="Verdana" w:hAnsi="Verdana"/>
        </w:rPr>
        <w:t xml:space="preserve">concerns </w:t>
      </w:r>
      <w:r w:rsidR="00121913" w:rsidRPr="00D52336">
        <w:rPr>
          <w:rFonts w:ascii="Verdana" w:hAnsi="Verdana"/>
        </w:rPr>
        <w:t xml:space="preserve">and </w:t>
      </w:r>
      <w:r w:rsidR="003A16EF" w:rsidRPr="00D52336">
        <w:rPr>
          <w:rFonts w:ascii="Verdana" w:hAnsi="Verdana"/>
        </w:rPr>
        <w:t xml:space="preserve">which </w:t>
      </w:r>
      <w:r w:rsidR="00A0409C" w:rsidRPr="00D52336">
        <w:rPr>
          <w:rFonts w:ascii="Verdana" w:hAnsi="Verdana"/>
        </w:rPr>
        <w:t xml:space="preserve">require us to reappraise the actions we </w:t>
      </w:r>
      <w:r w:rsidR="003A16EF" w:rsidRPr="00D52336">
        <w:rPr>
          <w:rFonts w:ascii="Verdana" w:hAnsi="Verdana"/>
        </w:rPr>
        <w:t xml:space="preserve">have taken </w:t>
      </w:r>
      <w:r w:rsidR="00D52336">
        <w:rPr>
          <w:rFonts w:ascii="Verdana" w:hAnsi="Verdana"/>
        </w:rPr>
        <w:t xml:space="preserve">to </w:t>
      </w:r>
      <w:r w:rsidR="00A0409C" w:rsidRPr="00D52336">
        <w:rPr>
          <w:rFonts w:ascii="Verdana" w:hAnsi="Verdana"/>
        </w:rPr>
        <w:t xml:space="preserve">protect  children and </w:t>
      </w:r>
      <w:r w:rsidR="00121913" w:rsidRPr="00D52336">
        <w:rPr>
          <w:rFonts w:ascii="Verdana" w:hAnsi="Verdana"/>
        </w:rPr>
        <w:t>adults at risk</w:t>
      </w:r>
      <w:r w:rsidR="00A0409C" w:rsidRPr="00D52336">
        <w:rPr>
          <w:rFonts w:ascii="Verdana" w:hAnsi="Verdana"/>
        </w:rPr>
        <w:t xml:space="preserve"> from abuse or neglect, prevent impairment of their health and development, and ensure  they are safe and free </w:t>
      </w:r>
      <w:r w:rsidR="00D52336">
        <w:rPr>
          <w:rFonts w:ascii="Verdana" w:hAnsi="Verdana"/>
        </w:rPr>
        <w:t xml:space="preserve">from </w:t>
      </w:r>
      <w:r w:rsidR="00A0409C" w:rsidRPr="00D52336">
        <w:rPr>
          <w:rFonts w:ascii="Verdana" w:hAnsi="Verdana"/>
        </w:rPr>
        <w:t xml:space="preserve">harm or exploitation. These incidents are referred to as </w:t>
      </w:r>
      <w:r w:rsidR="008905AA">
        <w:rPr>
          <w:rFonts w:ascii="Verdana" w:hAnsi="Verdana"/>
        </w:rPr>
        <w:t>S</w:t>
      </w:r>
      <w:r w:rsidR="00A0409C" w:rsidRPr="00D52336">
        <w:rPr>
          <w:rFonts w:ascii="Verdana" w:hAnsi="Verdana"/>
        </w:rPr>
        <w:t xml:space="preserve">erious </w:t>
      </w:r>
      <w:r w:rsidR="008905AA">
        <w:rPr>
          <w:rFonts w:ascii="Verdana" w:hAnsi="Verdana"/>
        </w:rPr>
        <w:t>S</w:t>
      </w:r>
      <w:r w:rsidR="00A0409C" w:rsidRPr="00D52336">
        <w:rPr>
          <w:rFonts w:ascii="Verdana" w:hAnsi="Verdana"/>
        </w:rPr>
        <w:t xml:space="preserve">afeguarding </w:t>
      </w:r>
      <w:r w:rsidR="008905AA">
        <w:rPr>
          <w:rFonts w:ascii="Verdana" w:hAnsi="Verdana"/>
        </w:rPr>
        <w:t>I</w:t>
      </w:r>
      <w:r w:rsidR="00A0409C" w:rsidRPr="00D52336">
        <w:rPr>
          <w:rFonts w:ascii="Verdana" w:hAnsi="Verdana"/>
        </w:rPr>
        <w:t xml:space="preserve">ncidents </w:t>
      </w:r>
      <w:r w:rsidR="003A0E78" w:rsidRPr="00D52336">
        <w:rPr>
          <w:rFonts w:ascii="Verdana" w:hAnsi="Verdana"/>
        </w:rPr>
        <w:t>(SSI</w:t>
      </w:r>
      <w:r w:rsidR="00483865" w:rsidRPr="00D52336">
        <w:rPr>
          <w:rFonts w:ascii="Verdana" w:hAnsi="Verdana"/>
        </w:rPr>
        <w:t>s</w:t>
      </w:r>
      <w:r w:rsidR="003A0E78" w:rsidRPr="008905AA">
        <w:rPr>
          <w:rFonts w:ascii="Verdana" w:hAnsi="Verdana"/>
        </w:rPr>
        <w:t>)</w:t>
      </w:r>
      <w:r w:rsidR="003A0E78" w:rsidRPr="00D52336">
        <w:rPr>
          <w:rFonts w:ascii="Verdana" w:hAnsi="Verdana"/>
        </w:rPr>
        <w:t xml:space="preserve"> </w:t>
      </w:r>
      <w:r w:rsidR="00A15B50" w:rsidRPr="00D52336">
        <w:rPr>
          <w:rFonts w:ascii="Verdana" w:hAnsi="Verdana"/>
        </w:rPr>
        <w:t>and should be reported on</w:t>
      </w:r>
      <w:r w:rsidR="00404842" w:rsidRPr="00D52336">
        <w:rPr>
          <w:rFonts w:ascii="Verdana" w:hAnsi="Verdana"/>
        </w:rPr>
        <w:t xml:space="preserve"> a </w:t>
      </w:r>
      <w:hyperlink r:id="rId13" w:history="1">
        <w:r w:rsidR="00A0409C" w:rsidRPr="00615228">
          <w:rPr>
            <w:rStyle w:val="Hyperlink"/>
            <w:rFonts w:ascii="Verdana" w:hAnsi="Verdana"/>
            <w:b/>
          </w:rPr>
          <w:t>Serious Safeguarding Incident form</w:t>
        </w:r>
      </w:hyperlink>
      <w:r w:rsidR="00615228">
        <w:rPr>
          <w:rFonts w:ascii="Verdana" w:hAnsi="Verdana" w:cs="Arial"/>
          <w:i/>
          <w:color w:val="808080" w:themeColor="background1" w:themeShade="80"/>
          <w:sz w:val="20"/>
          <w:szCs w:val="20"/>
          <w:lang w:val="en-US"/>
        </w:rPr>
        <w:t xml:space="preserve">. </w:t>
      </w:r>
      <w:r w:rsidR="00483865" w:rsidRPr="00D52336">
        <w:rPr>
          <w:rFonts w:ascii="Verdana" w:hAnsi="Verdana"/>
        </w:rPr>
        <w:t>In some situations, the completion of</w:t>
      </w:r>
      <w:r w:rsidR="003641FC" w:rsidRPr="00D52336">
        <w:rPr>
          <w:rFonts w:ascii="Verdana" w:hAnsi="Verdana"/>
        </w:rPr>
        <w:t xml:space="preserve"> both</w:t>
      </w:r>
      <w:r w:rsidR="00483865" w:rsidRPr="00D52336">
        <w:rPr>
          <w:rFonts w:ascii="Verdana" w:hAnsi="Verdana"/>
        </w:rPr>
        <w:t xml:space="preserve"> an</w:t>
      </w:r>
      <w:r w:rsidR="008905AA">
        <w:rPr>
          <w:rFonts w:ascii="Verdana" w:hAnsi="Verdana"/>
        </w:rPr>
        <w:t xml:space="preserve"> SSI form and DSU</w:t>
      </w:r>
      <w:r w:rsidR="00483865" w:rsidRPr="00D52336">
        <w:rPr>
          <w:rFonts w:ascii="Verdana" w:hAnsi="Verdana"/>
        </w:rPr>
        <w:t xml:space="preserve"> form may </w:t>
      </w:r>
      <w:r w:rsidR="003641FC" w:rsidRPr="00D52336">
        <w:rPr>
          <w:rFonts w:ascii="Verdana" w:hAnsi="Verdana"/>
        </w:rPr>
        <w:t>be necessary</w:t>
      </w:r>
      <w:r w:rsidR="00483865" w:rsidRPr="00D52336">
        <w:rPr>
          <w:rFonts w:ascii="Verdana" w:hAnsi="Verdana"/>
        </w:rPr>
        <w:t xml:space="preserve">. </w:t>
      </w:r>
      <w:r w:rsidR="00A0409C" w:rsidRPr="00D52336">
        <w:rPr>
          <w:rFonts w:ascii="Verdana" w:hAnsi="Verdana"/>
        </w:rPr>
        <w:t xml:space="preserve"> </w:t>
      </w:r>
    </w:p>
    <w:p w:rsidR="003A0E78" w:rsidRPr="00D52336" w:rsidRDefault="003A0E78" w:rsidP="00901261">
      <w:pPr>
        <w:rPr>
          <w:rFonts w:ascii="Verdana" w:hAnsi="Verdana"/>
        </w:rPr>
      </w:pPr>
    </w:p>
    <w:p w:rsidR="00A15B50" w:rsidRPr="00D52336" w:rsidRDefault="007F0E2B" w:rsidP="00A15B50">
      <w:pPr>
        <w:pStyle w:val="ListParagraph"/>
        <w:numPr>
          <w:ilvl w:val="0"/>
          <w:numId w:val="1"/>
        </w:numPr>
        <w:ind w:left="426" w:hanging="426"/>
        <w:jc w:val="both"/>
        <w:rPr>
          <w:rFonts w:ascii="Verdana" w:hAnsi="Verdana"/>
        </w:rPr>
      </w:pPr>
      <w:r w:rsidRPr="00D52336">
        <w:rPr>
          <w:rFonts w:ascii="Verdana" w:hAnsi="Verdana"/>
        </w:rPr>
        <w:t xml:space="preserve">There is no </w:t>
      </w:r>
      <w:r w:rsidR="00147504" w:rsidRPr="00D52336">
        <w:rPr>
          <w:rFonts w:ascii="Verdana" w:hAnsi="Verdana"/>
        </w:rPr>
        <w:t xml:space="preserve">detailed or </w:t>
      </w:r>
      <w:r w:rsidRPr="00D52336">
        <w:rPr>
          <w:rFonts w:ascii="Verdana" w:hAnsi="Verdana"/>
        </w:rPr>
        <w:t xml:space="preserve">definitive list of events/incidents that constitute a </w:t>
      </w:r>
      <w:r w:rsidR="00147504" w:rsidRPr="00D52336">
        <w:rPr>
          <w:rFonts w:ascii="Verdana" w:hAnsi="Verdana"/>
        </w:rPr>
        <w:t xml:space="preserve">SSI </w:t>
      </w:r>
      <w:r w:rsidRPr="00D52336">
        <w:rPr>
          <w:rFonts w:ascii="Verdana" w:hAnsi="Verdana"/>
        </w:rPr>
        <w:t xml:space="preserve">but the definitions below set out </w:t>
      </w:r>
      <w:r w:rsidR="003A0E78" w:rsidRPr="00D52336">
        <w:rPr>
          <w:rFonts w:ascii="Verdana" w:hAnsi="Verdana"/>
        </w:rPr>
        <w:t xml:space="preserve">the </w:t>
      </w:r>
      <w:r w:rsidRPr="00D52336">
        <w:rPr>
          <w:rFonts w:ascii="Verdana" w:hAnsi="Verdana"/>
        </w:rPr>
        <w:t xml:space="preserve">circumstances </w:t>
      </w:r>
      <w:r w:rsidR="00A15B50" w:rsidRPr="00D52336">
        <w:rPr>
          <w:rFonts w:ascii="Verdana" w:hAnsi="Verdana"/>
        </w:rPr>
        <w:t>under</w:t>
      </w:r>
      <w:r w:rsidRPr="00D52336">
        <w:rPr>
          <w:rFonts w:ascii="Verdana" w:hAnsi="Verdana"/>
        </w:rPr>
        <w:t xml:space="preserve"> which a </w:t>
      </w:r>
      <w:r w:rsidR="00884B98" w:rsidRPr="00D52336">
        <w:rPr>
          <w:rFonts w:ascii="Verdana" w:hAnsi="Verdana"/>
        </w:rPr>
        <w:t>S</w:t>
      </w:r>
      <w:r w:rsidRPr="00D52336">
        <w:rPr>
          <w:rFonts w:ascii="Verdana" w:hAnsi="Verdana"/>
        </w:rPr>
        <w:t xml:space="preserve">erious </w:t>
      </w:r>
      <w:r w:rsidR="00884B98" w:rsidRPr="00D52336">
        <w:rPr>
          <w:rFonts w:ascii="Verdana" w:hAnsi="Verdana"/>
        </w:rPr>
        <w:t>S</w:t>
      </w:r>
      <w:r w:rsidRPr="00D52336">
        <w:rPr>
          <w:rFonts w:ascii="Verdana" w:hAnsi="Verdana"/>
        </w:rPr>
        <w:t>afeguarding</w:t>
      </w:r>
      <w:r w:rsidR="00884B98" w:rsidRPr="00D52336">
        <w:rPr>
          <w:rFonts w:ascii="Verdana" w:hAnsi="Verdana"/>
        </w:rPr>
        <w:t xml:space="preserve"> I</w:t>
      </w:r>
      <w:r w:rsidRPr="00D52336">
        <w:rPr>
          <w:rFonts w:ascii="Verdana" w:hAnsi="Verdana"/>
        </w:rPr>
        <w:t xml:space="preserve">ncident </w:t>
      </w:r>
      <w:r w:rsidR="003641FC" w:rsidRPr="00D52336">
        <w:rPr>
          <w:rFonts w:ascii="Verdana" w:hAnsi="Verdana"/>
        </w:rPr>
        <w:t>should be</w:t>
      </w:r>
      <w:r w:rsidRPr="00D52336">
        <w:rPr>
          <w:rFonts w:ascii="Verdana" w:hAnsi="Verdana"/>
        </w:rPr>
        <w:t xml:space="preserve"> </w:t>
      </w:r>
      <w:r w:rsidR="00147504" w:rsidRPr="00D52336">
        <w:rPr>
          <w:rFonts w:ascii="Verdana" w:hAnsi="Verdana"/>
        </w:rPr>
        <w:t>reported</w:t>
      </w:r>
      <w:r w:rsidR="00D5515B" w:rsidRPr="00D52336">
        <w:rPr>
          <w:rFonts w:ascii="Verdana" w:hAnsi="Verdana"/>
        </w:rPr>
        <w:t>.</w:t>
      </w:r>
      <w:r w:rsidRPr="00D52336">
        <w:rPr>
          <w:rFonts w:ascii="Verdana" w:hAnsi="Verdana"/>
        </w:rPr>
        <w:t xml:space="preserve"> Every incident must</w:t>
      </w:r>
      <w:r w:rsidR="003A16EF" w:rsidRPr="00D52336">
        <w:rPr>
          <w:rFonts w:ascii="Verdana" w:hAnsi="Verdana"/>
        </w:rPr>
        <w:t xml:space="preserve">, of course, </w:t>
      </w:r>
      <w:r w:rsidRPr="00D52336">
        <w:rPr>
          <w:rFonts w:ascii="Verdana" w:hAnsi="Verdana"/>
        </w:rPr>
        <w:t xml:space="preserve">be considered on a case-by-case basis </w:t>
      </w:r>
      <w:r w:rsidR="00147504" w:rsidRPr="00D52336">
        <w:rPr>
          <w:rFonts w:ascii="Verdana" w:hAnsi="Verdana"/>
        </w:rPr>
        <w:t>and i</w:t>
      </w:r>
      <w:r w:rsidRPr="00D52336">
        <w:rPr>
          <w:rFonts w:ascii="Verdana" w:hAnsi="Verdana"/>
        </w:rPr>
        <w:t xml:space="preserve">nevitably, there will be borderline cases that rely on the judgement of </w:t>
      </w:r>
      <w:r w:rsidR="003641FC" w:rsidRPr="00D52336">
        <w:rPr>
          <w:rFonts w:ascii="Verdana" w:hAnsi="Verdana"/>
        </w:rPr>
        <w:t>managers to</w:t>
      </w:r>
      <w:r w:rsidR="00884B98" w:rsidRPr="00D52336">
        <w:rPr>
          <w:rFonts w:ascii="Verdana" w:hAnsi="Verdana"/>
        </w:rPr>
        <w:t xml:space="preserve"> whom they are reported</w:t>
      </w:r>
      <w:r w:rsidR="00483865" w:rsidRPr="00D52336">
        <w:rPr>
          <w:rFonts w:ascii="Verdana" w:hAnsi="Verdana"/>
        </w:rPr>
        <w:t xml:space="preserve">.  </w:t>
      </w:r>
      <w:r w:rsidR="003A16EF" w:rsidRPr="00D52336">
        <w:rPr>
          <w:rFonts w:ascii="Verdana" w:hAnsi="Verdana"/>
        </w:rPr>
        <w:t>Where consideration has been given as to whether an SSI form should be completed</w:t>
      </w:r>
      <w:r w:rsidR="00D5515B" w:rsidRPr="00D52336">
        <w:rPr>
          <w:rFonts w:ascii="Verdana" w:hAnsi="Verdana"/>
        </w:rPr>
        <w:t xml:space="preserve"> and a decision taken that reporting is not necessary</w:t>
      </w:r>
      <w:r w:rsidR="003A16EF" w:rsidRPr="00D52336">
        <w:rPr>
          <w:rFonts w:ascii="Verdana" w:hAnsi="Verdana"/>
        </w:rPr>
        <w:t>, th</w:t>
      </w:r>
      <w:r w:rsidR="0092502D" w:rsidRPr="00D52336">
        <w:rPr>
          <w:rFonts w:ascii="Verdana" w:hAnsi="Verdana"/>
        </w:rPr>
        <w:t xml:space="preserve">e rationale for not submitting the form </w:t>
      </w:r>
      <w:r w:rsidR="003A16EF" w:rsidRPr="00D52336">
        <w:rPr>
          <w:rFonts w:ascii="Verdana" w:hAnsi="Verdana"/>
        </w:rPr>
        <w:t>should be clearly recorded</w:t>
      </w:r>
      <w:r w:rsidR="00D5515B" w:rsidRPr="00D52336">
        <w:rPr>
          <w:rFonts w:ascii="Verdana" w:hAnsi="Verdana"/>
        </w:rPr>
        <w:t xml:space="preserve"> in</w:t>
      </w:r>
      <w:r w:rsidR="003641FC" w:rsidRPr="00D52336">
        <w:rPr>
          <w:rFonts w:ascii="Verdana" w:hAnsi="Verdana"/>
        </w:rPr>
        <w:t xml:space="preserve"> the case file or </w:t>
      </w:r>
      <w:r w:rsidR="00D5515B" w:rsidRPr="00D52336">
        <w:rPr>
          <w:rFonts w:ascii="Verdana" w:hAnsi="Verdana"/>
        </w:rPr>
        <w:t>incident file/bo</w:t>
      </w:r>
      <w:r w:rsidR="003641FC" w:rsidRPr="00D52336">
        <w:rPr>
          <w:rFonts w:ascii="Verdana" w:hAnsi="Verdana"/>
        </w:rPr>
        <w:t>ok as appropriate to the Service or Department.</w:t>
      </w:r>
      <w:r w:rsidR="0092502D" w:rsidRPr="00D52336">
        <w:rPr>
          <w:rFonts w:ascii="Verdana" w:hAnsi="Verdana"/>
        </w:rPr>
        <w:t xml:space="preserve"> </w:t>
      </w:r>
      <w:r w:rsidR="0092502D" w:rsidRPr="00D52336">
        <w:rPr>
          <w:rFonts w:ascii="Verdana" w:hAnsi="Verdana"/>
        </w:rPr>
        <w:lastRenderedPageBreak/>
        <w:t>The Head of Corporate Safeguarding or the Corporate Director (England</w:t>
      </w:r>
      <w:r w:rsidR="003641FC" w:rsidRPr="00D52336">
        <w:rPr>
          <w:rFonts w:ascii="Verdana" w:hAnsi="Verdana"/>
        </w:rPr>
        <w:t>) who</w:t>
      </w:r>
      <w:r w:rsidR="0092502D" w:rsidRPr="00D52336">
        <w:rPr>
          <w:rFonts w:ascii="Verdana" w:hAnsi="Verdana"/>
        </w:rPr>
        <w:t xml:space="preserve"> hol</w:t>
      </w:r>
      <w:r w:rsidR="003641FC" w:rsidRPr="00D52336">
        <w:rPr>
          <w:rFonts w:ascii="Verdana" w:hAnsi="Verdana"/>
        </w:rPr>
        <w:t>ds the Safeguarding Lead Director</w:t>
      </w:r>
      <w:r w:rsidR="008905AA">
        <w:rPr>
          <w:rFonts w:ascii="Verdana" w:hAnsi="Verdana"/>
        </w:rPr>
        <w:t xml:space="preserve"> </w:t>
      </w:r>
      <w:r w:rsidR="0092502D" w:rsidRPr="00D52336">
        <w:rPr>
          <w:rFonts w:ascii="Verdana" w:hAnsi="Verdana"/>
        </w:rPr>
        <w:t>role can be contacted for advice.</w:t>
      </w:r>
    </w:p>
    <w:p w:rsidR="00483865" w:rsidRPr="00D52336" w:rsidRDefault="00483865" w:rsidP="00483865">
      <w:pPr>
        <w:pStyle w:val="ListParagraph"/>
        <w:rPr>
          <w:rFonts w:ascii="Verdana" w:hAnsi="Verdana"/>
        </w:rPr>
      </w:pPr>
    </w:p>
    <w:p w:rsidR="00A15B50" w:rsidRPr="00D52336" w:rsidRDefault="00A15B50" w:rsidP="00A15B50">
      <w:pPr>
        <w:pStyle w:val="ListParagraph"/>
        <w:numPr>
          <w:ilvl w:val="0"/>
          <w:numId w:val="1"/>
        </w:numPr>
        <w:ind w:left="426" w:hanging="426"/>
        <w:jc w:val="both"/>
        <w:rPr>
          <w:rFonts w:ascii="Verdana" w:hAnsi="Verdana"/>
        </w:rPr>
      </w:pPr>
      <w:r w:rsidRPr="00D52336">
        <w:rPr>
          <w:rFonts w:ascii="Verdana" w:hAnsi="Verdana"/>
        </w:rPr>
        <w:t>The reporting of ‘</w:t>
      </w:r>
      <w:r w:rsidR="003641FC" w:rsidRPr="00D52336">
        <w:rPr>
          <w:rFonts w:ascii="Verdana" w:hAnsi="Verdana"/>
        </w:rPr>
        <w:t>Near M</w:t>
      </w:r>
      <w:r w:rsidR="00260435" w:rsidRPr="00D52336">
        <w:rPr>
          <w:rFonts w:ascii="Verdana" w:hAnsi="Verdana"/>
        </w:rPr>
        <w:t>isses’</w:t>
      </w:r>
      <w:r w:rsidR="00884B98" w:rsidRPr="00D52336">
        <w:rPr>
          <w:rFonts w:ascii="Verdana" w:hAnsi="Verdana"/>
        </w:rPr>
        <w:t xml:space="preserve"> </w:t>
      </w:r>
      <w:r w:rsidR="00260435" w:rsidRPr="00D52336">
        <w:rPr>
          <w:rFonts w:ascii="Verdana" w:hAnsi="Verdana"/>
        </w:rPr>
        <w:t xml:space="preserve">is </w:t>
      </w:r>
      <w:r w:rsidRPr="00D52336">
        <w:rPr>
          <w:rFonts w:ascii="Verdana" w:hAnsi="Verdana"/>
        </w:rPr>
        <w:t>a</w:t>
      </w:r>
      <w:r w:rsidR="00884B98" w:rsidRPr="00D52336">
        <w:rPr>
          <w:rFonts w:ascii="Verdana" w:hAnsi="Verdana"/>
        </w:rPr>
        <w:t>n important process</w:t>
      </w:r>
      <w:r w:rsidR="00260435" w:rsidRPr="00D52336">
        <w:rPr>
          <w:rFonts w:ascii="Verdana" w:hAnsi="Verdana"/>
        </w:rPr>
        <w:t xml:space="preserve"> for any learning organisation</w:t>
      </w:r>
      <w:r w:rsidR="00DD7626" w:rsidRPr="00D52336">
        <w:rPr>
          <w:rFonts w:ascii="Verdana" w:hAnsi="Verdana"/>
        </w:rPr>
        <w:t xml:space="preserve"> as these can </w:t>
      </w:r>
      <w:r w:rsidRPr="00D52336">
        <w:rPr>
          <w:rFonts w:ascii="Verdana" w:hAnsi="Verdana"/>
        </w:rPr>
        <w:t xml:space="preserve">precede </w:t>
      </w:r>
      <w:r w:rsidR="00260435" w:rsidRPr="00D52336">
        <w:rPr>
          <w:rFonts w:ascii="Verdana" w:hAnsi="Verdana"/>
        </w:rPr>
        <w:t xml:space="preserve"> serious and significant events, </w:t>
      </w:r>
      <w:r w:rsidRPr="00D52336">
        <w:rPr>
          <w:rFonts w:ascii="Verdana" w:hAnsi="Verdana"/>
        </w:rPr>
        <w:t xml:space="preserve">but may be overlooked as there was no </w:t>
      </w:r>
      <w:r w:rsidR="00884B98" w:rsidRPr="00D52336">
        <w:rPr>
          <w:rFonts w:ascii="Verdana" w:hAnsi="Verdana"/>
        </w:rPr>
        <w:t xml:space="preserve">perceived harm or injury. </w:t>
      </w:r>
      <w:r w:rsidR="00F72245" w:rsidRPr="00D52336">
        <w:rPr>
          <w:rFonts w:ascii="Verdana" w:hAnsi="Verdana"/>
          <w:bCs/>
        </w:rPr>
        <w:t>A ‘Near Miss’  is where an</w:t>
      </w:r>
      <w:r w:rsidR="00F72245" w:rsidRPr="00D52336">
        <w:rPr>
          <w:rFonts w:ascii="Verdana" w:hAnsi="Verdana"/>
        </w:rPr>
        <w:t xml:space="preserve"> unplanned event or incident did not result in serious injury or harm but had the potential to do so and only a fortunate/timely break in the chain of events prevented a serious outcome for the child/adult at risk</w:t>
      </w:r>
      <w:r w:rsidR="00F72245" w:rsidRPr="00D52336">
        <w:rPr>
          <w:rFonts w:ascii="Verdana" w:hAnsi="Verdana"/>
          <w:color w:val="006DCC"/>
        </w:rPr>
        <w:t xml:space="preserve">. </w:t>
      </w:r>
      <w:r w:rsidRPr="00D52336">
        <w:rPr>
          <w:rFonts w:ascii="Verdana" w:hAnsi="Verdana"/>
        </w:rPr>
        <w:t>Recogni</w:t>
      </w:r>
      <w:r w:rsidR="001E642C" w:rsidRPr="00D52336">
        <w:rPr>
          <w:rFonts w:ascii="Verdana" w:hAnsi="Verdana"/>
        </w:rPr>
        <w:t>sing</w:t>
      </w:r>
      <w:r w:rsidRPr="00D52336">
        <w:rPr>
          <w:rFonts w:ascii="Verdana" w:hAnsi="Verdana"/>
        </w:rPr>
        <w:t xml:space="preserve"> and reporting near miss incidents </w:t>
      </w:r>
      <w:r w:rsidR="00260435" w:rsidRPr="00D52336">
        <w:rPr>
          <w:rFonts w:ascii="Verdana" w:hAnsi="Verdana"/>
        </w:rPr>
        <w:t xml:space="preserve">will </w:t>
      </w:r>
      <w:r w:rsidR="002277E3" w:rsidRPr="00D52336">
        <w:rPr>
          <w:rFonts w:ascii="Verdana" w:hAnsi="Verdana"/>
        </w:rPr>
        <w:t xml:space="preserve">assist us </w:t>
      </w:r>
      <w:r w:rsidR="003641FC" w:rsidRPr="00D52336">
        <w:rPr>
          <w:rFonts w:ascii="Verdana" w:hAnsi="Verdana"/>
        </w:rPr>
        <w:t>to better</w:t>
      </w:r>
      <w:r w:rsidR="001E642C" w:rsidRPr="00D52336">
        <w:rPr>
          <w:rFonts w:ascii="Verdana" w:hAnsi="Verdana"/>
        </w:rPr>
        <w:t xml:space="preserve"> understand and respond to actual and potential risks and support efforts to safeguard the well-being of all service users, their families and the adults who work with them or on their </w:t>
      </w:r>
      <w:r w:rsidR="003641FC" w:rsidRPr="00D52336">
        <w:rPr>
          <w:rFonts w:ascii="Verdana" w:hAnsi="Verdana"/>
        </w:rPr>
        <w:t>behalf.</w:t>
      </w:r>
    </w:p>
    <w:p w:rsidR="00F72245" w:rsidRPr="00D52336" w:rsidRDefault="00F72245" w:rsidP="00F72245">
      <w:pPr>
        <w:jc w:val="both"/>
        <w:rPr>
          <w:rFonts w:ascii="Verdana" w:hAnsi="Verdana"/>
        </w:rPr>
      </w:pPr>
    </w:p>
    <w:p w:rsidR="00E91D00" w:rsidRPr="00D52336" w:rsidRDefault="00E91D00" w:rsidP="00901261">
      <w:pPr>
        <w:pStyle w:val="ListParagraph"/>
        <w:numPr>
          <w:ilvl w:val="0"/>
          <w:numId w:val="1"/>
        </w:numPr>
        <w:ind w:left="426" w:hanging="426"/>
        <w:jc w:val="both"/>
        <w:rPr>
          <w:rFonts w:ascii="Verdana" w:hAnsi="Verdana"/>
        </w:rPr>
      </w:pPr>
      <w:r w:rsidRPr="00D52336">
        <w:rPr>
          <w:rFonts w:ascii="Verdana" w:hAnsi="Verdana"/>
        </w:rPr>
        <w:t xml:space="preserve">A </w:t>
      </w:r>
      <w:r w:rsidRPr="00D52336">
        <w:rPr>
          <w:rFonts w:ascii="Verdana" w:hAnsi="Verdana"/>
          <w:b/>
        </w:rPr>
        <w:t>Serious  Safeguarding  Incident</w:t>
      </w:r>
      <w:r w:rsidRPr="00D52336">
        <w:rPr>
          <w:rFonts w:ascii="Verdana" w:hAnsi="Verdana"/>
        </w:rPr>
        <w:t xml:space="preserve"> is  defined as </w:t>
      </w:r>
    </w:p>
    <w:p w:rsidR="00E91D00" w:rsidRPr="00D52336" w:rsidRDefault="00E91D00" w:rsidP="008905AA">
      <w:pPr>
        <w:numPr>
          <w:ilvl w:val="0"/>
          <w:numId w:val="3"/>
        </w:numPr>
        <w:spacing w:before="40" w:after="40" w:line="300" w:lineRule="atLeast"/>
        <w:ind w:left="851"/>
        <w:jc w:val="both"/>
        <w:rPr>
          <w:rFonts w:ascii="Verdana" w:hAnsi="Verdana"/>
          <w:i/>
        </w:rPr>
      </w:pPr>
      <w:r w:rsidRPr="00D52336">
        <w:rPr>
          <w:rFonts w:ascii="Verdana" w:hAnsi="Verdana"/>
        </w:rPr>
        <w:t xml:space="preserve">Unexpected or avoidable death of </w:t>
      </w:r>
      <w:r w:rsidR="00F72245" w:rsidRPr="00D52336">
        <w:rPr>
          <w:rFonts w:ascii="Verdana" w:hAnsi="Verdana"/>
          <w:lang w:val="en-US"/>
        </w:rPr>
        <w:t>child</w:t>
      </w:r>
      <w:r w:rsidRPr="00D52336">
        <w:rPr>
          <w:rFonts w:ascii="Verdana" w:hAnsi="Verdana"/>
          <w:lang w:val="en-US"/>
        </w:rPr>
        <w:t xml:space="preserve">/adult at risk in receipt of services </w:t>
      </w:r>
      <w:r w:rsidR="008905AA" w:rsidRPr="00D52336">
        <w:rPr>
          <w:rFonts w:ascii="Verdana" w:hAnsi="Verdana"/>
          <w:lang w:val="en-US"/>
        </w:rPr>
        <w:t>from Barnardo’s</w:t>
      </w:r>
      <w:r w:rsidR="008905AA">
        <w:rPr>
          <w:rFonts w:ascii="Verdana" w:hAnsi="Verdana"/>
          <w:lang w:val="en-US"/>
        </w:rPr>
        <w:t>.</w:t>
      </w:r>
      <w:r w:rsidR="00D5515B" w:rsidRPr="00D52336">
        <w:rPr>
          <w:rFonts w:ascii="Verdana" w:hAnsi="Verdana"/>
          <w:lang w:val="en-US"/>
        </w:rPr>
        <w:t xml:space="preserve"> </w:t>
      </w:r>
    </w:p>
    <w:p w:rsidR="00E91D00" w:rsidRPr="00D52336" w:rsidRDefault="00E91D00" w:rsidP="008905AA">
      <w:pPr>
        <w:numPr>
          <w:ilvl w:val="0"/>
          <w:numId w:val="3"/>
        </w:numPr>
        <w:spacing w:before="40" w:after="40" w:line="300" w:lineRule="atLeast"/>
        <w:ind w:left="851"/>
        <w:jc w:val="both"/>
        <w:rPr>
          <w:rFonts w:ascii="Verdana" w:hAnsi="Verdana"/>
        </w:rPr>
      </w:pPr>
      <w:r w:rsidRPr="00D52336">
        <w:rPr>
          <w:rFonts w:ascii="Verdana" w:hAnsi="Verdana"/>
        </w:rPr>
        <w:t>Serious harm to child/young perso</w:t>
      </w:r>
      <w:r w:rsidR="00F72245" w:rsidRPr="00D52336">
        <w:rPr>
          <w:rFonts w:ascii="Verdana" w:hAnsi="Verdana"/>
        </w:rPr>
        <w:t>n/adult at risk, where a life-</w:t>
      </w:r>
      <w:r w:rsidR="008905AA">
        <w:rPr>
          <w:rFonts w:ascii="Verdana" w:hAnsi="Verdana"/>
        </w:rPr>
        <w:t xml:space="preserve">threatening </w:t>
      </w:r>
      <w:r w:rsidRPr="00D52336">
        <w:rPr>
          <w:rFonts w:ascii="Verdana" w:hAnsi="Verdana"/>
        </w:rPr>
        <w:t>outcome required intervention</w:t>
      </w:r>
      <w:r w:rsidR="00F72245" w:rsidRPr="00D52336">
        <w:rPr>
          <w:rFonts w:ascii="Verdana" w:hAnsi="Verdana"/>
        </w:rPr>
        <w:t xml:space="preserve"> by Barnardo’s staff/volunteers to prevent further harm</w:t>
      </w:r>
      <w:r w:rsidR="008905AA">
        <w:rPr>
          <w:rFonts w:ascii="Verdana" w:hAnsi="Verdana"/>
        </w:rPr>
        <w:t>.</w:t>
      </w:r>
    </w:p>
    <w:p w:rsidR="00F72245" w:rsidRPr="00D52336" w:rsidRDefault="00F72245" w:rsidP="008905AA">
      <w:pPr>
        <w:numPr>
          <w:ilvl w:val="0"/>
          <w:numId w:val="3"/>
        </w:numPr>
        <w:spacing w:before="40" w:after="40" w:line="300" w:lineRule="atLeast"/>
        <w:ind w:left="851"/>
        <w:jc w:val="both"/>
        <w:rPr>
          <w:rFonts w:ascii="Verdana" w:hAnsi="Verdana"/>
        </w:rPr>
      </w:pPr>
      <w:r w:rsidRPr="00D52336">
        <w:rPr>
          <w:rFonts w:ascii="Verdana" w:hAnsi="Verdana"/>
        </w:rPr>
        <w:t xml:space="preserve">Actions of a service–user which has caused serious harm to another child/adult. </w:t>
      </w:r>
    </w:p>
    <w:p w:rsidR="001E642C" w:rsidRPr="00D52336" w:rsidRDefault="00F72245" w:rsidP="008905AA">
      <w:pPr>
        <w:numPr>
          <w:ilvl w:val="0"/>
          <w:numId w:val="3"/>
        </w:numPr>
        <w:spacing w:before="40" w:after="40" w:line="300" w:lineRule="atLeast"/>
        <w:ind w:left="851"/>
        <w:jc w:val="both"/>
        <w:rPr>
          <w:rFonts w:ascii="Verdana" w:hAnsi="Verdana"/>
        </w:rPr>
      </w:pPr>
      <w:r w:rsidRPr="00D52336">
        <w:rPr>
          <w:rFonts w:ascii="Verdana" w:hAnsi="Verdana"/>
          <w:bCs/>
        </w:rPr>
        <w:t>A ‘Near Miss’</w:t>
      </w:r>
      <w:r w:rsidR="001E642C" w:rsidRPr="00D52336">
        <w:rPr>
          <w:rFonts w:ascii="Verdana" w:hAnsi="Verdana"/>
          <w:bCs/>
        </w:rPr>
        <w:t xml:space="preserve"> where </w:t>
      </w:r>
      <w:r w:rsidR="003641FC" w:rsidRPr="00D52336">
        <w:rPr>
          <w:rFonts w:ascii="Verdana" w:hAnsi="Verdana"/>
          <w:bCs/>
        </w:rPr>
        <w:t xml:space="preserve">an </w:t>
      </w:r>
      <w:r w:rsidR="003641FC" w:rsidRPr="00D52336">
        <w:rPr>
          <w:rFonts w:ascii="Verdana" w:hAnsi="Verdana"/>
        </w:rPr>
        <w:t>unplanned</w:t>
      </w:r>
      <w:r w:rsidR="001E642C" w:rsidRPr="00D52336">
        <w:rPr>
          <w:rFonts w:ascii="Verdana" w:hAnsi="Verdana"/>
        </w:rPr>
        <w:t xml:space="preserve"> </w:t>
      </w:r>
      <w:r w:rsidR="003641FC" w:rsidRPr="00D52336">
        <w:rPr>
          <w:rFonts w:ascii="Verdana" w:hAnsi="Verdana"/>
        </w:rPr>
        <w:t>event or</w:t>
      </w:r>
      <w:r w:rsidR="001E642C" w:rsidRPr="00D52336">
        <w:rPr>
          <w:rFonts w:ascii="Verdana" w:hAnsi="Verdana"/>
        </w:rPr>
        <w:t xml:space="preserve"> </w:t>
      </w:r>
      <w:r w:rsidR="003641FC" w:rsidRPr="00D52336">
        <w:rPr>
          <w:rFonts w:ascii="Verdana" w:hAnsi="Verdana"/>
        </w:rPr>
        <w:t>incident did</w:t>
      </w:r>
      <w:r w:rsidR="001E642C" w:rsidRPr="00D52336">
        <w:rPr>
          <w:rFonts w:ascii="Verdana" w:hAnsi="Verdana"/>
        </w:rPr>
        <w:t xml:space="preserve"> not result in serious injury, harm </w:t>
      </w:r>
      <w:r w:rsidR="008905AA">
        <w:rPr>
          <w:rFonts w:ascii="Verdana" w:hAnsi="Verdana"/>
        </w:rPr>
        <w:t>or illness,</w:t>
      </w:r>
      <w:r w:rsidR="001E642C" w:rsidRPr="00D52336">
        <w:rPr>
          <w:rFonts w:ascii="Verdana" w:hAnsi="Verdana"/>
        </w:rPr>
        <w:t xml:space="preserve"> but had the potential to do so and only a fortunate/timely break in the chain of events prevented a serious outcome for the child/vulnerable adult. </w:t>
      </w:r>
    </w:p>
    <w:p w:rsidR="00E91D00" w:rsidRPr="00D52336" w:rsidRDefault="00E91D00" w:rsidP="008905AA">
      <w:pPr>
        <w:numPr>
          <w:ilvl w:val="0"/>
          <w:numId w:val="3"/>
        </w:numPr>
        <w:spacing w:before="40" w:after="40" w:line="300" w:lineRule="atLeast"/>
        <w:ind w:left="851"/>
        <w:jc w:val="both"/>
        <w:rPr>
          <w:rFonts w:ascii="Verdana" w:hAnsi="Verdana"/>
        </w:rPr>
      </w:pPr>
      <w:r w:rsidRPr="00D52336">
        <w:rPr>
          <w:rFonts w:ascii="Verdana" w:hAnsi="Verdana"/>
          <w:lang w:val="en-US"/>
        </w:rPr>
        <w:t>An incident likely to result in adverse media attention and/or potential reputational damage for Barnardo’s</w:t>
      </w:r>
      <w:r w:rsidR="008905AA">
        <w:rPr>
          <w:rFonts w:ascii="Verdana" w:hAnsi="Verdana"/>
          <w:lang w:val="en-US"/>
        </w:rPr>
        <w:t>.</w:t>
      </w:r>
    </w:p>
    <w:p w:rsidR="00E91D00" w:rsidRPr="00D52336" w:rsidRDefault="00E91D00" w:rsidP="008905AA">
      <w:pPr>
        <w:numPr>
          <w:ilvl w:val="0"/>
          <w:numId w:val="3"/>
        </w:numPr>
        <w:spacing w:before="40" w:after="40" w:line="300" w:lineRule="atLeast"/>
        <w:ind w:left="851"/>
        <w:jc w:val="both"/>
        <w:rPr>
          <w:rFonts w:ascii="Verdana" w:hAnsi="Verdana"/>
        </w:rPr>
      </w:pPr>
      <w:r w:rsidRPr="00D52336">
        <w:rPr>
          <w:rFonts w:ascii="Verdana" w:hAnsi="Verdana"/>
          <w:lang w:val="en-US"/>
        </w:rPr>
        <w:t xml:space="preserve">An incident that is serious enough that it may lead to a </w:t>
      </w:r>
      <w:r w:rsidR="00471100" w:rsidRPr="00D52336">
        <w:rPr>
          <w:rFonts w:ascii="Verdana" w:hAnsi="Verdana"/>
          <w:lang w:val="en-US"/>
        </w:rPr>
        <w:t>Serious Case Review</w:t>
      </w:r>
      <w:r w:rsidR="00471100">
        <w:rPr>
          <w:rFonts w:ascii="Verdana" w:hAnsi="Verdana"/>
          <w:lang w:val="en-US"/>
        </w:rPr>
        <w:t>/Significant Case Review/Case Management Review/Child Practice Review</w:t>
      </w:r>
      <w:r w:rsidRPr="00D52336">
        <w:rPr>
          <w:rFonts w:ascii="Verdana" w:hAnsi="Verdana"/>
          <w:lang w:val="en-US"/>
        </w:rPr>
        <w:t xml:space="preserve">, and/or </w:t>
      </w:r>
      <w:r w:rsidRPr="00D52336">
        <w:rPr>
          <w:rFonts w:ascii="Verdana" w:hAnsi="Verdana"/>
        </w:rPr>
        <w:t>a</w:t>
      </w:r>
      <w:r w:rsidRPr="00D52336">
        <w:rPr>
          <w:rFonts w:ascii="Verdana" w:hAnsi="Verdana"/>
          <w:lang w:val="en-US"/>
        </w:rPr>
        <w:t>ny case which indicates organi</w:t>
      </w:r>
      <w:r w:rsidR="008905AA">
        <w:rPr>
          <w:rFonts w:ascii="Verdana" w:hAnsi="Verdana"/>
          <w:lang w:val="en-US"/>
        </w:rPr>
        <w:t>sed crime or large scale abuse.</w:t>
      </w:r>
    </w:p>
    <w:p w:rsidR="00E91D00" w:rsidRPr="00D52336" w:rsidRDefault="00E91D00" w:rsidP="008905AA">
      <w:pPr>
        <w:numPr>
          <w:ilvl w:val="0"/>
          <w:numId w:val="3"/>
        </w:numPr>
        <w:spacing w:before="40" w:after="40" w:line="300" w:lineRule="atLeast"/>
        <w:ind w:left="851"/>
        <w:jc w:val="both"/>
        <w:rPr>
          <w:rFonts w:ascii="Verdana" w:hAnsi="Verdana"/>
        </w:rPr>
      </w:pPr>
      <w:r w:rsidRPr="00D52336">
        <w:rPr>
          <w:rFonts w:ascii="Verdana" w:hAnsi="Verdana"/>
          <w:lang w:val="en-US"/>
        </w:rPr>
        <w:t>A</w:t>
      </w:r>
      <w:r w:rsidR="003A0E78" w:rsidRPr="00D52336">
        <w:rPr>
          <w:rFonts w:ascii="Verdana" w:hAnsi="Verdana"/>
          <w:lang w:val="en-US"/>
        </w:rPr>
        <w:t xml:space="preserve"> safeguarding </w:t>
      </w:r>
      <w:r w:rsidRPr="00D52336">
        <w:rPr>
          <w:rFonts w:ascii="Verdana" w:hAnsi="Verdana"/>
          <w:lang w:val="en-US"/>
        </w:rPr>
        <w:t>incident likely to raise concern about Ba</w:t>
      </w:r>
      <w:r w:rsidR="008905AA">
        <w:rPr>
          <w:rFonts w:ascii="Verdana" w:hAnsi="Verdana"/>
          <w:lang w:val="en-US"/>
        </w:rPr>
        <w:t>rnardo’s policies or procedures.</w:t>
      </w:r>
    </w:p>
    <w:p w:rsidR="00E91D00" w:rsidRPr="00D52336" w:rsidRDefault="00E91D00" w:rsidP="008905AA">
      <w:pPr>
        <w:numPr>
          <w:ilvl w:val="0"/>
          <w:numId w:val="3"/>
        </w:numPr>
        <w:spacing w:before="40" w:after="40" w:line="300" w:lineRule="atLeast"/>
        <w:ind w:left="851"/>
        <w:jc w:val="both"/>
        <w:rPr>
          <w:rFonts w:ascii="Verdana" w:hAnsi="Verdana"/>
        </w:rPr>
      </w:pPr>
      <w:r w:rsidRPr="00D52336">
        <w:rPr>
          <w:rFonts w:ascii="Verdana" w:hAnsi="Verdana"/>
          <w:lang w:val="en-US"/>
        </w:rPr>
        <w:t>A</w:t>
      </w:r>
      <w:r w:rsidR="002911D2" w:rsidRPr="00D52336">
        <w:rPr>
          <w:rFonts w:ascii="Verdana" w:hAnsi="Verdana"/>
          <w:lang w:val="en-US"/>
        </w:rPr>
        <w:t xml:space="preserve"> </w:t>
      </w:r>
      <w:r w:rsidR="008905AA" w:rsidRPr="00D52336">
        <w:rPr>
          <w:rFonts w:ascii="Verdana" w:hAnsi="Verdana"/>
          <w:lang w:val="en-US"/>
        </w:rPr>
        <w:t>safeguarding incident</w:t>
      </w:r>
      <w:r w:rsidRPr="00D52336">
        <w:rPr>
          <w:rFonts w:ascii="Verdana" w:hAnsi="Verdana"/>
          <w:lang w:val="en-US"/>
        </w:rPr>
        <w:t xml:space="preserve"> which raises concern about possible radicalisation of any member of staff</w:t>
      </w:r>
      <w:r w:rsidR="008905AA">
        <w:rPr>
          <w:rFonts w:ascii="Verdana" w:hAnsi="Verdana"/>
          <w:lang w:val="en-US"/>
        </w:rPr>
        <w:t xml:space="preserve"> </w:t>
      </w:r>
      <w:r w:rsidRPr="00D52336">
        <w:rPr>
          <w:rFonts w:ascii="Verdana" w:hAnsi="Verdana"/>
          <w:lang w:val="en-US"/>
        </w:rPr>
        <w:t>/</w:t>
      </w:r>
      <w:r w:rsidR="008905AA">
        <w:rPr>
          <w:rFonts w:ascii="Verdana" w:hAnsi="Verdana"/>
          <w:lang w:val="en-US"/>
        </w:rPr>
        <w:t xml:space="preserve"> </w:t>
      </w:r>
      <w:r w:rsidRPr="00D52336">
        <w:rPr>
          <w:rFonts w:ascii="Verdana" w:hAnsi="Verdana"/>
          <w:lang w:val="en-US"/>
        </w:rPr>
        <w:t>volunteer</w:t>
      </w:r>
      <w:r w:rsidR="008905AA">
        <w:rPr>
          <w:rFonts w:ascii="Verdana" w:hAnsi="Verdana"/>
          <w:lang w:val="en-US"/>
        </w:rPr>
        <w:t xml:space="preserve"> </w:t>
      </w:r>
      <w:r w:rsidRPr="00D52336">
        <w:rPr>
          <w:rFonts w:ascii="Verdana" w:hAnsi="Verdana"/>
          <w:lang w:val="en-US"/>
        </w:rPr>
        <w:t>/</w:t>
      </w:r>
      <w:r w:rsidR="008905AA">
        <w:rPr>
          <w:rFonts w:ascii="Verdana" w:hAnsi="Verdana"/>
          <w:lang w:val="en-US"/>
        </w:rPr>
        <w:t xml:space="preserve"> </w:t>
      </w:r>
      <w:r w:rsidRPr="00D52336">
        <w:rPr>
          <w:rFonts w:ascii="Verdana" w:hAnsi="Verdana"/>
          <w:lang w:val="en-US"/>
        </w:rPr>
        <w:t>adult</w:t>
      </w:r>
      <w:r w:rsidR="008905AA">
        <w:rPr>
          <w:rFonts w:ascii="Verdana" w:hAnsi="Verdana"/>
          <w:lang w:val="en-US"/>
        </w:rPr>
        <w:t xml:space="preserve"> </w:t>
      </w:r>
      <w:r w:rsidRPr="00D52336">
        <w:rPr>
          <w:rFonts w:ascii="Verdana" w:hAnsi="Verdana"/>
          <w:lang w:val="en-US"/>
        </w:rPr>
        <w:t>/</w:t>
      </w:r>
      <w:r w:rsidR="008905AA">
        <w:rPr>
          <w:rFonts w:ascii="Verdana" w:hAnsi="Verdana"/>
          <w:lang w:val="en-US"/>
        </w:rPr>
        <w:t xml:space="preserve"> </w:t>
      </w:r>
      <w:r w:rsidRPr="00D52336">
        <w:rPr>
          <w:rFonts w:ascii="Verdana" w:hAnsi="Verdana"/>
          <w:lang w:val="en-US"/>
        </w:rPr>
        <w:t>child</w:t>
      </w:r>
      <w:r w:rsidR="008905AA">
        <w:rPr>
          <w:rFonts w:ascii="Verdana" w:hAnsi="Verdana"/>
          <w:lang w:val="en-US"/>
        </w:rPr>
        <w:t xml:space="preserve"> </w:t>
      </w:r>
      <w:r w:rsidRPr="00D52336">
        <w:rPr>
          <w:rFonts w:ascii="Verdana" w:hAnsi="Verdana"/>
          <w:lang w:val="en-US"/>
        </w:rPr>
        <w:t>/</w:t>
      </w:r>
      <w:r w:rsidR="008905AA">
        <w:rPr>
          <w:rFonts w:ascii="Verdana" w:hAnsi="Verdana"/>
          <w:lang w:val="en-US"/>
        </w:rPr>
        <w:t xml:space="preserve"> vulnerable adult.</w:t>
      </w:r>
    </w:p>
    <w:p w:rsidR="00E91D00" w:rsidRPr="00D52336" w:rsidRDefault="00E91D00" w:rsidP="008905AA">
      <w:pPr>
        <w:numPr>
          <w:ilvl w:val="0"/>
          <w:numId w:val="3"/>
        </w:numPr>
        <w:spacing w:before="40" w:after="40" w:line="300" w:lineRule="atLeast"/>
        <w:ind w:left="851"/>
        <w:jc w:val="both"/>
        <w:rPr>
          <w:rFonts w:ascii="Verdana" w:hAnsi="Verdana"/>
        </w:rPr>
      </w:pPr>
      <w:r w:rsidRPr="00D52336">
        <w:rPr>
          <w:rFonts w:ascii="Verdana" w:hAnsi="Verdana"/>
          <w:lang w:val="en-US"/>
        </w:rPr>
        <w:t xml:space="preserve">Where a registered provider (residential or early years) is required to </w:t>
      </w:r>
      <w:r w:rsidRPr="00D52336">
        <w:rPr>
          <w:rFonts w:ascii="Verdana" w:hAnsi="Verdana"/>
        </w:rPr>
        <w:t>close by an external body following safeguarding concerns</w:t>
      </w:r>
      <w:r w:rsidR="008905AA">
        <w:rPr>
          <w:rFonts w:ascii="Verdana" w:hAnsi="Verdana"/>
        </w:rPr>
        <w:t>.</w:t>
      </w:r>
    </w:p>
    <w:p w:rsidR="000855FA" w:rsidRPr="00D52336" w:rsidRDefault="000855FA" w:rsidP="000855FA">
      <w:pPr>
        <w:spacing w:before="40" w:after="40" w:line="300" w:lineRule="atLeast"/>
        <w:ind w:left="568"/>
        <w:jc w:val="both"/>
        <w:rPr>
          <w:rFonts w:ascii="Verdana" w:hAnsi="Verdana"/>
        </w:rPr>
      </w:pPr>
    </w:p>
    <w:p w:rsidR="000855FA" w:rsidRPr="00D52336" w:rsidRDefault="000855FA" w:rsidP="00901261">
      <w:pPr>
        <w:pStyle w:val="ListParagraph"/>
        <w:numPr>
          <w:ilvl w:val="0"/>
          <w:numId w:val="1"/>
        </w:numPr>
        <w:ind w:left="426" w:hanging="426"/>
        <w:jc w:val="both"/>
        <w:rPr>
          <w:rFonts w:ascii="Verdana" w:hAnsi="Verdana"/>
        </w:rPr>
      </w:pPr>
      <w:r w:rsidRPr="00D52336">
        <w:rPr>
          <w:rFonts w:ascii="Verdana" w:hAnsi="Verdana"/>
        </w:rPr>
        <w:t xml:space="preserve">The purpose of recording  </w:t>
      </w:r>
      <w:r w:rsidRPr="00D52336">
        <w:rPr>
          <w:rFonts w:ascii="Verdana" w:hAnsi="Verdana"/>
          <w:b/>
        </w:rPr>
        <w:t>all</w:t>
      </w:r>
      <w:r w:rsidRPr="00D52336">
        <w:rPr>
          <w:rFonts w:ascii="Verdana" w:hAnsi="Verdana"/>
        </w:rPr>
        <w:t xml:space="preserve"> serious incidents  is to:</w:t>
      </w:r>
    </w:p>
    <w:p w:rsidR="000855FA" w:rsidRPr="00D52336" w:rsidRDefault="000855FA" w:rsidP="008905AA">
      <w:pPr>
        <w:pStyle w:val="ListParagraph"/>
        <w:numPr>
          <w:ilvl w:val="0"/>
          <w:numId w:val="7"/>
        </w:numPr>
        <w:ind w:left="851"/>
        <w:jc w:val="both"/>
        <w:rPr>
          <w:rFonts w:ascii="Verdana" w:hAnsi="Verdana"/>
        </w:rPr>
      </w:pPr>
      <w:r w:rsidRPr="00D52336">
        <w:rPr>
          <w:rFonts w:ascii="Verdana" w:hAnsi="Verdana"/>
        </w:rPr>
        <w:t>Manage and reduce risks wherever possible</w:t>
      </w:r>
      <w:r w:rsidR="008905AA">
        <w:rPr>
          <w:rFonts w:ascii="Verdana" w:hAnsi="Verdana"/>
        </w:rPr>
        <w:t>.</w:t>
      </w:r>
    </w:p>
    <w:p w:rsidR="000855FA" w:rsidRPr="00D52336" w:rsidRDefault="000855FA" w:rsidP="008905AA">
      <w:pPr>
        <w:pStyle w:val="ListParagraph"/>
        <w:numPr>
          <w:ilvl w:val="0"/>
          <w:numId w:val="7"/>
        </w:numPr>
        <w:ind w:left="851"/>
        <w:jc w:val="both"/>
        <w:rPr>
          <w:rFonts w:ascii="Verdana" w:hAnsi="Verdana"/>
        </w:rPr>
      </w:pPr>
      <w:r w:rsidRPr="00D52336">
        <w:rPr>
          <w:rFonts w:ascii="Verdana" w:hAnsi="Verdana"/>
        </w:rPr>
        <w:t xml:space="preserve">Alert the organisation to near misses or events which could have been more </w:t>
      </w:r>
      <w:r w:rsidR="008905AA" w:rsidRPr="00D52336">
        <w:rPr>
          <w:rFonts w:ascii="Verdana" w:hAnsi="Verdana"/>
        </w:rPr>
        <w:t>serious so</w:t>
      </w:r>
      <w:r w:rsidRPr="00D52336">
        <w:rPr>
          <w:rFonts w:ascii="Verdana" w:hAnsi="Verdana"/>
        </w:rPr>
        <w:t xml:space="preserve"> that necessary changes </w:t>
      </w:r>
      <w:r w:rsidR="008905AA" w:rsidRPr="00D52336">
        <w:rPr>
          <w:rFonts w:ascii="Verdana" w:hAnsi="Verdana"/>
        </w:rPr>
        <w:t>can be</w:t>
      </w:r>
      <w:r w:rsidRPr="00D52336">
        <w:rPr>
          <w:rFonts w:ascii="Verdana" w:hAnsi="Verdana"/>
        </w:rPr>
        <w:t xml:space="preserve"> </w:t>
      </w:r>
      <w:proofErr w:type="gramStart"/>
      <w:r w:rsidRPr="00D52336">
        <w:rPr>
          <w:rFonts w:ascii="Verdana" w:hAnsi="Verdana"/>
        </w:rPr>
        <w:t>introduced/explored</w:t>
      </w:r>
      <w:proofErr w:type="gramEnd"/>
      <w:r w:rsidR="008905AA">
        <w:rPr>
          <w:rFonts w:ascii="Verdana" w:hAnsi="Verdana"/>
        </w:rPr>
        <w:t>.</w:t>
      </w:r>
    </w:p>
    <w:p w:rsidR="000855FA" w:rsidRPr="00D52336" w:rsidRDefault="000855FA" w:rsidP="008905AA">
      <w:pPr>
        <w:pStyle w:val="ListParagraph"/>
        <w:numPr>
          <w:ilvl w:val="0"/>
          <w:numId w:val="7"/>
        </w:numPr>
        <w:ind w:left="851"/>
        <w:jc w:val="both"/>
        <w:rPr>
          <w:rFonts w:ascii="Verdana" w:hAnsi="Verdana"/>
        </w:rPr>
      </w:pPr>
      <w:r w:rsidRPr="00D52336">
        <w:rPr>
          <w:rFonts w:ascii="Verdana" w:hAnsi="Verdana"/>
        </w:rPr>
        <w:t>Ensure a</w:t>
      </w:r>
      <w:r w:rsidRPr="00D52336">
        <w:rPr>
          <w:rFonts w:ascii="Verdana" w:hAnsi="Verdana"/>
          <w:lang w:val="x-none"/>
        </w:rPr>
        <w:t xml:space="preserve">ny trends or issues of concern are analysed and </w:t>
      </w:r>
      <w:r w:rsidR="003641FC" w:rsidRPr="00D52336">
        <w:rPr>
          <w:rFonts w:ascii="Verdana" w:hAnsi="Verdana"/>
          <w:lang w:val="x-none"/>
        </w:rPr>
        <w:t>investigated</w:t>
      </w:r>
      <w:r w:rsidR="003641FC" w:rsidRPr="00D52336">
        <w:rPr>
          <w:rFonts w:ascii="Verdana" w:hAnsi="Verdana"/>
        </w:rPr>
        <w:t xml:space="preserve"> especially</w:t>
      </w:r>
      <w:r w:rsidR="00647D07" w:rsidRPr="00D52336">
        <w:rPr>
          <w:rFonts w:ascii="Verdana" w:hAnsi="Verdana"/>
        </w:rPr>
        <w:t xml:space="preserve"> those which </w:t>
      </w:r>
      <w:r w:rsidRPr="00D52336">
        <w:rPr>
          <w:rFonts w:ascii="Verdana" w:hAnsi="Verdana"/>
        </w:rPr>
        <w:t>might not be picked up through day to day recording.</w:t>
      </w:r>
      <w:r w:rsidRPr="00D52336">
        <w:rPr>
          <w:rFonts w:ascii="Verdana" w:hAnsi="Verdana"/>
          <w:i/>
          <w:iCs/>
        </w:rPr>
        <w:t xml:space="preserve"> </w:t>
      </w:r>
    </w:p>
    <w:p w:rsidR="000855FA" w:rsidRPr="00D52336" w:rsidRDefault="000855FA" w:rsidP="008905AA">
      <w:pPr>
        <w:pStyle w:val="ListParagraph"/>
        <w:numPr>
          <w:ilvl w:val="0"/>
          <w:numId w:val="7"/>
        </w:numPr>
        <w:ind w:left="851"/>
        <w:jc w:val="both"/>
        <w:rPr>
          <w:rFonts w:ascii="Verdana" w:hAnsi="Verdana"/>
        </w:rPr>
      </w:pPr>
      <w:r w:rsidRPr="00D52336">
        <w:rPr>
          <w:rFonts w:ascii="Verdana" w:hAnsi="Verdana"/>
        </w:rPr>
        <w:lastRenderedPageBreak/>
        <w:t>Support st</w:t>
      </w:r>
      <w:r w:rsidR="008905AA">
        <w:rPr>
          <w:rFonts w:ascii="Verdana" w:hAnsi="Verdana"/>
        </w:rPr>
        <w:t>aff in their management of risk.</w:t>
      </w:r>
    </w:p>
    <w:p w:rsidR="000855FA" w:rsidRPr="00D52336" w:rsidRDefault="000855FA" w:rsidP="008905AA">
      <w:pPr>
        <w:pStyle w:val="ListParagraph"/>
        <w:numPr>
          <w:ilvl w:val="0"/>
          <w:numId w:val="7"/>
        </w:numPr>
        <w:ind w:left="851"/>
        <w:jc w:val="both"/>
        <w:rPr>
          <w:rFonts w:ascii="Verdana" w:hAnsi="Verdana"/>
        </w:rPr>
      </w:pPr>
      <w:r w:rsidRPr="00D52336">
        <w:rPr>
          <w:rFonts w:ascii="Verdana" w:hAnsi="Verdana"/>
        </w:rPr>
        <w:t xml:space="preserve">Monitor the behaviour of </w:t>
      </w:r>
      <w:r w:rsidR="003641FC" w:rsidRPr="00D52336">
        <w:rPr>
          <w:rFonts w:ascii="Verdana" w:hAnsi="Verdana"/>
        </w:rPr>
        <w:t>children and</w:t>
      </w:r>
      <w:r w:rsidR="00647D07" w:rsidRPr="00D52336">
        <w:rPr>
          <w:rFonts w:ascii="Verdana" w:hAnsi="Verdana"/>
        </w:rPr>
        <w:t xml:space="preserve"> vulnerable </w:t>
      </w:r>
      <w:r w:rsidR="003641FC" w:rsidRPr="00D52336">
        <w:rPr>
          <w:rFonts w:ascii="Verdana" w:hAnsi="Verdana"/>
        </w:rPr>
        <w:t>adults and</w:t>
      </w:r>
      <w:r w:rsidRPr="00D52336">
        <w:rPr>
          <w:rFonts w:ascii="Verdana" w:hAnsi="Verdana"/>
        </w:rPr>
        <w:t xml:space="preserve"> our responses to them.</w:t>
      </w:r>
      <w:r w:rsidRPr="00D52336">
        <w:rPr>
          <w:rFonts w:ascii="Verdana" w:hAnsi="Verdana"/>
          <w:i/>
          <w:iCs/>
        </w:rPr>
        <w:t xml:space="preserve"> </w:t>
      </w:r>
    </w:p>
    <w:p w:rsidR="000855FA" w:rsidRPr="00D52336" w:rsidRDefault="00647D07" w:rsidP="008905AA">
      <w:pPr>
        <w:pStyle w:val="ListParagraph"/>
        <w:numPr>
          <w:ilvl w:val="0"/>
          <w:numId w:val="7"/>
        </w:numPr>
        <w:ind w:left="851"/>
        <w:jc w:val="both"/>
        <w:rPr>
          <w:rFonts w:ascii="Verdana" w:hAnsi="Verdana"/>
        </w:rPr>
      </w:pPr>
      <w:r w:rsidRPr="00D52336">
        <w:rPr>
          <w:rFonts w:ascii="Verdana" w:hAnsi="Verdana"/>
        </w:rPr>
        <w:t>D</w:t>
      </w:r>
      <w:r w:rsidR="000855FA" w:rsidRPr="00D52336">
        <w:rPr>
          <w:rFonts w:ascii="Verdana" w:hAnsi="Verdana"/>
        </w:rPr>
        <w:t>emonstrate and provide evidence that Barnardo’s are com</w:t>
      </w:r>
      <w:r w:rsidR="008905AA">
        <w:rPr>
          <w:rFonts w:ascii="Verdana" w:hAnsi="Verdana"/>
        </w:rPr>
        <w:t>pliant with legal requirements.</w:t>
      </w:r>
    </w:p>
    <w:p w:rsidR="00E91D00" w:rsidRPr="00D52336" w:rsidRDefault="00647D07" w:rsidP="008905AA">
      <w:pPr>
        <w:pStyle w:val="ListParagraph"/>
        <w:numPr>
          <w:ilvl w:val="0"/>
          <w:numId w:val="7"/>
        </w:numPr>
        <w:ind w:left="851"/>
        <w:jc w:val="both"/>
        <w:rPr>
          <w:rFonts w:ascii="Verdana" w:hAnsi="Verdana"/>
          <w:iCs/>
        </w:rPr>
      </w:pPr>
      <w:r w:rsidRPr="00D52336">
        <w:rPr>
          <w:rFonts w:ascii="Verdana" w:hAnsi="Verdana"/>
        </w:rPr>
        <w:t xml:space="preserve">Ensure </w:t>
      </w:r>
      <w:r w:rsidR="000855FA" w:rsidRPr="00D52336">
        <w:rPr>
          <w:rFonts w:ascii="Verdana" w:hAnsi="Verdana"/>
        </w:rPr>
        <w:t>that any organisational risks are considered for inclusion in the appropriate risk registe</w:t>
      </w:r>
      <w:r w:rsidR="008905AA">
        <w:rPr>
          <w:rFonts w:ascii="Verdana" w:hAnsi="Verdana"/>
        </w:rPr>
        <w:t>rs.</w:t>
      </w:r>
    </w:p>
    <w:p w:rsidR="00136920" w:rsidRPr="00D52336" w:rsidRDefault="00136920" w:rsidP="00A0409C">
      <w:pPr>
        <w:jc w:val="both"/>
        <w:rPr>
          <w:rFonts w:ascii="Verdana" w:hAnsi="Verdana"/>
        </w:rPr>
      </w:pPr>
    </w:p>
    <w:p w:rsidR="00901261" w:rsidRPr="00D52336" w:rsidRDefault="003641FC" w:rsidP="000D31D1">
      <w:pPr>
        <w:pStyle w:val="ListParagraph"/>
        <w:numPr>
          <w:ilvl w:val="0"/>
          <w:numId w:val="1"/>
        </w:numPr>
        <w:ind w:left="426" w:hanging="426"/>
        <w:jc w:val="both"/>
        <w:rPr>
          <w:rFonts w:ascii="Verdana" w:hAnsi="Verdana"/>
        </w:rPr>
      </w:pPr>
      <w:r w:rsidRPr="00D52336">
        <w:rPr>
          <w:rFonts w:ascii="Verdana" w:hAnsi="Verdana"/>
        </w:rPr>
        <w:t>An SSI</w:t>
      </w:r>
      <w:r w:rsidR="00B43841" w:rsidRPr="00D52336">
        <w:rPr>
          <w:rFonts w:ascii="Verdana" w:hAnsi="Verdana"/>
        </w:rPr>
        <w:t xml:space="preserve"> </w:t>
      </w:r>
      <w:r w:rsidR="00123E7D" w:rsidRPr="00D52336">
        <w:rPr>
          <w:rFonts w:ascii="Verdana" w:hAnsi="Verdana"/>
        </w:rPr>
        <w:t xml:space="preserve">may be </w:t>
      </w:r>
      <w:r w:rsidRPr="00D52336">
        <w:rPr>
          <w:rFonts w:ascii="Verdana" w:hAnsi="Verdana"/>
        </w:rPr>
        <w:t>identified as</w:t>
      </w:r>
      <w:r w:rsidR="005F7274" w:rsidRPr="00D52336">
        <w:rPr>
          <w:rFonts w:ascii="Verdana" w:hAnsi="Verdana"/>
        </w:rPr>
        <w:t xml:space="preserve"> such </w:t>
      </w:r>
      <w:r w:rsidR="00123E7D" w:rsidRPr="00D52336">
        <w:rPr>
          <w:rFonts w:ascii="Verdana" w:hAnsi="Verdana"/>
        </w:rPr>
        <w:t xml:space="preserve">in one service/project whilst the same incident </w:t>
      </w:r>
      <w:r w:rsidRPr="00D52336">
        <w:rPr>
          <w:rFonts w:ascii="Verdana" w:hAnsi="Verdana"/>
        </w:rPr>
        <w:t>may not</w:t>
      </w:r>
      <w:r w:rsidR="00B43841" w:rsidRPr="00D52336">
        <w:rPr>
          <w:rFonts w:ascii="Verdana" w:hAnsi="Verdana"/>
        </w:rPr>
        <w:t xml:space="preserve"> be </w:t>
      </w:r>
      <w:r w:rsidR="00123E7D" w:rsidRPr="00D52336">
        <w:rPr>
          <w:rFonts w:ascii="Verdana" w:hAnsi="Verdana"/>
        </w:rPr>
        <w:t xml:space="preserve">so defined </w:t>
      </w:r>
      <w:r w:rsidR="00B43841" w:rsidRPr="00D52336">
        <w:rPr>
          <w:rFonts w:ascii="Verdana" w:hAnsi="Verdana"/>
        </w:rPr>
        <w:t>in another. Where the</w:t>
      </w:r>
      <w:r w:rsidR="00766C1F" w:rsidRPr="00D52336">
        <w:rPr>
          <w:rFonts w:ascii="Verdana" w:hAnsi="Verdana"/>
        </w:rPr>
        <w:t xml:space="preserve"> behaviours and needs of a </w:t>
      </w:r>
      <w:r w:rsidR="00DD7626" w:rsidRPr="00D52336">
        <w:rPr>
          <w:rFonts w:ascii="Verdana" w:hAnsi="Verdana"/>
        </w:rPr>
        <w:t>child/</w:t>
      </w:r>
      <w:r w:rsidR="008905AA" w:rsidRPr="00D52336">
        <w:rPr>
          <w:rFonts w:ascii="Verdana" w:hAnsi="Verdana"/>
        </w:rPr>
        <w:t>adult are</w:t>
      </w:r>
      <w:r w:rsidR="00766C1F" w:rsidRPr="00D52336">
        <w:rPr>
          <w:rFonts w:ascii="Verdana" w:hAnsi="Verdana"/>
        </w:rPr>
        <w:t xml:space="preserve"> the reason they have been referred to a specific service, it is expected that a behaviour and/or safety plan would be in place and therefore the reporting of each specific safeguarding </w:t>
      </w:r>
      <w:r w:rsidR="008905AA" w:rsidRPr="00D52336">
        <w:rPr>
          <w:rFonts w:ascii="Verdana" w:hAnsi="Verdana"/>
        </w:rPr>
        <w:t>incident may</w:t>
      </w:r>
      <w:r w:rsidR="00766C1F" w:rsidRPr="00D52336">
        <w:rPr>
          <w:rFonts w:ascii="Verdana" w:hAnsi="Verdana"/>
        </w:rPr>
        <w:t xml:space="preserve"> not be appropriate</w:t>
      </w:r>
      <w:r w:rsidR="00B43841" w:rsidRPr="00D52336">
        <w:rPr>
          <w:rFonts w:ascii="Verdana" w:hAnsi="Verdana"/>
        </w:rPr>
        <w:t xml:space="preserve">, especially if the </w:t>
      </w:r>
      <w:r w:rsidR="002911D2" w:rsidRPr="00D52336">
        <w:rPr>
          <w:rFonts w:ascii="Verdana" w:hAnsi="Verdana"/>
        </w:rPr>
        <w:t xml:space="preserve">behaviours are a daily </w:t>
      </w:r>
      <w:r w:rsidRPr="00D52336">
        <w:rPr>
          <w:rFonts w:ascii="Verdana" w:hAnsi="Verdana"/>
        </w:rPr>
        <w:t>occurrence</w:t>
      </w:r>
      <w:r w:rsidR="00B43841" w:rsidRPr="00D52336">
        <w:rPr>
          <w:rFonts w:ascii="Verdana" w:hAnsi="Verdana"/>
        </w:rPr>
        <w:t xml:space="preserve">. In these </w:t>
      </w:r>
      <w:r w:rsidR="00766C1F" w:rsidRPr="00D52336">
        <w:rPr>
          <w:rFonts w:ascii="Verdana" w:hAnsi="Verdana"/>
        </w:rPr>
        <w:t>circumstances</w:t>
      </w:r>
      <w:r w:rsidR="00483865" w:rsidRPr="00D52336">
        <w:rPr>
          <w:rFonts w:ascii="Verdana" w:hAnsi="Verdana"/>
        </w:rPr>
        <w:t xml:space="preserve">, it would be expected that any risks posed to the child or vulnerable adult would be assessed and discussed with the line manager and a decision taken and recorded as to how best those risks </w:t>
      </w:r>
      <w:r w:rsidR="008905AA" w:rsidRPr="00D52336">
        <w:rPr>
          <w:rFonts w:ascii="Verdana" w:hAnsi="Verdana"/>
        </w:rPr>
        <w:t>could be</w:t>
      </w:r>
      <w:r w:rsidR="00483865" w:rsidRPr="00D52336">
        <w:rPr>
          <w:rFonts w:ascii="Verdana" w:hAnsi="Verdana"/>
        </w:rPr>
        <w:t xml:space="preserve"> managed and when it </w:t>
      </w:r>
      <w:r w:rsidR="008905AA" w:rsidRPr="00D52336">
        <w:rPr>
          <w:rFonts w:ascii="Verdana" w:hAnsi="Verdana"/>
        </w:rPr>
        <w:t>might become</w:t>
      </w:r>
      <w:r w:rsidR="00483865" w:rsidRPr="00D52336">
        <w:rPr>
          <w:rFonts w:ascii="Verdana" w:hAnsi="Verdana"/>
        </w:rPr>
        <w:t xml:space="preserve"> necessary </w:t>
      </w:r>
      <w:r w:rsidR="008905AA" w:rsidRPr="00D52336">
        <w:rPr>
          <w:rFonts w:ascii="Verdana" w:hAnsi="Verdana"/>
        </w:rPr>
        <w:t>to escalate</w:t>
      </w:r>
      <w:r w:rsidR="00483865" w:rsidRPr="00D52336">
        <w:rPr>
          <w:rFonts w:ascii="Verdana" w:hAnsi="Verdana"/>
        </w:rPr>
        <w:t xml:space="preserve"> concerns </w:t>
      </w:r>
      <w:r w:rsidR="008905AA" w:rsidRPr="00D52336">
        <w:rPr>
          <w:rFonts w:ascii="Verdana" w:hAnsi="Verdana"/>
        </w:rPr>
        <w:t>to a</w:t>
      </w:r>
      <w:r w:rsidR="004C4CF2" w:rsidRPr="00D52336">
        <w:rPr>
          <w:rFonts w:ascii="Verdana" w:hAnsi="Verdana"/>
        </w:rPr>
        <w:t xml:space="preserve"> SSI</w:t>
      </w:r>
      <w:r w:rsidR="000D31D1" w:rsidRPr="00D52336">
        <w:rPr>
          <w:rFonts w:ascii="Verdana" w:hAnsi="Verdana"/>
        </w:rPr>
        <w:t xml:space="preserve">. </w:t>
      </w:r>
    </w:p>
    <w:p w:rsidR="005F7274" w:rsidRPr="00D52336" w:rsidRDefault="005F7274" w:rsidP="005F7274">
      <w:pPr>
        <w:jc w:val="both"/>
        <w:rPr>
          <w:rFonts w:ascii="Verdana" w:hAnsi="Verdana"/>
        </w:rPr>
      </w:pPr>
    </w:p>
    <w:p w:rsidR="006F5DEA" w:rsidRPr="00D52336" w:rsidRDefault="004C4CF2" w:rsidP="005F7274">
      <w:pPr>
        <w:pStyle w:val="ListParagraph"/>
        <w:numPr>
          <w:ilvl w:val="0"/>
          <w:numId w:val="1"/>
        </w:numPr>
        <w:ind w:left="426" w:hanging="426"/>
        <w:jc w:val="both"/>
        <w:rPr>
          <w:rFonts w:ascii="Verdana" w:hAnsi="Verdana"/>
        </w:rPr>
      </w:pPr>
      <w:r w:rsidRPr="00D52336">
        <w:rPr>
          <w:rFonts w:ascii="Verdana" w:hAnsi="Verdana"/>
        </w:rPr>
        <w:t xml:space="preserve">SSIs should be </w:t>
      </w:r>
      <w:r w:rsidR="008905AA" w:rsidRPr="00D52336">
        <w:rPr>
          <w:rFonts w:ascii="Verdana" w:hAnsi="Verdana"/>
        </w:rPr>
        <w:t>completed by</w:t>
      </w:r>
      <w:r w:rsidRPr="00D52336">
        <w:rPr>
          <w:rFonts w:ascii="Verdana" w:hAnsi="Verdana"/>
        </w:rPr>
        <w:t xml:space="preserve"> a </w:t>
      </w:r>
      <w:r w:rsidR="008905AA" w:rsidRPr="00D52336">
        <w:rPr>
          <w:rFonts w:ascii="Verdana" w:hAnsi="Verdana"/>
        </w:rPr>
        <w:t>manager as</w:t>
      </w:r>
      <w:r w:rsidR="000D31D1" w:rsidRPr="00D52336">
        <w:rPr>
          <w:rFonts w:ascii="Verdana" w:hAnsi="Verdana"/>
        </w:rPr>
        <w:t xml:space="preserve"> soon as possible and certainly </w:t>
      </w:r>
      <w:r w:rsidRPr="00D52336">
        <w:rPr>
          <w:rFonts w:ascii="Verdana" w:hAnsi="Verdana"/>
        </w:rPr>
        <w:t xml:space="preserve">within 24 </w:t>
      </w:r>
      <w:r w:rsidR="008905AA" w:rsidRPr="00D52336">
        <w:rPr>
          <w:rFonts w:ascii="Verdana" w:hAnsi="Verdana"/>
        </w:rPr>
        <w:t>hours of</w:t>
      </w:r>
      <w:r w:rsidR="00483865" w:rsidRPr="00D52336">
        <w:rPr>
          <w:rFonts w:ascii="Verdana" w:hAnsi="Verdana"/>
        </w:rPr>
        <w:t xml:space="preserve"> the incident taking place</w:t>
      </w:r>
      <w:r w:rsidR="000D31D1" w:rsidRPr="00D52336">
        <w:rPr>
          <w:rFonts w:ascii="Verdana" w:hAnsi="Verdana"/>
        </w:rPr>
        <w:t xml:space="preserve">. The forms should be </w:t>
      </w:r>
      <w:r w:rsidR="00483865" w:rsidRPr="00D52336">
        <w:rPr>
          <w:rFonts w:ascii="Verdana" w:hAnsi="Verdana"/>
        </w:rPr>
        <w:t xml:space="preserve">forwarded to </w:t>
      </w:r>
      <w:hyperlink r:id="rId14" w:history="1">
        <w:r w:rsidR="00483865" w:rsidRPr="00D52336">
          <w:rPr>
            <w:rStyle w:val="Hyperlink"/>
            <w:rFonts w:ascii="Verdana" w:hAnsi="Verdana"/>
          </w:rPr>
          <w:t>Safeguarding@barnardos.org.uk</w:t>
        </w:r>
      </w:hyperlink>
      <w:r w:rsidR="00483865" w:rsidRPr="00D52336">
        <w:rPr>
          <w:rFonts w:ascii="Verdana" w:hAnsi="Verdana"/>
        </w:rPr>
        <w:t xml:space="preserve"> and copied to </w:t>
      </w:r>
      <w:r w:rsidR="000D31D1" w:rsidRPr="00D52336">
        <w:rPr>
          <w:rFonts w:ascii="Verdana" w:hAnsi="Verdana"/>
        </w:rPr>
        <w:t>other recipients stated on the form</w:t>
      </w:r>
      <w:r w:rsidR="00865517" w:rsidRPr="00D52336">
        <w:rPr>
          <w:rFonts w:ascii="Verdana" w:hAnsi="Verdana"/>
        </w:rPr>
        <w:t>, as appropriate</w:t>
      </w:r>
      <w:r w:rsidR="000D31D1" w:rsidRPr="00D52336">
        <w:rPr>
          <w:rFonts w:ascii="Verdana" w:hAnsi="Verdana"/>
        </w:rPr>
        <w:t>.</w:t>
      </w:r>
      <w:r w:rsidR="000D31D1" w:rsidRPr="00D52336">
        <w:rPr>
          <w:rFonts w:ascii="Verdana" w:hAnsi="Verdana"/>
          <w:color w:val="FF0000"/>
        </w:rPr>
        <w:t xml:space="preserve"> </w:t>
      </w:r>
      <w:r w:rsidR="00483865" w:rsidRPr="00D52336">
        <w:rPr>
          <w:rFonts w:ascii="Verdana" w:hAnsi="Verdana"/>
        </w:rPr>
        <w:t xml:space="preserve">If the </w:t>
      </w:r>
      <w:r w:rsidR="008905AA">
        <w:rPr>
          <w:rFonts w:ascii="Verdana" w:hAnsi="Verdana"/>
        </w:rPr>
        <w:t>S</w:t>
      </w:r>
      <w:r w:rsidR="000D31D1" w:rsidRPr="00D52336">
        <w:rPr>
          <w:rFonts w:ascii="Verdana" w:hAnsi="Verdana"/>
        </w:rPr>
        <w:t xml:space="preserve">erious </w:t>
      </w:r>
      <w:r w:rsidR="008905AA">
        <w:rPr>
          <w:rFonts w:ascii="Verdana" w:hAnsi="Verdana"/>
        </w:rPr>
        <w:t>Safeguarding I</w:t>
      </w:r>
      <w:r w:rsidR="00483865" w:rsidRPr="00D52336">
        <w:rPr>
          <w:rFonts w:ascii="Verdana" w:hAnsi="Verdana"/>
        </w:rPr>
        <w:t xml:space="preserve">ncident  occurs in a shop or a fundraising activity, then the SSI should be completed as soon as </w:t>
      </w:r>
      <w:r w:rsidR="008905AA">
        <w:rPr>
          <w:rFonts w:ascii="Verdana" w:hAnsi="Verdana"/>
        </w:rPr>
        <w:t xml:space="preserve">possible </w:t>
      </w:r>
      <w:r w:rsidR="003641FC" w:rsidRPr="00D52336">
        <w:rPr>
          <w:rFonts w:ascii="Verdana" w:hAnsi="Verdana"/>
        </w:rPr>
        <w:t>by</w:t>
      </w:r>
      <w:r w:rsidR="008905AA">
        <w:rPr>
          <w:rFonts w:ascii="Verdana" w:hAnsi="Verdana"/>
        </w:rPr>
        <w:t xml:space="preserve"> </w:t>
      </w:r>
      <w:r w:rsidR="003641FC" w:rsidRPr="00D52336">
        <w:rPr>
          <w:rFonts w:ascii="Verdana" w:hAnsi="Verdana"/>
        </w:rPr>
        <w:t>the Manager/Team L</w:t>
      </w:r>
      <w:r w:rsidR="00483865" w:rsidRPr="00D52336">
        <w:rPr>
          <w:rFonts w:ascii="Verdana" w:hAnsi="Verdana"/>
        </w:rPr>
        <w:t>eader and forwarded to the Area Business Manager (Retail) or Assistant Director/Deputy Director (Fundraising/Media) for signature</w:t>
      </w:r>
      <w:r w:rsidR="000D31D1" w:rsidRPr="00D52336">
        <w:rPr>
          <w:rFonts w:ascii="Verdana" w:hAnsi="Verdana"/>
        </w:rPr>
        <w:t xml:space="preserve">.  However, </w:t>
      </w:r>
      <w:r w:rsidR="007F4606" w:rsidRPr="00D52336">
        <w:rPr>
          <w:rFonts w:ascii="Verdana" w:hAnsi="Verdana"/>
        </w:rPr>
        <w:t xml:space="preserve">submission of the SSI form should not be delayed </w:t>
      </w:r>
      <w:r w:rsidR="003641FC" w:rsidRPr="00D52336">
        <w:rPr>
          <w:rFonts w:ascii="Verdana" w:hAnsi="Verdana"/>
        </w:rPr>
        <w:t>if senior</w:t>
      </w:r>
      <w:r w:rsidR="007F4606" w:rsidRPr="00D52336">
        <w:rPr>
          <w:rFonts w:ascii="Verdana" w:hAnsi="Verdana"/>
        </w:rPr>
        <w:t xml:space="preserve"> managers are not immediately available. </w:t>
      </w:r>
    </w:p>
    <w:p w:rsidR="00483865" w:rsidRPr="00D52336" w:rsidRDefault="00483865" w:rsidP="00483865">
      <w:pPr>
        <w:ind w:left="66"/>
        <w:jc w:val="both"/>
        <w:rPr>
          <w:rFonts w:ascii="Verdana" w:hAnsi="Verdana"/>
        </w:rPr>
      </w:pPr>
    </w:p>
    <w:p w:rsidR="00B86D73" w:rsidRPr="00D52336" w:rsidRDefault="0009066B" w:rsidP="00901261">
      <w:pPr>
        <w:pStyle w:val="ListParagraph"/>
        <w:numPr>
          <w:ilvl w:val="0"/>
          <w:numId w:val="1"/>
        </w:numPr>
        <w:ind w:left="426" w:hanging="426"/>
        <w:jc w:val="both"/>
        <w:rPr>
          <w:rFonts w:ascii="Verdana" w:hAnsi="Verdana"/>
        </w:rPr>
      </w:pPr>
      <w:r w:rsidRPr="00D52336">
        <w:rPr>
          <w:rFonts w:ascii="Verdana" w:hAnsi="Verdana" w:cs="Tahoma"/>
        </w:rPr>
        <w:t>It</w:t>
      </w:r>
      <w:r w:rsidRPr="00D52336">
        <w:rPr>
          <w:rFonts w:ascii="Verdana" w:hAnsi="Verdana" w:cs="Arial"/>
        </w:rPr>
        <w:t xml:space="preserve"> is the respon</w:t>
      </w:r>
      <w:r w:rsidR="00C93879" w:rsidRPr="00D52336">
        <w:rPr>
          <w:rFonts w:ascii="Verdana" w:hAnsi="Verdana" w:cs="Arial"/>
        </w:rPr>
        <w:t xml:space="preserve">sibility of </w:t>
      </w:r>
      <w:r w:rsidR="008905AA" w:rsidRPr="00D52336">
        <w:rPr>
          <w:rFonts w:ascii="Verdana" w:hAnsi="Verdana" w:cs="Arial"/>
        </w:rPr>
        <w:t>the manager</w:t>
      </w:r>
      <w:r w:rsidR="007F4606" w:rsidRPr="00D52336">
        <w:rPr>
          <w:rFonts w:ascii="Verdana" w:hAnsi="Verdana" w:cs="Arial"/>
        </w:rPr>
        <w:t xml:space="preserve"> who instigated and signed the SSI </w:t>
      </w:r>
      <w:r w:rsidR="00C93879" w:rsidRPr="00D52336">
        <w:rPr>
          <w:rFonts w:ascii="Verdana" w:hAnsi="Verdana" w:cs="Arial"/>
        </w:rPr>
        <w:t xml:space="preserve">to ensure progress is </w:t>
      </w:r>
      <w:r w:rsidR="008905AA" w:rsidRPr="00D52336">
        <w:rPr>
          <w:rFonts w:ascii="Verdana" w:hAnsi="Verdana" w:cs="Arial"/>
        </w:rPr>
        <w:t>monitored and</w:t>
      </w:r>
      <w:r w:rsidR="00C93879" w:rsidRPr="00D52336">
        <w:rPr>
          <w:rFonts w:ascii="Verdana" w:hAnsi="Verdana" w:cs="Arial"/>
        </w:rPr>
        <w:t xml:space="preserve"> the form updated. </w:t>
      </w:r>
      <w:r w:rsidR="007F0E2B" w:rsidRPr="00D52336">
        <w:rPr>
          <w:rFonts w:ascii="Verdana" w:hAnsi="Verdana" w:cs="Arial"/>
          <w:b/>
        </w:rPr>
        <w:t xml:space="preserve">Serious </w:t>
      </w:r>
      <w:r w:rsidR="008905AA" w:rsidRPr="00D52336">
        <w:rPr>
          <w:rFonts w:ascii="Verdana" w:hAnsi="Verdana" w:cs="Arial"/>
          <w:b/>
        </w:rPr>
        <w:t>Safeguarding Incidents</w:t>
      </w:r>
      <w:r w:rsidR="00C93879" w:rsidRPr="00D52336">
        <w:rPr>
          <w:rFonts w:ascii="Verdana" w:hAnsi="Verdana" w:cs="Arial"/>
        </w:rPr>
        <w:t xml:space="preserve"> will</w:t>
      </w:r>
      <w:r w:rsidR="007F0E2B" w:rsidRPr="00D52336">
        <w:rPr>
          <w:rFonts w:ascii="Verdana" w:hAnsi="Verdana" w:cs="Arial"/>
        </w:rPr>
        <w:t xml:space="preserve"> be closed </w:t>
      </w:r>
      <w:r w:rsidR="00483865" w:rsidRPr="00D52336">
        <w:rPr>
          <w:rFonts w:ascii="Verdana" w:hAnsi="Verdana" w:cs="Arial"/>
        </w:rPr>
        <w:t xml:space="preserve">on the </w:t>
      </w:r>
      <w:r w:rsidR="00865517" w:rsidRPr="00D52336">
        <w:rPr>
          <w:rFonts w:ascii="Verdana" w:hAnsi="Verdana" w:cs="Arial"/>
        </w:rPr>
        <w:t xml:space="preserve">central </w:t>
      </w:r>
      <w:r w:rsidR="00483865" w:rsidRPr="00D52336">
        <w:rPr>
          <w:rFonts w:ascii="Verdana" w:hAnsi="Verdana" w:cs="Arial"/>
        </w:rPr>
        <w:t xml:space="preserve">reporting </w:t>
      </w:r>
      <w:r w:rsidR="008905AA" w:rsidRPr="00D52336">
        <w:rPr>
          <w:rFonts w:ascii="Verdana" w:hAnsi="Verdana" w:cs="Arial"/>
        </w:rPr>
        <w:t>system when the</w:t>
      </w:r>
      <w:r w:rsidR="007F0E2B" w:rsidRPr="00D52336">
        <w:rPr>
          <w:rFonts w:ascii="Verdana" w:hAnsi="Verdana" w:cs="Arial"/>
        </w:rPr>
        <w:t xml:space="preserve"> </w:t>
      </w:r>
      <w:r w:rsidR="00C93879" w:rsidRPr="00D52336">
        <w:rPr>
          <w:rFonts w:ascii="Verdana" w:hAnsi="Verdana" w:cs="Arial"/>
        </w:rPr>
        <w:t xml:space="preserve">Head of </w:t>
      </w:r>
      <w:r w:rsidR="00483865" w:rsidRPr="00D52336">
        <w:rPr>
          <w:rFonts w:ascii="Verdana" w:hAnsi="Verdana" w:cs="Arial"/>
        </w:rPr>
        <w:t xml:space="preserve">Corporate </w:t>
      </w:r>
      <w:r w:rsidR="008905AA" w:rsidRPr="00D52336">
        <w:rPr>
          <w:rFonts w:ascii="Verdana" w:hAnsi="Verdana" w:cs="Arial"/>
        </w:rPr>
        <w:t>Safeguarding is</w:t>
      </w:r>
      <w:r w:rsidR="00865517" w:rsidRPr="00D52336">
        <w:rPr>
          <w:rFonts w:ascii="Verdana" w:hAnsi="Verdana" w:cs="Arial"/>
        </w:rPr>
        <w:t xml:space="preserve"> advised that all </w:t>
      </w:r>
      <w:r w:rsidR="00724CB5" w:rsidRPr="00D52336">
        <w:rPr>
          <w:rFonts w:ascii="Verdana" w:hAnsi="Verdana" w:cs="Arial"/>
        </w:rPr>
        <w:t>(</w:t>
      </w:r>
      <w:r w:rsidR="00B86D73" w:rsidRPr="00D52336">
        <w:rPr>
          <w:rFonts w:ascii="Verdana" w:hAnsi="Verdana" w:cs="Arial"/>
        </w:rPr>
        <w:t>required</w:t>
      </w:r>
      <w:r w:rsidR="008905AA">
        <w:rPr>
          <w:rFonts w:ascii="Verdana" w:hAnsi="Verdana" w:cs="Arial"/>
        </w:rPr>
        <w:t>)</w:t>
      </w:r>
      <w:r w:rsidR="00B86D73" w:rsidRPr="00D52336">
        <w:rPr>
          <w:rFonts w:ascii="Verdana" w:hAnsi="Verdana" w:cs="Arial"/>
        </w:rPr>
        <w:t xml:space="preserve"> actions have been undertaken.</w:t>
      </w:r>
    </w:p>
    <w:p w:rsidR="00B86D73" w:rsidRPr="00D52336" w:rsidRDefault="00B86D73" w:rsidP="00B86D73">
      <w:pPr>
        <w:jc w:val="both"/>
        <w:rPr>
          <w:rFonts w:ascii="Verdana" w:hAnsi="Verdana" w:cs="Arial"/>
        </w:rPr>
      </w:pPr>
    </w:p>
    <w:p w:rsidR="00901261" w:rsidRPr="00D52336" w:rsidRDefault="00DD7626" w:rsidP="00901261">
      <w:pPr>
        <w:pStyle w:val="ListParagraph"/>
        <w:numPr>
          <w:ilvl w:val="0"/>
          <w:numId w:val="1"/>
        </w:numPr>
        <w:ind w:left="426" w:hanging="426"/>
        <w:jc w:val="both"/>
        <w:rPr>
          <w:rFonts w:ascii="Verdana" w:hAnsi="Verdana"/>
        </w:rPr>
      </w:pPr>
      <w:r w:rsidRPr="00D52336">
        <w:rPr>
          <w:rFonts w:ascii="Verdana" w:hAnsi="Verdana"/>
        </w:rPr>
        <w:t>Information about SSIs</w:t>
      </w:r>
      <w:r w:rsidR="00483865" w:rsidRPr="00D52336">
        <w:rPr>
          <w:rFonts w:ascii="Verdana" w:hAnsi="Verdana"/>
        </w:rPr>
        <w:t xml:space="preserve"> i</w:t>
      </w:r>
      <w:r w:rsidRPr="00D52336">
        <w:rPr>
          <w:rFonts w:ascii="Verdana" w:hAnsi="Verdana"/>
        </w:rPr>
        <w:t>s collected so that any factors that c</w:t>
      </w:r>
      <w:r w:rsidR="00615228">
        <w:rPr>
          <w:rFonts w:ascii="Verdana" w:hAnsi="Verdana"/>
        </w:rPr>
        <w:t xml:space="preserve">ontributed towards the </w:t>
      </w:r>
      <w:proofErr w:type="spellStart"/>
      <w:r w:rsidR="00615228">
        <w:rPr>
          <w:rFonts w:ascii="Verdana" w:hAnsi="Verdana"/>
        </w:rPr>
        <w:t>incident</w:t>
      </w:r>
      <w:r w:rsidRPr="00D52336">
        <w:rPr>
          <w:rFonts w:ascii="Verdana" w:hAnsi="Verdana"/>
        </w:rPr>
        <w:t>occurring</w:t>
      </w:r>
      <w:proofErr w:type="spellEnd"/>
      <w:r w:rsidRPr="00D52336">
        <w:rPr>
          <w:rFonts w:ascii="Verdana" w:hAnsi="Verdana"/>
        </w:rPr>
        <w:t xml:space="preserve"> and the fundamental issues that underpinned these can, where p</w:t>
      </w:r>
      <w:r w:rsidR="008905AA">
        <w:rPr>
          <w:rFonts w:ascii="Verdana" w:hAnsi="Verdana"/>
        </w:rPr>
        <w:t>ossible, be addressed. Serious S</w:t>
      </w:r>
      <w:r w:rsidRPr="00D52336">
        <w:rPr>
          <w:rFonts w:ascii="Verdana" w:hAnsi="Verdana"/>
        </w:rPr>
        <w:t xml:space="preserve">afeguarding </w:t>
      </w:r>
      <w:r w:rsidR="008905AA">
        <w:rPr>
          <w:rFonts w:ascii="Verdana" w:hAnsi="Verdana"/>
        </w:rPr>
        <w:t>I</w:t>
      </w:r>
      <w:r w:rsidRPr="00D52336">
        <w:rPr>
          <w:rFonts w:ascii="Verdana" w:hAnsi="Verdana"/>
        </w:rPr>
        <w:t xml:space="preserve">ncidents can be isolated, single events or multiple linked or unlinked events signalling systemic failures within our organisation. </w:t>
      </w:r>
      <w:r w:rsidR="00724CB5" w:rsidRPr="00D52336">
        <w:rPr>
          <w:rFonts w:ascii="Verdana" w:hAnsi="Verdana" w:cs="Tahoma"/>
        </w:rPr>
        <w:t xml:space="preserve">The </w:t>
      </w:r>
      <w:r w:rsidR="00B86D73" w:rsidRPr="00D52336">
        <w:rPr>
          <w:rFonts w:ascii="Verdana" w:hAnsi="Verdana" w:cs="Tahoma"/>
        </w:rPr>
        <w:t xml:space="preserve">Head of </w:t>
      </w:r>
      <w:r w:rsidR="008905AA" w:rsidRPr="00D52336">
        <w:rPr>
          <w:rFonts w:ascii="Verdana" w:hAnsi="Verdana" w:cs="Tahoma"/>
        </w:rPr>
        <w:t>Corporate Safeguarding</w:t>
      </w:r>
      <w:r w:rsidR="00B86D73" w:rsidRPr="00D52336">
        <w:rPr>
          <w:rFonts w:ascii="Verdana" w:hAnsi="Verdana" w:cs="Tahoma"/>
        </w:rPr>
        <w:t xml:space="preserve"> will ensure liaison with other senior managers </w:t>
      </w:r>
      <w:r w:rsidR="008905AA" w:rsidRPr="00D52336">
        <w:rPr>
          <w:rFonts w:ascii="Verdana" w:hAnsi="Verdana" w:cs="Tahoma"/>
        </w:rPr>
        <w:t>and where</w:t>
      </w:r>
      <w:r w:rsidR="00B86D73" w:rsidRPr="00D52336">
        <w:rPr>
          <w:rFonts w:ascii="Verdana" w:hAnsi="Verdana" w:cs="Tahoma"/>
        </w:rPr>
        <w:t xml:space="preserve"> necessary will identify and monitor any </w:t>
      </w:r>
      <w:r w:rsidR="00483865" w:rsidRPr="00D52336">
        <w:rPr>
          <w:rFonts w:ascii="Verdana" w:hAnsi="Verdana" w:cs="Tahoma"/>
        </w:rPr>
        <w:t xml:space="preserve">emerging </w:t>
      </w:r>
      <w:r w:rsidR="00B86D73" w:rsidRPr="00D52336">
        <w:rPr>
          <w:rFonts w:ascii="Verdana" w:hAnsi="Verdana" w:cs="Tahoma"/>
        </w:rPr>
        <w:t xml:space="preserve">action plans. </w:t>
      </w:r>
      <w:r w:rsidR="007F0E2B" w:rsidRPr="00D52336">
        <w:rPr>
          <w:rFonts w:ascii="Verdana" w:hAnsi="Verdana" w:cs="Tahoma"/>
        </w:rPr>
        <w:t xml:space="preserve">This ensures that the fundamental purpose </w:t>
      </w:r>
      <w:r w:rsidR="008905AA" w:rsidRPr="00D52336">
        <w:rPr>
          <w:rFonts w:ascii="Verdana" w:hAnsi="Verdana" w:cs="Tahoma"/>
        </w:rPr>
        <w:t>of reporting</w:t>
      </w:r>
      <w:r w:rsidR="00B86D73" w:rsidRPr="00D52336">
        <w:rPr>
          <w:rFonts w:ascii="Verdana" w:hAnsi="Verdana" w:cs="Tahoma"/>
        </w:rPr>
        <w:t xml:space="preserve"> </w:t>
      </w:r>
      <w:r w:rsidR="007F0E2B" w:rsidRPr="00D52336">
        <w:rPr>
          <w:rFonts w:ascii="Verdana" w:hAnsi="Verdana" w:cs="Tahoma"/>
        </w:rPr>
        <w:t>i.e. to ensure that lessons can be learnt to prev</w:t>
      </w:r>
      <w:r w:rsidR="00B86D73" w:rsidRPr="00D52336">
        <w:rPr>
          <w:rFonts w:ascii="Verdana" w:hAnsi="Verdana" w:cs="Tahoma"/>
        </w:rPr>
        <w:t>ent similar incidents recurring</w:t>
      </w:r>
      <w:r w:rsidR="008905AA" w:rsidRPr="00D52336">
        <w:rPr>
          <w:rFonts w:ascii="Verdana" w:hAnsi="Verdana" w:cs="Tahoma"/>
        </w:rPr>
        <w:t>, is</w:t>
      </w:r>
      <w:r w:rsidR="007F0E2B" w:rsidRPr="00D52336">
        <w:rPr>
          <w:rFonts w:ascii="Verdana" w:hAnsi="Verdana" w:cs="Tahoma"/>
        </w:rPr>
        <w:t xml:space="preserve"> realised. </w:t>
      </w:r>
    </w:p>
    <w:p w:rsidR="00901261" w:rsidRPr="00D52336" w:rsidRDefault="00901261" w:rsidP="00901261">
      <w:pPr>
        <w:jc w:val="both"/>
        <w:rPr>
          <w:rFonts w:ascii="Verdana" w:hAnsi="Verdana" w:cs="Tahoma"/>
        </w:rPr>
      </w:pPr>
    </w:p>
    <w:p w:rsidR="00B86D73" w:rsidRPr="00D52336" w:rsidRDefault="003641FC" w:rsidP="00901261">
      <w:pPr>
        <w:pStyle w:val="ListParagraph"/>
        <w:numPr>
          <w:ilvl w:val="0"/>
          <w:numId w:val="1"/>
        </w:numPr>
        <w:ind w:left="426" w:hanging="426"/>
        <w:jc w:val="both"/>
        <w:rPr>
          <w:rFonts w:ascii="Verdana" w:hAnsi="Verdana" w:cs="Tahoma"/>
        </w:rPr>
      </w:pPr>
      <w:r w:rsidRPr="00D52336">
        <w:rPr>
          <w:rFonts w:ascii="Verdana" w:hAnsi="Verdana" w:cs="Tahoma"/>
        </w:rPr>
        <w:t>Appendix 1 should be used to decide upon notifiable incidents</w:t>
      </w:r>
      <w:r w:rsidR="00724CB5" w:rsidRPr="00D52336">
        <w:rPr>
          <w:rFonts w:ascii="Verdana" w:hAnsi="Verdana" w:cs="Tahoma"/>
        </w:rPr>
        <w:t xml:space="preserve">. </w:t>
      </w:r>
    </w:p>
    <w:p w:rsidR="005A39BF" w:rsidRPr="00D52336" w:rsidRDefault="005A39BF" w:rsidP="00B86D73">
      <w:pPr>
        <w:jc w:val="both"/>
        <w:rPr>
          <w:rFonts w:ascii="Verdana" w:hAnsi="Verdana"/>
        </w:rPr>
      </w:pPr>
    </w:p>
    <w:p w:rsidR="00AB7144" w:rsidRPr="008905AA" w:rsidRDefault="00B86D73" w:rsidP="00AB7144">
      <w:pPr>
        <w:rPr>
          <w:rFonts w:ascii="Verdana" w:hAnsi="Verdana"/>
          <w:color w:val="808080" w:themeColor="background1" w:themeShade="80"/>
          <w:sz w:val="20"/>
          <w:szCs w:val="20"/>
        </w:rPr>
        <w:sectPr w:rsidR="00AB7144" w:rsidRPr="008905AA" w:rsidSect="002C2EE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440" w:right="1800" w:bottom="1440" w:left="1276" w:header="708" w:footer="708" w:gutter="0"/>
          <w:cols w:space="708"/>
          <w:docGrid w:linePitch="360"/>
        </w:sectPr>
      </w:pPr>
      <w:r w:rsidRPr="008905AA">
        <w:rPr>
          <w:rFonts w:ascii="Verdana" w:hAnsi="Verdana"/>
          <w:color w:val="808080" w:themeColor="background1" w:themeShade="80"/>
          <w:sz w:val="20"/>
          <w:szCs w:val="20"/>
        </w:rPr>
        <w:t xml:space="preserve">LR/ </w:t>
      </w:r>
      <w:r w:rsidR="005F7274" w:rsidRPr="008905AA">
        <w:rPr>
          <w:rFonts w:ascii="Verdana" w:hAnsi="Verdana"/>
          <w:color w:val="808080" w:themeColor="background1" w:themeShade="80"/>
          <w:sz w:val="20"/>
          <w:szCs w:val="20"/>
        </w:rPr>
        <w:t>FINAL/December 2016</w:t>
      </w:r>
      <w:r w:rsidRPr="008905AA">
        <w:rPr>
          <w:rFonts w:ascii="Verdana" w:hAnsi="Verdana"/>
          <w:color w:val="808080" w:themeColor="background1" w:themeShade="80"/>
          <w:sz w:val="20"/>
          <w:szCs w:val="20"/>
        </w:rPr>
        <w:t xml:space="preserve"> </w:t>
      </w:r>
    </w:p>
    <w:p w:rsidR="00B86D73" w:rsidRPr="00D52336" w:rsidRDefault="00B86D73" w:rsidP="00B86D73">
      <w:pPr>
        <w:jc w:val="both"/>
        <w:rPr>
          <w:rFonts w:ascii="Verdana" w:hAnsi="Verdana"/>
        </w:rPr>
      </w:pPr>
    </w:p>
    <w:p w:rsidR="001C2AAD" w:rsidRPr="00D52336" w:rsidRDefault="001C2AAD" w:rsidP="001C2AAD">
      <w:pPr>
        <w:ind w:left="568"/>
        <w:rPr>
          <w:rFonts w:ascii="Verdana" w:hAnsi="Verdana"/>
          <w:b/>
        </w:rPr>
      </w:pPr>
      <w:r w:rsidRPr="00D52336">
        <w:rPr>
          <w:rFonts w:ascii="Verdana" w:hAnsi="Verdan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3EE5D" wp14:editId="39DC27A6">
                <wp:simplePos x="0" y="0"/>
                <wp:positionH relativeFrom="column">
                  <wp:posOffset>4000500</wp:posOffset>
                </wp:positionH>
                <wp:positionV relativeFrom="paragraph">
                  <wp:posOffset>286385</wp:posOffset>
                </wp:positionV>
                <wp:extent cx="2596515" cy="893445"/>
                <wp:effectExtent l="0" t="0" r="0" b="19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426" w:rsidRPr="00E91D00" w:rsidRDefault="001B4426" w:rsidP="001C2AA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E91D0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="0061522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February 2017 </w:t>
                            </w:r>
                          </w:p>
                          <w:p w:rsidR="001B4426" w:rsidRPr="00E91D00" w:rsidRDefault="001B4426" w:rsidP="001C2AA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91D0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           Review Date: </w:t>
                            </w:r>
                            <w:r w:rsidR="0061522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February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5pt;margin-top:22.55pt;width:204.4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cgrAIAAKo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dPZ/HSWzCjh&#10;aDuff0jTmXcTvdzWxrqPAhrihZwarF2glO1urOuhI8Q/pmBV1XWoX61+U6DPXiNCA/S3WYaRoOiR&#10;PqZQnB/L2dm0OJvNJ6fFLJmkSXw+KYp4OrleFXERp6vlPL36OcQ53o88JX3qQXL7WnivtfosJFIZ&#10;GPCK0MRiWRuyY9h+jHOhXCAvRIhoj5KYxVsuDviQR8jvLZd7RsaXQbnD5aZSYALfr8Iuv44hyx6P&#10;RTvK24uuW3ehhw6dsYZyjw1joB84q/mqwqreMOvumcEJwx7BreHu8CNraHMKg0TJBsz3v+k9Hhsf&#10;rZS0OLE5td+2zAhK6k8KR2KepKkf8XBIsbB4MMeW9bFFbZslYFUS3E+aB9HjXT2K0kDzhMul8K+i&#10;iSmOb+fUjeLS9XsElxMXRRFAONSauRv1oLl37Yvke/axe2JGD43tsJFuYZxtlr3q7x7rbyootg5k&#10;FZrf89yzOvCPCyGMz7C8/MY5PgfUy4pd/AIAAP//AwBQSwMEFAAGAAgAAAAhAJnlYfvgAAAACwEA&#10;AA8AAABkcnMvZG93bnJldi54bWxMj81OwzAQhO9IfQdrK3Gj6/6kSkOcqgJxBVGgUm9uvE0i4nUU&#10;u014e9wT3GY1o9lv8u1oW3Gl3jeOFcxnEgRx6UzDlYLPj5eHFIQPmo1uHZOCH/KwLSZ3uc6MG/id&#10;rvtQiVjCPtMK6hC6DNGXNVntZ64jjt7Z9VaHePYVml4Psdy2uJByjVY3HD/UuqOnmsrv/cUq+Ho9&#10;Hw8r+VY926Qb3CiR7QaVup+Ou0cQgcbwF4YbfkSHIjKd3IWNF62C9VLGLUHBKpmDuAXkMt2AOEWV&#10;JilgkeP/DcUvAAAA//8DAFBLAQItABQABgAIAAAAIQC2gziS/gAAAOEBAAATAAAAAAAAAAAAAAAA&#10;AAAAAABbQ29udGVudF9UeXBlc10ueG1sUEsBAi0AFAAGAAgAAAAhADj9If/WAAAAlAEAAAsAAAAA&#10;AAAAAAAAAAAALwEAAF9yZWxzLy5yZWxzUEsBAi0AFAAGAAgAAAAhAIbxlyCsAgAAqgUAAA4AAAAA&#10;AAAAAAAAAAAALgIAAGRycy9lMm9Eb2MueG1sUEsBAi0AFAAGAAgAAAAhAJnlYfvgAAAACwEAAA8A&#10;AAAAAAAAAAAAAAAABgUAAGRycy9kb3ducmV2LnhtbFBLBQYAAAAABAAEAPMAAAATBgAAAAA=&#10;" filled="f" stroked="f">
                <v:textbox>
                  <w:txbxContent>
                    <w:p w:rsidR="001B4426" w:rsidRPr="00E91D00" w:rsidRDefault="001B4426" w:rsidP="001C2AA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E91D0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Date: </w:t>
                      </w:r>
                      <w:r w:rsidR="0061522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February 2017 </w:t>
                      </w:r>
                    </w:p>
                    <w:p w:rsidR="001B4426" w:rsidRPr="00E91D00" w:rsidRDefault="001B4426" w:rsidP="001C2AA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91D0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           Review Date: </w:t>
                      </w:r>
                      <w:r w:rsidR="0061522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February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2336">
        <w:rPr>
          <w:rFonts w:ascii="Verdana" w:hAnsi="Verdana" w:cs="Helvetica"/>
          <w:noProof/>
        </w:rPr>
        <w:drawing>
          <wp:inline distT="0" distB="0" distL="0" distR="0" wp14:anchorId="4DE9D82E" wp14:editId="1F17447D">
            <wp:extent cx="1499419" cy="774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19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AD" w:rsidRPr="00D52336" w:rsidRDefault="001C2AAD" w:rsidP="00AB7144">
      <w:pPr>
        <w:ind w:left="568"/>
        <w:jc w:val="center"/>
        <w:rPr>
          <w:rFonts w:ascii="Verdana" w:hAnsi="Verdana"/>
          <w:b/>
        </w:rPr>
      </w:pPr>
    </w:p>
    <w:p w:rsidR="001B4426" w:rsidRPr="00D52336" w:rsidRDefault="001B4426" w:rsidP="00AB7144">
      <w:pPr>
        <w:ind w:left="568"/>
        <w:jc w:val="center"/>
        <w:rPr>
          <w:rFonts w:ascii="Verdana" w:hAnsi="Verdana"/>
          <w:b/>
        </w:rPr>
      </w:pPr>
    </w:p>
    <w:p w:rsidR="007146B2" w:rsidRPr="00D52336" w:rsidRDefault="008130D9" w:rsidP="008905AA">
      <w:pPr>
        <w:ind w:left="426"/>
        <w:rPr>
          <w:rFonts w:ascii="Verdana" w:hAnsi="Verdana"/>
          <w:b/>
        </w:rPr>
      </w:pPr>
      <w:r w:rsidRPr="00D52336">
        <w:rPr>
          <w:rFonts w:ascii="Verdana" w:hAnsi="Verdana"/>
          <w:b/>
        </w:rPr>
        <w:t xml:space="preserve">Appendix 1: </w:t>
      </w:r>
      <w:r w:rsidR="00AB7144" w:rsidRPr="00D52336">
        <w:rPr>
          <w:rFonts w:ascii="Verdana" w:hAnsi="Verdana"/>
          <w:b/>
        </w:rPr>
        <w:t>Notifiable Incidents</w:t>
      </w:r>
    </w:p>
    <w:p w:rsidR="00E56B64" w:rsidRPr="00D52336" w:rsidRDefault="00E56B64" w:rsidP="001C2AAD">
      <w:pPr>
        <w:ind w:left="568"/>
        <w:jc w:val="center"/>
        <w:rPr>
          <w:rFonts w:ascii="Verdana" w:hAnsi="Verdana"/>
          <w:b/>
        </w:rPr>
      </w:pPr>
    </w:p>
    <w:p w:rsidR="00E56B64" w:rsidRPr="00D52336" w:rsidRDefault="00E56B64" w:rsidP="008905AA">
      <w:pPr>
        <w:ind w:left="426"/>
        <w:rPr>
          <w:rFonts w:ascii="Verdana" w:hAnsi="Verdana"/>
          <w:i/>
        </w:rPr>
      </w:pPr>
      <w:r w:rsidRPr="00D52336">
        <w:rPr>
          <w:rFonts w:ascii="Verdana" w:hAnsi="Verdana"/>
          <w:i/>
        </w:rPr>
        <w:t>This table lists event</w:t>
      </w:r>
      <w:r w:rsidR="008905AA">
        <w:rPr>
          <w:rFonts w:ascii="Verdana" w:hAnsi="Verdana"/>
          <w:i/>
        </w:rPr>
        <w:t>s</w:t>
      </w:r>
      <w:r w:rsidRPr="00D52336">
        <w:rPr>
          <w:rFonts w:ascii="Verdana" w:hAnsi="Verdana"/>
          <w:i/>
        </w:rPr>
        <w:t>/incidents/accidents that must be reported outside the Region/Nation/Business Line</w:t>
      </w:r>
      <w:r w:rsidR="0071012C" w:rsidRPr="00D52336">
        <w:rPr>
          <w:rFonts w:ascii="Verdana" w:hAnsi="Verdana"/>
          <w:i/>
        </w:rPr>
        <w:t>. Assess</w:t>
      </w:r>
      <w:r w:rsidR="00063DEB" w:rsidRPr="00D52336">
        <w:rPr>
          <w:rFonts w:ascii="Verdana" w:hAnsi="Verdana"/>
          <w:i/>
        </w:rPr>
        <w:t xml:space="preserve">ing whether an incident is notifiable does not </w:t>
      </w:r>
      <w:r w:rsidR="0071012C" w:rsidRPr="00D52336">
        <w:rPr>
          <w:rFonts w:ascii="Verdana" w:hAnsi="Verdana"/>
          <w:i/>
        </w:rPr>
        <w:t xml:space="preserve">require any complex analysis, measurement or </w:t>
      </w:r>
      <w:r w:rsidR="003641FC" w:rsidRPr="00D52336">
        <w:rPr>
          <w:rFonts w:ascii="Verdana" w:hAnsi="Verdana"/>
          <w:i/>
        </w:rPr>
        <w:t>test, but a</w:t>
      </w:r>
      <w:r w:rsidR="0071012C" w:rsidRPr="00D52336">
        <w:rPr>
          <w:rFonts w:ascii="Verdana" w:hAnsi="Verdana"/>
          <w:i/>
        </w:rPr>
        <w:t xml:space="preserve"> reasonable judgment is required</w:t>
      </w:r>
      <w:r w:rsidR="005F7274" w:rsidRPr="00D52336">
        <w:rPr>
          <w:rFonts w:ascii="Verdana" w:hAnsi="Verdana"/>
          <w:i/>
        </w:rPr>
        <w:t xml:space="preserve"> by a </w:t>
      </w:r>
      <w:r w:rsidR="003641FC" w:rsidRPr="00D52336">
        <w:rPr>
          <w:rFonts w:ascii="Verdana" w:hAnsi="Verdana"/>
          <w:i/>
        </w:rPr>
        <w:t>Responsible Manager</w:t>
      </w:r>
      <w:r w:rsidR="002C0CFB" w:rsidRPr="00D52336">
        <w:rPr>
          <w:rFonts w:ascii="Verdana" w:hAnsi="Verdana"/>
          <w:i/>
        </w:rPr>
        <w:t xml:space="preserve"> based on guidance notes below.</w:t>
      </w:r>
    </w:p>
    <w:p w:rsidR="00E56B64" w:rsidRPr="00D52336" w:rsidRDefault="00E56B64" w:rsidP="00E56B64">
      <w:pPr>
        <w:ind w:left="568"/>
        <w:jc w:val="center"/>
        <w:rPr>
          <w:rFonts w:ascii="Verdana" w:hAnsi="Verdana"/>
          <w:i/>
        </w:rPr>
      </w:pPr>
    </w:p>
    <w:tbl>
      <w:tblPr>
        <w:tblStyle w:val="TableGrid"/>
        <w:tblW w:w="0" w:type="auto"/>
        <w:tblInd w:w="568" w:type="dxa"/>
        <w:tblLayout w:type="fixed"/>
        <w:tblLook w:val="04A0" w:firstRow="1" w:lastRow="0" w:firstColumn="1" w:lastColumn="0" w:noHBand="0" w:noVBand="1"/>
      </w:tblPr>
      <w:tblGrid>
        <w:gridCol w:w="4785"/>
        <w:gridCol w:w="2552"/>
        <w:gridCol w:w="2409"/>
      </w:tblGrid>
      <w:tr w:rsidR="00257989" w:rsidRPr="00D52336" w:rsidTr="001B4426">
        <w:tc>
          <w:tcPr>
            <w:tcW w:w="4785" w:type="dxa"/>
          </w:tcPr>
          <w:p w:rsidR="00257989" w:rsidRPr="00D52336" w:rsidRDefault="00257989" w:rsidP="00E56B64">
            <w:pPr>
              <w:rPr>
                <w:rFonts w:ascii="Verdana" w:hAnsi="Verdana"/>
                <w:b/>
              </w:rPr>
            </w:pPr>
            <w:r w:rsidRPr="00D52336">
              <w:rPr>
                <w:rFonts w:ascii="Verdana" w:hAnsi="Verdana"/>
                <w:b/>
              </w:rPr>
              <w:t>Event/Incident</w:t>
            </w:r>
          </w:p>
        </w:tc>
        <w:tc>
          <w:tcPr>
            <w:tcW w:w="2552" w:type="dxa"/>
          </w:tcPr>
          <w:p w:rsidR="00257989" w:rsidRPr="00D52336" w:rsidRDefault="00257989" w:rsidP="001B4426">
            <w:pPr>
              <w:jc w:val="center"/>
              <w:rPr>
                <w:rFonts w:ascii="Verdana" w:hAnsi="Verdana"/>
                <w:b/>
              </w:rPr>
            </w:pPr>
            <w:r w:rsidRPr="00D52336">
              <w:rPr>
                <w:rFonts w:ascii="Verdana" w:hAnsi="Verdana"/>
                <w:b/>
              </w:rPr>
              <w:t>Reporting form</w:t>
            </w:r>
          </w:p>
        </w:tc>
        <w:tc>
          <w:tcPr>
            <w:tcW w:w="2409" w:type="dxa"/>
          </w:tcPr>
          <w:p w:rsidR="00257989" w:rsidRPr="00D52336" w:rsidRDefault="00257989" w:rsidP="001B4426">
            <w:pPr>
              <w:jc w:val="center"/>
              <w:rPr>
                <w:rFonts w:ascii="Verdana" w:hAnsi="Verdana"/>
                <w:b/>
              </w:rPr>
            </w:pPr>
            <w:r w:rsidRPr="00D52336">
              <w:rPr>
                <w:rFonts w:ascii="Verdana" w:hAnsi="Verdana"/>
                <w:b/>
              </w:rPr>
              <w:t>Sent  to</w:t>
            </w:r>
          </w:p>
        </w:tc>
      </w:tr>
      <w:tr w:rsidR="00257989" w:rsidRPr="00D52336" w:rsidTr="001B4426">
        <w:tc>
          <w:tcPr>
            <w:tcW w:w="4785" w:type="dxa"/>
          </w:tcPr>
          <w:p w:rsidR="00257989" w:rsidRPr="00D52336" w:rsidRDefault="00257989" w:rsidP="0071012C">
            <w:pPr>
              <w:rPr>
                <w:rFonts w:ascii="Verdana" w:hAnsi="Verdana"/>
                <w:b/>
              </w:rPr>
            </w:pPr>
            <w:r w:rsidRPr="00D52336">
              <w:rPr>
                <w:rFonts w:ascii="Verdana" w:hAnsi="Verdana"/>
                <w:b/>
                <w:lang w:val="en-US"/>
              </w:rPr>
              <w:t>RIDDOR</w:t>
            </w:r>
            <w:r w:rsidRPr="00D52336">
              <w:rPr>
                <w:rStyle w:val="FootnoteReference"/>
                <w:rFonts w:ascii="Verdana" w:hAnsi="Verdana"/>
                <w:b/>
                <w:sz w:val="22"/>
                <w:lang w:val="en-US"/>
              </w:rPr>
              <w:footnoteReference w:id="2"/>
            </w:r>
            <w:r w:rsidRPr="00D52336">
              <w:rPr>
                <w:rFonts w:ascii="Verdana" w:hAnsi="Verdana"/>
                <w:b/>
              </w:rPr>
              <w:t xml:space="preserve"> reportable incidents</w:t>
            </w:r>
          </w:p>
          <w:p w:rsidR="00257989" w:rsidRPr="00D52336" w:rsidRDefault="00257989" w:rsidP="0071012C">
            <w:pPr>
              <w:rPr>
                <w:rFonts w:ascii="Verdana" w:hAnsi="Verdana"/>
                <w:i/>
              </w:rPr>
            </w:pPr>
            <w:r w:rsidRPr="00D52336">
              <w:rPr>
                <w:rFonts w:ascii="Verdana" w:hAnsi="Verdana"/>
                <w:i/>
              </w:rPr>
              <w:t>(Please refer also to national guidance  as details may vary slightly)</w:t>
            </w:r>
          </w:p>
          <w:p w:rsidR="00257989" w:rsidRPr="00D52336" w:rsidRDefault="00257989" w:rsidP="0071012C">
            <w:pPr>
              <w:pStyle w:val="ListParagraph"/>
              <w:numPr>
                <w:ilvl w:val="0"/>
                <w:numId w:val="9"/>
              </w:numPr>
              <w:ind w:left="283" w:hanging="284"/>
              <w:rPr>
                <w:rFonts w:ascii="Verdana" w:hAnsi="Verdana"/>
              </w:rPr>
            </w:pPr>
            <w:r w:rsidRPr="00D52336">
              <w:rPr>
                <w:rFonts w:ascii="Verdana" w:hAnsi="Verdana"/>
              </w:rPr>
              <w:t>Deaths and injuries caused  by workplace</w:t>
            </w:r>
            <w:r w:rsidRPr="00D52336">
              <w:rPr>
                <w:rStyle w:val="FootnoteReference"/>
                <w:rFonts w:ascii="Verdana" w:hAnsi="Verdana"/>
                <w:sz w:val="22"/>
              </w:rPr>
              <w:footnoteReference w:id="3"/>
            </w:r>
            <w:r w:rsidRPr="00D52336">
              <w:rPr>
                <w:rFonts w:ascii="Verdana" w:hAnsi="Verdana"/>
              </w:rPr>
              <w:t xml:space="preserve"> accidents </w:t>
            </w:r>
          </w:p>
          <w:p w:rsidR="00257989" w:rsidRPr="00D52336" w:rsidRDefault="00257989" w:rsidP="0071012C">
            <w:pPr>
              <w:pStyle w:val="ListParagraph"/>
              <w:numPr>
                <w:ilvl w:val="0"/>
                <w:numId w:val="9"/>
              </w:numPr>
              <w:ind w:left="283" w:hanging="284"/>
              <w:rPr>
                <w:rFonts w:ascii="Verdana" w:hAnsi="Verdana"/>
              </w:rPr>
            </w:pPr>
            <w:r w:rsidRPr="00D52336">
              <w:rPr>
                <w:rFonts w:ascii="Verdana" w:hAnsi="Verdana"/>
              </w:rPr>
              <w:t>Occupational diseases</w:t>
            </w:r>
          </w:p>
          <w:p w:rsidR="00257989" w:rsidRPr="00D52336" w:rsidRDefault="00257989" w:rsidP="0071012C">
            <w:pPr>
              <w:pStyle w:val="ListParagraph"/>
              <w:numPr>
                <w:ilvl w:val="0"/>
                <w:numId w:val="9"/>
              </w:numPr>
              <w:ind w:left="283" w:hanging="284"/>
              <w:rPr>
                <w:rFonts w:ascii="Verdana" w:hAnsi="Verdana"/>
              </w:rPr>
            </w:pPr>
            <w:r w:rsidRPr="00D52336">
              <w:rPr>
                <w:rFonts w:ascii="Verdana" w:hAnsi="Verdana"/>
              </w:rPr>
              <w:t xml:space="preserve">Exposure to Carcinogens and biological  agents </w:t>
            </w:r>
          </w:p>
          <w:p w:rsidR="00257989" w:rsidRPr="00D52336" w:rsidRDefault="00257989" w:rsidP="0071012C">
            <w:pPr>
              <w:pStyle w:val="ListParagraph"/>
              <w:numPr>
                <w:ilvl w:val="0"/>
                <w:numId w:val="9"/>
              </w:numPr>
              <w:ind w:left="283" w:hanging="284"/>
              <w:rPr>
                <w:rFonts w:ascii="Verdana" w:hAnsi="Verdana"/>
              </w:rPr>
            </w:pPr>
            <w:r w:rsidRPr="00D52336">
              <w:rPr>
                <w:rFonts w:ascii="Verdana" w:hAnsi="Verdana"/>
              </w:rPr>
              <w:t>Specified injuries to staff/volunteers</w:t>
            </w:r>
          </w:p>
          <w:p w:rsidR="00257989" w:rsidRPr="00D52336" w:rsidRDefault="00257989" w:rsidP="0071012C">
            <w:pPr>
              <w:pStyle w:val="ListParagraph"/>
              <w:numPr>
                <w:ilvl w:val="0"/>
                <w:numId w:val="9"/>
              </w:numPr>
              <w:ind w:left="283" w:hanging="284"/>
              <w:rPr>
                <w:rFonts w:ascii="Verdana" w:hAnsi="Verdana"/>
              </w:rPr>
            </w:pPr>
            <w:r w:rsidRPr="00D52336">
              <w:rPr>
                <w:rFonts w:ascii="Verdana" w:hAnsi="Verdana"/>
              </w:rPr>
              <w:t xml:space="preserve">Dangerous industrial type </w:t>
            </w:r>
            <w:r w:rsidR="008905AA" w:rsidRPr="00D52336">
              <w:rPr>
                <w:rFonts w:ascii="Verdana" w:hAnsi="Verdana"/>
              </w:rPr>
              <w:t>occurrences</w:t>
            </w:r>
            <w:r w:rsidRPr="00D52336">
              <w:rPr>
                <w:rFonts w:ascii="Verdana" w:hAnsi="Verdana"/>
              </w:rPr>
              <w:t xml:space="preserve"> </w:t>
            </w:r>
          </w:p>
          <w:p w:rsidR="001B4426" w:rsidRPr="00FC4EE9" w:rsidRDefault="00257989" w:rsidP="0071012C">
            <w:pPr>
              <w:pStyle w:val="ListParagraph"/>
              <w:numPr>
                <w:ilvl w:val="0"/>
                <w:numId w:val="9"/>
              </w:numPr>
              <w:ind w:left="283" w:hanging="284"/>
              <w:rPr>
                <w:rFonts w:ascii="Verdana" w:hAnsi="Verdana"/>
              </w:rPr>
            </w:pPr>
            <w:r w:rsidRPr="00D52336">
              <w:rPr>
                <w:rFonts w:ascii="Verdana" w:hAnsi="Verdana"/>
              </w:rPr>
              <w:t xml:space="preserve">Gas incidents </w:t>
            </w:r>
          </w:p>
        </w:tc>
        <w:tc>
          <w:tcPr>
            <w:tcW w:w="2552" w:type="dxa"/>
          </w:tcPr>
          <w:p w:rsidR="00257989" w:rsidRPr="00D52336" w:rsidRDefault="00257989" w:rsidP="0071012C">
            <w:pPr>
              <w:jc w:val="center"/>
              <w:rPr>
                <w:rFonts w:ascii="Verdana" w:hAnsi="Verdana"/>
              </w:rPr>
            </w:pPr>
            <w:r w:rsidRPr="00D52336">
              <w:rPr>
                <w:rFonts w:ascii="Verdana" w:hAnsi="Verdana"/>
              </w:rPr>
              <w:t>Barnardo’s Incident reporting Form</w:t>
            </w:r>
          </w:p>
          <w:p w:rsidR="00257989" w:rsidRPr="00615228" w:rsidRDefault="00471100" w:rsidP="0071012C">
            <w:pPr>
              <w:jc w:val="center"/>
              <w:rPr>
                <w:rFonts w:ascii="Verdana" w:hAnsi="Verdana"/>
              </w:rPr>
            </w:pPr>
            <w:hyperlink r:id="rId21" w:history="1">
              <w:r w:rsidR="00257989" w:rsidRPr="00615228">
                <w:rPr>
                  <w:rStyle w:val="Hyperlink"/>
                  <w:rFonts w:ascii="Verdana" w:hAnsi="Verdana"/>
                </w:rPr>
                <w:t>(BIRF)</w:t>
              </w:r>
            </w:hyperlink>
          </w:p>
        </w:tc>
        <w:tc>
          <w:tcPr>
            <w:tcW w:w="2409" w:type="dxa"/>
          </w:tcPr>
          <w:p w:rsidR="001B4426" w:rsidRPr="00D52336" w:rsidRDefault="00257989" w:rsidP="001B4426">
            <w:pPr>
              <w:rPr>
                <w:rFonts w:ascii="Verdana" w:hAnsi="Verdana"/>
              </w:rPr>
            </w:pPr>
            <w:r w:rsidRPr="00D52336">
              <w:rPr>
                <w:rFonts w:ascii="Verdana" w:hAnsi="Verdana"/>
              </w:rPr>
              <w:t>Health and Safety Team</w:t>
            </w:r>
          </w:p>
          <w:p w:rsidR="00257989" w:rsidRPr="00FC4EE9" w:rsidRDefault="001B4426" w:rsidP="001B4426">
            <w:pPr>
              <w:rPr>
                <w:rFonts w:ascii="Verdana" w:hAnsi="Verdana"/>
                <w:i/>
                <w:sz w:val="20"/>
                <w:szCs w:val="20"/>
              </w:rPr>
            </w:pPr>
            <w:r w:rsidRPr="00FC4EE9">
              <w:rPr>
                <w:rFonts w:ascii="Verdana" w:hAnsi="Verdana"/>
                <w:i/>
                <w:sz w:val="20"/>
                <w:szCs w:val="20"/>
              </w:rPr>
              <w:t xml:space="preserve">who  will liaise with Corporate  Safeguarding Team if required </w:t>
            </w:r>
          </w:p>
        </w:tc>
      </w:tr>
      <w:tr w:rsidR="00257989" w:rsidRPr="00D52336" w:rsidTr="001B4426">
        <w:tc>
          <w:tcPr>
            <w:tcW w:w="4785" w:type="dxa"/>
          </w:tcPr>
          <w:p w:rsidR="00257989" w:rsidRPr="00D52336" w:rsidRDefault="00257989" w:rsidP="00E56B64">
            <w:pPr>
              <w:rPr>
                <w:rFonts w:ascii="Verdana" w:hAnsi="Verdana"/>
                <w:b/>
              </w:rPr>
            </w:pPr>
            <w:r w:rsidRPr="00D52336">
              <w:rPr>
                <w:rFonts w:ascii="Verdana" w:hAnsi="Verdana"/>
                <w:b/>
              </w:rPr>
              <w:t xml:space="preserve">Serious Incident </w:t>
            </w:r>
          </w:p>
          <w:p w:rsidR="00257989" w:rsidRPr="00D52336" w:rsidRDefault="00257989" w:rsidP="0071012C">
            <w:pPr>
              <w:numPr>
                <w:ilvl w:val="0"/>
                <w:numId w:val="10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="Verdana" w:hAnsi="Verdana"/>
              </w:rPr>
            </w:pPr>
            <w:r w:rsidRPr="00D52336">
              <w:rPr>
                <w:rFonts w:ascii="Verdana" w:hAnsi="Verdana"/>
                <w:lang w:val="en-US"/>
              </w:rPr>
              <w:t>Precautionary visit to hospital by worker</w:t>
            </w:r>
          </w:p>
          <w:p w:rsidR="00257989" w:rsidRPr="00D52336" w:rsidRDefault="00257989" w:rsidP="0071012C">
            <w:pPr>
              <w:numPr>
                <w:ilvl w:val="0"/>
                <w:numId w:val="10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="Verdana" w:hAnsi="Verdana"/>
              </w:rPr>
            </w:pPr>
            <w:r w:rsidRPr="00D52336">
              <w:rPr>
                <w:rFonts w:ascii="Verdana" w:hAnsi="Verdana"/>
                <w:lang w:val="en-US"/>
              </w:rPr>
              <w:t>Injured person report</w:t>
            </w:r>
          </w:p>
          <w:p w:rsidR="00257989" w:rsidRPr="00D52336" w:rsidRDefault="00257989" w:rsidP="0071012C">
            <w:pPr>
              <w:numPr>
                <w:ilvl w:val="0"/>
                <w:numId w:val="10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="Verdana" w:hAnsi="Verdana"/>
              </w:rPr>
            </w:pPr>
            <w:r w:rsidRPr="00D52336">
              <w:rPr>
                <w:rFonts w:ascii="Verdana" w:hAnsi="Verdana"/>
                <w:lang w:val="en-US"/>
              </w:rPr>
              <w:t>Incident involving vehicle on B premises</w:t>
            </w:r>
          </w:p>
          <w:p w:rsidR="00257989" w:rsidRPr="00D52336" w:rsidRDefault="00257989" w:rsidP="0071012C">
            <w:pPr>
              <w:numPr>
                <w:ilvl w:val="0"/>
                <w:numId w:val="10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="Verdana" w:hAnsi="Verdana"/>
              </w:rPr>
            </w:pPr>
            <w:r w:rsidRPr="00D52336">
              <w:rPr>
                <w:rFonts w:ascii="Verdana" w:hAnsi="Verdana"/>
                <w:lang w:val="en-US"/>
              </w:rPr>
              <w:t>Near miss (</w:t>
            </w:r>
            <w:r w:rsidRPr="00D52336">
              <w:rPr>
                <w:rFonts w:ascii="Verdana" w:hAnsi="Verdana"/>
                <w:i/>
                <w:iCs/>
                <w:lang w:val="en-US"/>
              </w:rPr>
              <w:t>of serious accident/outcome</w:t>
            </w:r>
            <w:r w:rsidR="00FC4EE9">
              <w:rPr>
                <w:rFonts w:ascii="Verdana" w:hAnsi="Verdana"/>
                <w:i/>
                <w:iCs/>
                <w:lang w:val="en-US"/>
              </w:rPr>
              <w:t>)</w:t>
            </w:r>
          </w:p>
          <w:p w:rsidR="00257989" w:rsidRPr="00D52336" w:rsidRDefault="00257989" w:rsidP="0071012C">
            <w:pPr>
              <w:numPr>
                <w:ilvl w:val="0"/>
                <w:numId w:val="10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="Verdana" w:hAnsi="Verdana"/>
              </w:rPr>
            </w:pPr>
            <w:r w:rsidRPr="00D52336">
              <w:rPr>
                <w:rFonts w:ascii="Verdana" w:hAnsi="Verdana"/>
                <w:lang w:val="en-US"/>
              </w:rPr>
              <w:t>Medication error or adverse drug reaction</w:t>
            </w:r>
          </w:p>
          <w:p w:rsidR="001B4426" w:rsidRPr="00FC4EE9" w:rsidRDefault="00257989" w:rsidP="00FC4EE9">
            <w:pPr>
              <w:numPr>
                <w:ilvl w:val="0"/>
                <w:numId w:val="10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="Verdana" w:hAnsi="Verdana"/>
              </w:rPr>
            </w:pPr>
            <w:r w:rsidRPr="00D52336">
              <w:rPr>
                <w:rFonts w:ascii="Verdana" w:hAnsi="Verdana"/>
                <w:lang w:val="en-US"/>
              </w:rPr>
              <w:t>Hazard with potential to harm</w:t>
            </w:r>
          </w:p>
        </w:tc>
        <w:tc>
          <w:tcPr>
            <w:tcW w:w="2552" w:type="dxa"/>
          </w:tcPr>
          <w:p w:rsidR="00257989" w:rsidRPr="00D52336" w:rsidRDefault="00257989" w:rsidP="0071012C">
            <w:pPr>
              <w:jc w:val="center"/>
              <w:rPr>
                <w:rFonts w:ascii="Verdana" w:hAnsi="Verdana"/>
              </w:rPr>
            </w:pPr>
            <w:r w:rsidRPr="00D52336">
              <w:rPr>
                <w:rFonts w:ascii="Verdana" w:hAnsi="Verdana"/>
              </w:rPr>
              <w:t>Barnardo’s Incident reporting Form</w:t>
            </w:r>
          </w:p>
          <w:p w:rsidR="00257989" w:rsidRPr="00615228" w:rsidRDefault="00471100" w:rsidP="0071012C">
            <w:pPr>
              <w:jc w:val="center"/>
              <w:rPr>
                <w:rFonts w:ascii="Verdana" w:hAnsi="Verdana"/>
              </w:rPr>
            </w:pPr>
            <w:hyperlink r:id="rId22" w:history="1">
              <w:r w:rsidR="00FC4EE9" w:rsidRPr="00615228">
                <w:rPr>
                  <w:rStyle w:val="Hyperlink"/>
                  <w:rFonts w:ascii="Verdana" w:hAnsi="Verdana"/>
                </w:rPr>
                <w:t>(BIRF)</w:t>
              </w:r>
            </w:hyperlink>
          </w:p>
        </w:tc>
        <w:tc>
          <w:tcPr>
            <w:tcW w:w="2409" w:type="dxa"/>
          </w:tcPr>
          <w:p w:rsidR="00257989" w:rsidRPr="00D52336" w:rsidRDefault="00257989" w:rsidP="00E56B64">
            <w:pPr>
              <w:rPr>
                <w:rFonts w:ascii="Verdana" w:hAnsi="Verdana"/>
              </w:rPr>
            </w:pPr>
            <w:r w:rsidRPr="00D52336">
              <w:rPr>
                <w:rFonts w:ascii="Verdana" w:hAnsi="Verdana"/>
              </w:rPr>
              <w:t>Health and Safety Team</w:t>
            </w:r>
          </w:p>
          <w:p w:rsidR="001B4426" w:rsidRPr="00FC4EE9" w:rsidRDefault="001B4426" w:rsidP="00E56B64">
            <w:pPr>
              <w:rPr>
                <w:rFonts w:ascii="Verdana" w:hAnsi="Verdana"/>
                <w:sz w:val="20"/>
                <w:szCs w:val="20"/>
              </w:rPr>
            </w:pPr>
            <w:r w:rsidRPr="00FC4EE9">
              <w:rPr>
                <w:rFonts w:ascii="Verdana" w:hAnsi="Verdana"/>
                <w:i/>
                <w:sz w:val="20"/>
                <w:szCs w:val="20"/>
              </w:rPr>
              <w:t>who  will liaise with Corporate  Safeguarding Team if required</w:t>
            </w:r>
          </w:p>
        </w:tc>
      </w:tr>
      <w:tr w:rsidR="00257989" w:rsidRPr="00D52336" w:rsidTr="001B4426">
        <w:tc>
          <w:tcPr>
            <w:tcW w:w="4785" w:type="dxa"/>
          </w:tcPr>
          <w:p w:rsidR="00257989" w:rsidRPr="00D52336" w:rsidRDefault="00FC4EE9" w:rsidP="001B4426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Death of  a Service-</w:t>
            </w:r>
            <w:r w:rsidR="00257989" w:rsidRPr="00D52336">
              <w:rPr>
                <w:rFonts w:ascii="Verdana" w:hAnsi="Verdana"/>
                <w:b/>
                <w:lang w:val="en-US"/>
              </w:rPr>
              <w:t xml:space="preserve">User  </w:t>
            </w:r>
            <w:r w:rsidR="00257989" w:rsidRPr="00D52336">
              <w:rPr>
                <w:rFonts w:ascii="Verdana" w:hAnsi="Verdana"/>
                <w:lang w:val="en-US"/>
              </w:rPr>
              <w:t xml:space="preserve">where the death </w:t>
            </w:r>
            <w:r>
              <w:rPr>
                <w:rFonts w:ascii="Verdana" w:hAnsi="Verdana"/>
                <w:lang w:val="en-US"/>
              </w:rPr>
              <w:t>was unexpected</w:t>
            </w:r>
            <w:r w:rsidR="00257989" w:rsidRPr="00D52336">
              <w:rPr>
                <w:rFonts w:ascii="Verdana" w:hAnsi="Verdana"/>
                <w:lang w:val="en-US"/>
              </w:rPr>
              <w:t>/potentially avoidable and the child/adult was in recei</w:t>
            </w:r>
            <w:r w:rsidR="001B4426" w:rsidRPr="00D52336">
              <w:rPr>
                <w:rFonts w:ascii="Verdana" w:hAnsi="Verdana"/>
                <w:lang w:val="en-US"/>
              </w:rPr>
              <w:t>pt of services from Barnardo’s</w:t>
            </w:r>
            <w:r w:rsidR="00257989" w:rsidRPr="00D52336"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257989" w:rsidRPr="00615228" w:rsidRDefault="00615228" w:rsidP="00257989">
            <w:pPr>
              <w:jc w:val="center"/>
              <w:rPr>
                <w:rStyle w:val="Hyperlink"/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HYPERLINK "http://livelink.barnardos.org.uk/livelink91/livelink.exe?func=doc.ViewDoc&amp;nodeid=259393864" </w:instrText>
            </w:r>
            <w:r>
              <w:rPr>
                <w:rFonts w:ascii="Verdana" w:hAnsi="Verdana"/>
              </w:rPr>
              <w:fldChar w:fldCharType="separate"/>
            </w:r>
            <w:r w:rsidR="00257989" w:rsidRPr="00615228">
              <w:rPr>
                <w:rStyle w:val="Hyperlink"/>
                <w:rFonts w:ascii="Verdana" w:hAnsi="Verdana"/>
              </w:rPr>
              <w:t>Serious Safeguarding Incident</w:t>
            </w:r>
          </w:p>
          <w:p w:rsidR="00257989" w:rsidRPr="00D52336" w:rsidRDefault="00257989" w:rsidP="00615228">
            <w:pPr>
              <w:jc w:val="center"/>
              <w:rPr>
                <w:rFonts w:ascii="Verdana" w:hAnsi="Verdana"/>
              </w:rPr>
            </w:pPr>
            <w:r w:rsidRPr="00615228">
              <w:rPr>
                <w:rStyle w:val="Hyperlink"/>
                <w:rFonts w:ascii="Verdana" w:hAnsi="Verdana"/>
              </w:rPr>
              <w:t>SSI Form</w:t>
            </w:r>
            <w:r w:rsidR="00615228">
              <w:rPr>
                <w:rFonts w:ascii="Verdana" w:hAnsi="Verdana"/>
              </w:rPr>
              <w:fldChar w:fldCharType="end"/>
            </w:r>
            <w:r w:rsidR="00FC4EE9">
              <w:rPr>
                <w:rFonts w:ascii="Verdana" w:hAnsi="Verdana"/>
              </w:rPr>
              <w:t xml:space="preserve"> </w:t>
            </w:r>
          </w:p>
          <w:p w:rsidR="00257989" w:rsidRPr="00D52336" w:rsidRDefault="00257989" w:rsidP="00257989">
            <w:pPr>
              <w:jc w:val="center"/>
              <w:rPr>
                <w:rFonts w:ascii="Verdana" w:hAnsi="Verdana"/>
                <w:b/>
                <w:i/>
              </w:rPr>
            </w:pPr>
            <w:r w:rsidRPr="00D52336">
              <w:rPr>
                <w:rFonts w:ascii="Verdana" w:hAnsi="Verdana"/>
                <w:b/>
                <w:i/>
              </w:rPr>
              <w:t>and</w:t>
            </w:r>
          </w:p>
          <w:p w:rsidR="00257989" w:rsidRPr="00D52336" w:rsidRDefault="00257989" w:rsidP="0087352A">
            <w:pPr>
              <w:jc w:val="center"/>
              <w:rPr>
                <w:rFonts w:ascii="Verdana" w:hAnsi="Verdana"/>
              </w:rPr>
            </w:pPr>
            <w:r w:rsidRPr="00D52336">
              <w:rPr>
                <w:rFonts w:ascii="Verdana" w:hAnsi="Verdana"/>
              </w:rPr>
              <w:t>Barnardo’s Incident reporting Form</w:t>
            </w:r>
          </w:p>
          <w:p w:rsidR="00257989" w:rsidRPr="00615228" w:rsidRDefault="00471100" w:rsidP="00FC4EE9">
            <w:pPr>
              <w:jc w:val="center"/>
              <w:rPr>
                <w:rFonts w:ascii="Verdana" w:hAnsi="Verdana"/>
              </w:rPr>
            </w:pPr>
            <w:hyperlink r:id="rId23" w:history="1">
              <w:r w:rsidR="00FC4EE9" w:rsidRPr="00615228">
                <w:rPr>
                  <w:rStyle w:val="Hyperlink"/>
                  <w:rFonts w:ascii="Verdana" w:hAnsi="Verdana"/>
                </w:rPr>
                <w:t>(BIRF)</w:t>
              </w:r>
            </w:hyperlink>
          </w:p>
        </w:tc>
        <w:tc>
          <w:tcPr>
            <w:tcW w:w="2409" w:type="dxa"/>
          </w:tcPr>
          <w:p w:rsidR="00257989" w:rsidRPr="00D52336" w:rsidRDefault="00257989" w:rsidP="00257989">
            <w:pPr>
              <w:jc w:val="center"/>
              <w:rPr>
                <w:rFonts w:ascii="Verdana" w:hAnsi="Verdana"/>
              </w:rPr>
            </w:pPr>
            <w:r w:rsidRPr="00D52336">
              <w:rPr>
                <w:rFonts w:ascii="Verdana" w:hAnsi="Verdana"/>
              </w:rPr>
              <w:t>Health and Safety Team</w:t>
            </w:r>
          </w:p>
          <w:p w:rsidR="00257989" w:rsidRPr="00D52336" w:rsidRDefault="00257989" w:rsidP="00257989">
            <w:pPr>
              <w:jc w:val="center"/>
              <w:rPr>
                <w:rFonts w:ascii="Verdana" w:hAnsi="Verdana"/>
              </w:rPr>
            </w:pPr>
          </w:p>
          <w:p w:rsidR="00257989" w:rsidRPr="00D52336" w:rsidRDefault="00257989" w:rsidP="00257989">
            <w:pPr>
              <w:jc w:val="center"/>
              <w:rPr>
                <w:rFonts w:ascii="Verdana" w:hAnsi="Verdana"/>
                <w:b/>
              </w:rPr>
            </w:pPr>
            <w:r w:rsidRPr="00D52336">
              <w:rPr>
                <w:rFonts w:ascii="Verdana" w:hAnsi="Verdana"/>
                <w:b/>
              </w:rPr>
              <w:t>and</w:t>
            </w:r>
          </w:p>
          <w:p w:rsidR="00257989" w:rsidRPr="00D52336" w:rsidRDefault="00257989" w:rsidP="00257989">
            <w:pPr>
              <w:jc w:val="center"/>
              <w:rPr>
                <w:rFonts w:ascii="Verdana" w:hAnsi="Verdana"/>
              </w:rPr>
            </w:pPr>
          </w:p>
          <w:p w:rsidR="00257989" w:rsidRPr="00D52336" w:rsidRDefault="00471100" w:rsidP="00FC4EE9">
            <w:pPr>
              <w:jc w:val="center"/>
              <w:rPr>
                <w:rFonts w:ascii="Verdana" w:hAnsi="Verdana"/>
              </w:rPr>
            </w:pPr>
            <w:hyperlink r:id="rId24" w:history="1">
              <w:r w:rsidR="00FC4EE9" w:rsidRPr="00BF3399">
                <w:rPr>
                  <w:rStyle w:val="Hyperlink"/>
                  <w:rFonts w:ascii="Verdana" w:hAnsi="Verdana"/>
                </w:rPr>
                <w:t>Safeguarding@barnardos.org.uk</w:t>
              </w:r>
            </w:hyperlink>
            <w:r w:rsidR="00FC4EE9">
              <w:rPr>
                <w:rFonts w:ascii="Verdana" w:hAnsi="Verdana"/>
              </w:rPr>
              <w:t xml:space="preserve">   </w:t>
            </w:r>
          </w:p>
        </w:tc>
      </w:tr>
      <w:tr w:rsidR="00257989" w:rsidRPr="00D52336" w:rsidTr="001B4426">
        <w:tc>
          <w:tcPr>
            <w:tcW w:w="4785" w:type="dxa"/>
          </w:tcPr>
          <w:p w:rsidR="00257989" w:rsidRPr="00D52336" w:rsidRDefault="00257989" w:rsidP="0071012C">
            <w:pPr>
              <w:rPr>
                <w:rFonts w:ascii="Verdana" w:hAnsi="Verdana"/>
                <w:b/>
                <w:lang w:val="en-US"/>
              </w:rPr>
            </w:pPr>
            <w:r w:rsidRPr="00D52336">
              <w:rPr>
                <w:rFonts w:ascii="Verdana" w:hAnsi="Verdana"/>
                <w:b/>
                <w:lang w:val="en-US"/>
              </w:rPr>
              <w:t>Serious Safeguarding Incident</w:t>
            </w:r>
          </w:p>
          <w:p w:rsidR="00257989" w:rsidRPr="00D52336" w:rsidRDefault="00257989" w:rsidP="0087352A">
            <w:pPr>
              <w:numPr>
                <w:ilvl w:val="0"/>
                <w:numId w:val="10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="Verdana" w:hAnsi="Verdana"/>
                <w:lang w:val="en-US"/>
              </w:rPr>
            </w:pPr>
            <w:r w:rsidRPr="00D52336">
              <w:rPr>
                <w:rFonts w:ascii="Verdana" w:hAnsi="Verdana"/>
                <w:lang w:val="en-US"/>
              </w:rPr>
              <w:t>Unexpected or avoidable death of child/young person/adult at risk in receipt of services from  Barnardo’s</w:t>
            </w:r>
          </w:p>
          <w:p w:rsidR="00257989" w:rsidRPr="00D52336" w:rsidRDefault="00257989" w:rsidP="0087352A">
            <w:pPr>
              <w:numPr>
                <w:ilvl w:val="0"/>
                <w:numId w:val="10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="Verdana" w:hAnsi="Verdana"/>
                <w:lang w:val="en-US"/>
              </w:rPr>
            </w:pPr>
            <w:r w:rsidRPr="00D52336">
              <w:rPr>
                <w:rFonts w:ascii="Verdana" w:hAnsi="Verdana"/>
                <w:lang w:val="en-US"/>
              </w:rPr>
              <w:t xml:space="preserve">Serious harm to child/young person </w:t>
            </w:r>
            <w:r w:rsidRPr="00D52336">
              <w:rPr>
                <w:rFonts w:ascii="Verdana" w:hAnsi="Verdana"/>
                <w:lang w:val="en-US"/>
              </w:rPr>
              <w:lastRenderedPageBreak/>
              <w:t>/adult at risk, where a life-threatening outcome required intervention by Barnardo’s staff/volunteers,</w:t>
            </w:r>
          </w:p>
          <w:p w:rsidR="00257989" w:rsidRPr="00D52336" w:rsidRDefault="00FC4EE9" w:rsidP="0087352A">
            <w:pPr>
              <w:numPr>
                <w:ilvl w:val="0"/>
                <w:numId w:val="10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Cs/>
              </w:rPr>
              <w:t>Actions of service-</w:t>
            </w:r>
            <w:r w:rsidR="00257989" w:rsidRPr="00D52336">
              <w:rPr>
                <w:rFonts w:ascii="Verdana" w:hAnsi="Verdana"/>
                <w:bCs/>
              </w:rPr>
              <w:t xml:space="preserve">user which has caused </w:t>
            </w:r>
            <w:r>
              <w:rPr>
                <w:rFonts w:ascii="Verdana" w:hAnsi="Verdana"/>
                <w:bCs/>
              </w:rPr>
              <w:t>death or serious injury</w:t>
            </w:r>
            <w:r w:rsidR="00257989" w:rsidRPr="00D52336">
              <w:rPr>
                <w:rFonts w:ascii="Verdana" w:hAnsi="Verdana"/>
                <w:bCs/>
              </w:rPr>
              <w:t xml:space="preserve"> harm to another child</w:t>
            </w:r>
            <w:r>
              <w:rPr>
                <w:rFonts w:ascii="Verdana" w:hAnsi="Verdana"/>
                <w:bCs/>
              </w:rPr>
              <w:t xml:space="preserve"> or adult</w:t>
            </w:r>
          </w:p>
          <w:p w:rsidR="00257989" w:rsidRPr="00D52336" w:rsidRDefault="00257989" w:rsidP="0087352A">
            <w:pPr>
              <w:numPr>
                <w:ilvl w:val="0"/>
                <w:numId w:val="10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="Verdana" w:hAnsi="Verdana"/>
                <w:lang w:val="en-US"/>
              </w:rPr>
            </w:pPr>
            <w:r w:rsidRPr="00D52336">
              <w:rPr>
                <w:rFonts w:ascii="Verdana" w:hAnsi="Verdana"/>
                <w:lang w:val="en-US"/>
              </w:rPr>
              <w:t xml:space="preserve">A ‘Near Miss’, where an unplanned </w:t>
            </w:r>
            <w:r w:rsidR="00FC4EE9" w:rsidRPr="00D52336">
              <w:rPr>
                <w:rFonts w:ascii="Verdana" w:hAnsi="Verdana"/>
                <w:lang w:val="en-US"/>
              </w:rPr>
              <w:t>event or</w:t>
            </w:r>
            <w:r w:rsidRPr="00D52336">
              <w:rPr>
                <w:rFonts w:ascii="Verdana" w:hAnsi="Verdana"/>
                <w:lang w:val="en-US"/>
              </w:rPr>
              <w:t xml:space="preserve"> </w:t>
            </w:r>
            <w:r w:rsidR="00FC4EE9" w:rsidRPr="00D52336">
              <w:rPr>
                <w:rFonts w:ascii="Verdana" w:hAnsi="Verdana"/>
                <w:lang w:val="en-US"/>
              </w:rPr>
              <w:t>incident did</w:t>
            </w:r>
            <w:r w:rsidRPr="00D52336">
              <w:rPr>
                <w:rFonts w:ascii="Verdana" w:hAnsi="Verdana"/>
                <w:lang w:val="en-US"/>
              </w:rPr>
              <w:t xml:space="preserve"> not result in serious injury, harm </w:t>
            </w:r>
            <w:r w:rsidR="00FC4EE9" w:rsidRPr="00D52336">
              <w:rPr>
                <w:rFonts w:ascii="Verdana" w:hAnsi="Verdana"/>
                <w:lang w:val="en-US"/>
              </w:rPr>
              <w:t>or illness</w:t>
            </w:r>
            <w:r w:rsidR="00FC4EE9">
              <w:rPr>
                <w:rFonts w:ascii="Verdana" w:hAnsi="Verdana"/>
                <w:lang w:val="en-US"/>
              </w:rPr>
              <w:t>,</w:t>
            </w:r>
            <w:r w:rsidRPr="00D52336">
              <w:rPr>
                <w:rFonts w:ascii="Verdana" w:hAnsi="Verdana"/>
                <w:lang w:val="en-US"/>
              </w:rPr>
              <w:t xml:space="preserve"> but had the potential to do so and only a fortunate/timely break in the chain of events prevented a serious outcome for the child/vulnerable adult. </w:t>
            </w:r>
          </w:p>
          <w:p w:rsidR="00257989" w:rsidRPr="00D52336" w:rsidRDefault="00257989" w:rsidP="0087352A">
            <w:pPr>
              <w:numPr>
                <w:ilvl w:val="0"/>
                <w:numId w:val="10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="Verdana" w:hAnsi="Verdana"/>
                <w:lang w:val="en-US"/>
              </w:rPr>
            </w:pPr>
            <w:r w:rsidRPr="00D52336">
              <w:rPr>
                <w:rFonts w:ascii="Verdana" w:hAnsi="Verdana"/>
                <w:lang w:val="en-US"/>
              </w:rPr>
              <w:t>An incident likely to result in adverse media attention and/or potential reputational damage for Barnardo’s</w:t>
            </w:r>
          </w:p>
          <w:p w:rsidR="00257989" w:rsidRPr="00D52336" w:rsidRDefault="00257989" w:rsidP="0087352A">
            <w:pPr>
              <w:numPr>
                <w:ilvl w:val="0"/>
                <w:numId w:val="10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="Verdana" w:hAnsi="Verdana"/>
                <w:lang w:val="en-US"/>
              </w:rPr>
            </w:pPr>
            <w:r w:rsidRPr="00D52336">
              <w:rPr>
                <w:rFonts w:ascii="Verdana" w:hAnsi="Verdana"/>
                <w:lang w:val="en-US"/>
              </w:rPr>
              <w:t xml:space="preserve">An incident that is serious enough that it may lead to a </w:t>
            </w:r>
            <w:bookmarkStart w:id="0" w:name="_GoBack"/>
            <w:r w:rsidR="00471100" w:rsidRPr="00D52336">
              <w:rPr>
                <w:rFonts w:ascii="Verdana" w:hAnsi="Verdana"/>
                <w:lang w:val="en-US"/>
              </w:rPr>
              <w:t>Serious Case</w:t>
            </w:r>
            <w:bookmarkEnd w:id="0"/>
            <w:r w:rsidR="00471100" w:rsidRPr="00D52336">
              <w:rPr>
                <w:rFonts w:ascii="Verdana" w:hAnsi="Verdana"/>
                <w:lang w:val="en-US"/>
              </w:rPr>
              <w:t xml:space="preserve"> Review</w:t>
            </w:r>
            <w:r w:rsidR="00471100">
              <w:rPr>
                <w:rFonts w:ascii="Verdana" w:hAnsi="Verdana"/>
                <w:lang w:val="en-US"/>
              </w:rPr>
              <w:t>/Significant Case Review/Case Management Review/Child Practice Review</w:t>
            </w:r>
            <w:r w:rsidRPr="00D52336">
              <w:rPr>
                <w:rFonts w:ascii="Verdana" w:hAnsi="Verdana"/>
                <w:lang w:val="en-US"/>
              </w:rPr>
              <w:t xml:space="preserve">, and/or any case which indicates organised crime or large scale abuse, </w:t>
            </w:r>
          </w:p>
          <w:p w:rsidR="00257989" w:rsidRPr="00D52336" w:rsidRDefault="00257989" w:rsidP="0087352A">
            <w:pPr>
              <w:numPr>
                <w:ilvl w:val="0"/>
                <w:numId w:val="10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="Verdana" w:hAnsi="Verdana"/>
                <w:lang w:val="en-US"/>
              </w:rPr>
            </w:pPr>
            <w:r w:rsidRPr="00D52336">
              <w:rPr>
                <w:rFonts w:ascii="Verdana" w:hAnsi="Verdana"/>
                <w:lang w:val="en-US"/>
              </w:rPr>
              <w:t>A safeguarding incident likely to raise concern about Barnardo’s policies or procedures;</w:t>
            </w:r>
          </w:p>
          <w:p w:rsidR="00257989" w:rsidRPr="00D52336" w:rsidRDefault="00257989" w:rsidP="0087352A">
            <w:pPr>
              <w:numPr>
                <w:ilvl w:val="0"/>
                <w:numId w:val="10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="Verdana" w:hAnsi="Verdana"/>
                <w:lang w:val="en-US"/>
              </w:rPr>
            </w:pPr>
            <w:r w:rsidRPr="00D52336">
              <w:rPr>
                <w:rFonts w:ascii="Verdana" w:hAnsi="Verdana"/>
                <w:lang w:val="en-US"/>
              </w:rPr>
              <w:t xml:space="preserve">A safeguarding  incident which raises concern about possible radicalisation of any member of staff /volunteer /adult /child /vulnerable adult </w:t>
            </w:r>
          </w:p>
          <w:p w:rsidR="00257989" w:rsidRPr="00FC4EE9" w:rsidRDefault="00257989" w:rsidP="0087352A">
            <w:pPr>
              <w:numPr>
                <w:ilvl w:val="0"/>
                <w:numId w:val="10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="Verdana" w:hAnsi="Verdana"/>
                <w:b/>
                <w:lang w:val="en-US"/>
              </w:rPr>
            </w:pPr>
            <w:r w:rsidRPr="00D52336">
              <w:rPr>
                <w:rFonts w:ascii="Verdana" w:hAnsi="Verdana"/>
                <w:lang w:val="en-US"/>
              </w:rPr>
              <w:t>Where a registered provider (residential or early years) is closed by an external body following safeguarding concerns</w:t>
            </w:r>
          </w:p>
        </w:tc>
        <w:tc>
          <w:tcPr>
            <w:tcW w:w="2552" w:type="dxa"/>
          </w:tcPr>
          <w:p w:rsidR="00257989" w:rsidRPr="00615228" w:rsidRDefault="00615228" w:rsidP="00FC4EE9">
            <w:pPr>
              <w:jc w:val="center"/>
              <w:rPr>
                <w:rStyle w:val="Hyperlink"/>
                <w:rFonts w:ascii="Verdana" w:hAnsi="Verdana"/>
              </w:rPr>
            </w:pPr>
            <w:r w:rsidRPr="00615228">
              <w:rPr>
                <w:rFonts w:ascii="Verdana" w:hAnsi="Verdana"/>
              </w:rPr>
              <w:lastRenderedPageBreak/>
              <w:fldChar w:fldCharType="begin"/>
            </w:r>
            <w:r w:rsidRPr="00615228">
              <w:rPr>
                <w:rFonts w:ascii="Verdana" w:hAnsi="Verdana"/>
              </w:rPr>
              <w:instrText xml:space="preserve"> HYPERLINK "http://livelink.barnardos.org.uk/livelink91/livelink.exe?func=doc.ViewDoc&amp;nodeid=259393864" </w:instrText>
            </w:r>
            <w:r w:rsidRPr="00615228">
              <w:rPr>
                <w:rFonts w:ascii="Verdana" w:hAnsi="Verdana"/>
              </w:rPr>
              <w:fldChar w:fldCharType="separate"/>
            </w:r>
            <w:r w:rsidR="00257989" w:rsidRPr="00615228">
              <w:rPr>
                <w:rStyle w:val="Hyperlink"/>
                <w:rFonts w:ascii="Verdana" w:hAnsi="Verdana"/>
              </w:rPr>
              <w:t>Serious Safeguarding Incident</w:t>
            </w:r>
          </w:p>
          <w:p w:rsidR="00257989" w:rsidRPr="00615228" w:rsidRDefault="00257989" w:rsidP="0071012C">
            <w:pPr>
              <w:jc w:val="center"/>
              <w:rPr>
                <w:rFonts w:ascii="Verdana" w:hAnsi="Verdana"/>
              </w:rPr>
            </w:pPr>
            <w:r w:rsidRPr="00615228">
              <w:rPr>
                <w:rStyle w:val="Hyperlink"/>
                <w:rFonts w:ascii="Verdana" w:hAnsi="Verdana"/>
              </w:rPr>
              <w:t>SSI Form</w:t>
            </w:r>
            <w:r w:rsidR="00615228" w:rsidRPr="00615228">
              <w:rPr>
                <w:rFonts w:ascii="Verdana" w:hAnsi="Verdana"/>
              </w:rPr>
              <w:fldChar w:fldCharType="end"/>
            </w:r>
          </w:p>
          <w:p w:rsidR="00FC4EE9" w:rsidRPr="00D52336" w:rsidRDefault="00FC4EE9" w:rsidP="0071012C">
            <w:pPr>
              <w:jc w:val="center"/>
              <w:rPr>
                <w:rFonts w:ascii="Verdana" w:hAnsi="Verdana"/>
                <w:b/>
              </w:rPr>
            </w:pPr>
          </w:p>
          <w:p w:rsidR="00257989" w:rsidRPr="00D52336" w:rsidRDefault="00257989" w:rsidP="00E56B64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257989" w:rsidRPr="00D52336" w:rsidRDefault="00257989" w:rsidP="0071012C">
            <w:pPr>
              <w:rPr>
                <w:rFonts w:ascii="Verdana" w:hAnsi="Verdana"/>
              </w:rPr>
            </w:pPr>
          </w:p>
          <w:p w:rsidR="00257989" w:rsidRPr="00D52336" w:rsidRDefault="00257989" w:rsidP="0071012C">
            <w:pPr>
              <w:rPr>
                <w:rFonts w:ascii="Verdana" w:hAnsi="Verdana"/>
              </w:rPr>
            </w:pPr>
          </w:p>
          <w:p w:rsidR="00257989" w:rsidRPr="00D52336" w:rsidRDefault="00471100" w:rsidP="00257989">
            <w:pPr>
              <w:jc w:val="center"/>
              <w:rPr>
                <w:rFonts w:ascii="Verdana" w:hAnsi="Verdana"/>
              </w:rPr>
            </w:pPr>
            <w:hyperlink r:id="rId25" w:history="1">
              <w:r w:rsidR="00FC4EE9" w:rsidRPr="00BF3399">
                <w:rPr>
                  <w:rStyle w:val="Hyperlink"/>
                  <w:rFonts w:ascii="Verdana" w:hAnsi="Verdana"/>
                </w:rPr>
                <w:t>Safeguarding@barnardos.org.uk</w:t>
              </w:r>
            </w:hyperlink>
            <w:r w:rsidR="00FC4EE9">
              <w:rPr>
                <w:rFonts w:ascii="Verdana" w:hAnsi="Verdana"/>
              </w:rPr>
              <w:t xml:space="preserve"> </w:t>
            </w:r>
          </w:p>
          <w:p w:rsidR="00257989" w:rsidRPr="00D52336" w:rsidRDefault="00257989" w:rsidP="0071012C">
            <w:pPr>
              <w:rPr>
                <w:rFonts w:ascii="Verdana" w:hAnsi="Verdana"/>
              </w:rPr>
            </w:pPr>
          </w:p>
        </w:tc>
      </w:tr>
      <w:tr w:rsidR="00257989" w:rsidRPr="00D52336" w:rsidTr="001B4426">
        <w:tc>
          <w:tcPr>
            <w:tcW w:w="4785" w:type="dxa"/>
          </w:tcPr>
          <w:p w:rsidR="00257989" w:rsidRPr="00D52336" w:rsidRDefault="00257989" w:rsidP="0071012C">
            <w:pPr>
              <w:rPr>
                <w:rFonts w:ascii="Verdana" w:hAnsi="Verdana"/>
                <w:b/>
                <w:lang w:val="en-US"/>
              </w:rPr>
            </w:pPr>
            <w:r w:rsidRPr="00D52336">
              <w:rPr>
                <w:rFonts w:ascii="Verdana" w:hAnsi="Verdana"/>
                <w:b/>
                <w:lang w:val="en-US"/>
              </w:rPr>
              <w:lastRenderedPageBreak/>
              <w:t>Allegations against adult who works for or on behalf of Barnardo’s</w:t>
            </w:r>
          </w:p>
          <w:p w:rsidR="00257989" w:rsidRPr="00D52336" w:rsidRDefault="00257989" w:rsidP="0071012C">
            <w:pPr>
              <w:rPr>
                <w:rFonts w:ascii="Verdana" w:hAnsi="Verdana"/>
                <w:b/>
                <w:lang w:val="en-US"/>
              </w:rPr>
            </w:pPr>
          </w:p>
          <w:p w:rsidR="00257989" w:rsidRPr="00D52336" w:rsidRDefault="00257989" w:rsidP="0071012C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Verdana" w:hAnsi="Verdana" w:cs="Arial"/>
                <w:lang w:val="en-US"/>
              </w:rPr>
            </w:pPr>
            <w:r w:rsidRPr="00D52336">
              <w:rPr>
                <w:rFonts w:ascii="Verdana" w:hAnsi="Verdana"/>
              </w:rPr>
              <w:t xml:space="preserve">A safeguarding allegation is </w:t>
            </w:r>
            <w:r w:rsidR="00FC4EE9" w:rsidRPr="00D52336">
              <w:rPr>
                <w:rFonts w:ascii="Verdana" w:hAnsi="Verdana" w:cs="Arial"/>
                <w:lang w:val="en-US"/>
              </w:rPr>
              <w:t>information</w:t>
            </w:r>
            <w:r w:rsidRPr="00D52336">
              <w:rPr>
                <w:rFonts w:ascii="Verdana" w:hAnsi="Verdana" w:cs="Arial"/>
                <w:lang w:val="en-US"/>
              </w:rPr>
              <w:t xml:space="preserve"> which comes to light which suggests that an adult has or may have: </w:t>
            </w:r>
          </w:p>
          <w:p w:rsidR="00257989" w:rsidRPr="00D52336" w:rsidRDefault="00257989" w:rsidP="0087352A">
            <w:pPr>
              <w:numPr>
                <w:ilvl w:val="0"/>
                <w:numId w:val="10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="Verdana" w:hAnsi="Verdana"/>
                <w:lang w:val="en-US"/>
              </w:rPr>
            </w:pPr>
            <w:r w:rsidRPr="00D52336">
              <w:rPr>
                <w:rFonts w:ascii="Verdana" w:hAnsi="Verdana"/>
                <w:lang w:val="en-US"/>
              </w:rPr>
              <w:t xml:space="preserve">caused  significant harm to a child or adult </w:t>
            </w:r>
          </w:p>
          <w:p w:rsidR="00257989" w:rsidRPr="00D52336" w:rsidRDefault="00257989" w:rsidP="0087352A">
            <w:pPr>
              <w:numPr>
                <w:ilvl w:val="0"/>
                <w:numId w:val="10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="Verdana" w:hAnsi="Verdana"/>
                <w:lang w:val="en-US"/>
              </w:rPr>
            </w:pPr>
            <w:r w:rsidRPr="00D52336">
              <w:rPr>
                <w:rFonts w:ascii="Verdana" w:hAnsi="Verdana"/>
                <w:lang w:val="en-US"/>
              </w:rPr>
              <w:t>committed a criminal of</w:t>
            </w:r>
            <w:r w:rsidR="00FC4EE9">
              <w:rPr>
                <w:rFonts w:ascii="Verdana" w:hAnsi="Verdana"/>
                <w:lang w:val="en-US"/>
              </w:rPr>
              <w:t>fence against a child or adult</w:t>
            </w:r>
          </w:p>
          <w:p w:rsidR="00257989" w:rsidRPr="00FC4EE9" w:rsidRDefault="00257989" w:rsidP="0071012C">
            <w:pPr>
              <w:numPr>
                <w:ilvl w:val="0"/>
                <w:numId w:val="10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="Verdana" w:hAnsi="Verdana"/>
                <w:lang w:val="en-US"/>
              </w:rPr>
            </w:pPr>
            <w:proofErr w:type="gramStart"/>
            <w:r w:rsidRPr="00D52336">
              <w:rPr>
                <w:rFonts w:ascii="Verdana" w:hAnsi="Verdana"/>
                <w:lang w:val="en-US"/>
              </w:rPr>
              <w:t>behaved</w:t>
            </w:r>
            <w:proofErr w:type="gramEnd"/>
            <w:r w:rsidRPr="00D52336">
              <w:rPr>
                <w:rFonts w:ascii="Verdana" w:hAnsi="Verdana"/>
                <w:lang w:val="en-US"/>
              </w:rPr>
              <w:t xml:space="preserve"> in such a way that calls into question their suitability to work with children or vulnerable adults.</w:t>
            </w:r>
          </w:p>
        </w:tc>
        <w:tc>
          <w:tcPr>
            <w:tcW w:w="2552" w:type="dxa"/>
          </w:tcPr>
          <w:p w:rsidR="00257989" w:rsidRDefault="00471100" w:rsidP="00FC4EE9">
            <w:pPr>
              <w:jc w:val="center"/>
              <w:rPr>
                <w:rFonts w:ascii="Verdana" w:hAnsi="Verdana"/>
              </w:rPr>
            </w:pPr>
            <w:hyperlink r:id="rId26" w:history="1">
              <w:r w:rsidR="00257989" w:rsidRPr="00615228">
                <w:rPr>
                  <w:rStyle w:val="Hyperlink"/>
                  <w:rFonts w:ascii="Verdana" w:hAnsi="Verdana"/>
                </w:rPr>
                <w:t>Allegations  against Adults Form</w:t>
              </w:r>
            </w:hyperlink>
          </w:p>
          <w:p w:rsidR="00FC4EE9" w:rsidRPr="00FC4EE9" w:rsidRDefault="00FC4EE9" w:rsidP="00615228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257989" w:rsidRPr="00D52336" w:rsidRDefault="00471100" w:rsidP="00257989">
            <w:pPr>
              <w:jc w:val="center"/>
              <w:rPr>
                <w:rFonts w:ascii="Verdana" w:hAnsi="Verdana"/>
              </w:rPr>
            </w:pPr>
            <w:hyperlink r:id="rId27" w:history="1">
              <w:r w:rsidR="00FC4EE9" w:rsidRPr="00BF3399">
                <w:rPr>
                  <w:rStyle w:val="Hyperlink"/>
                  <w:rFonts w:ascii="Verdana" w:hAnsi="Verdana"/>
                </w:rPr>
                <w:t>Safeguarding@barnardos.org.uk</w:t>
              </w:r>
            </w:hyperlink>
            <w:r w:rsidR="00FC4EE9">
              <w:rPr>
                <w:rFonts w:ascii="Verdana" w:hAnsi="Verdana"/>
              </w:rPr>
              <w:t xml:space="preserve"> </w:t>
            </w:r>
          </w:p>
          <w:p w:rsidR="00257989" w:rsidRPr="00D52336" w:rsidRDefault="00257989" w:rsidP="0071012C">
            <w:pPr>
              <w:rPr>
                <w:rFonts w:ascii="Verdana" w:hAnsi="Verdana"/>
              </w:rPr>
            </w:pPr>
          </w:p>
        </w:tc>
      </w:tr>
    </w:tbl>
    <w:p w:rsidR="00E56B64" w:rsidRPr="00D52336" w:rsidRDefault="00E56B64" w:rsidP="00AD2603">
      <w:pPr>
        <w:ind w:left="-284"/>
        <w:rPr>
          <w:rFonts w:ascii="Verdana" w:hAnsi="Verdana"/>
        </w:rPr>
      </w:pPr>
    </w:p>
    <w:sectPr w:rsidR="00E56B64" w:rsidRPr="00D52336" w:rsidSect="006D5EEA">
      <w:pgSz w:w="11900" w:h="16840"/>
      <w:pgMar w:top="993" w:right="985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2C" w:rsidRDefault="006B022C" w:rsidP="00B86D73">
      <w:r>
        <w:separator/>
      </w:r>
    </w:p>
  </w:endnote>
  <w:endnote w:type="continuationSeparator" w:id="0">
    <w:p w:rsidR="006B022C" w:rsidRDefault="006B022C" w:rsidP="00B8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26" w:rsidRDefault="001B4426" w:rsidP="006D5E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426" w:rsidRDefault="001B4426" w:rsidP="006D5E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26" w:rsidRDefault="001B4426" w:rsidP="006D5E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1100">
      <w:rPr>
        <w:rStyle w:val="PageNumber"/>
        <w:noProof/>
      </w:rPr>
      <w:t>5</w:t>
    </w:r>
    <w:r>
      <w:rPr>
        <w:rStyle w:val="PageNumber"/>
      </w:rPr>
      <w:fldChar w:fldCharType="end"/>
    </w:r>
  </w:p>
  <w:p w:rsidR="001B4426" w:rsidRPr="008130D9" w:rsidRDefault="001B4426" w:rsidP="006D5EEA">
    <w:pPr>
      <w:pStyle w:val="Footer"/>
      <w:ind w:right="360"/>
      <w:rPr>
        <w:rFonts w:asciiTheme="majorHAnsi" w:hAnsiTheme="majorHAnsi"/>
        <w:i/>
      </w:rPr>
    </w:pPr>
    <w:r w:rsidRPr="008130D9">
      <w:rPr>
        <w:rFonts w:asciiTheme="majorHAnsi" w:hAnsiTheme="majorHAnsi"/>
        <w:i/>
      </w:rPr>
      <w:t xml:space="preserve">Guidelines for Reporting Serious </w:t>
    </w:r>
    <w:proofErr w:type="gramStart"/>
    <w:r w:rsidRPr="008130D9">
      <w:rPr>
        <w:rFonts w:asciiTheme="majorHAnsi" w:hAnsiTheme="majorHAnsi"/>
        <w:i/>
      </w:rPr>
      <w:t>Safeguarding  Incidents</w:t>
    </w:r>
    <w:proofErr w:type="gramEnd"/>
    <w:r w:rsidRPr="008130D9">
      <w:rPr>
        <w:rFonts w:asciiTheme="majorHAnsi" w:hAnsiTheme="majorHAnsi"/>
        <w:i/>
      </w:rPr>
      <w:t>/</w:t>
    </w:r>
    <w:r>
      <w:rPr>
        <w:rFonts w:asciiTheme="majorHAnsi" w:hAnsiTheme="majorHAnsi"/>
        <w:i/>
      </w:rPr>
      <w:t>FINAL/December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7E" w:rsidRDefault="00FE5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2C" w:rsidRDefault="006B022C" w:rsidP="00B86D73">
      <w:r>
        <w:separator/>
      </w:r>
    </w:p>
  </w:footnote>
  <w:footnote w:type="continuationSeparator" w:id="0">
    <w:p w:rsidR="006B022C" w:rsidRDefault="006B022C" w:rsidP="00B86D73">
      <w:r>
        <w:continuationSeparator/>
      </w:r>
    </w:p>
  </w:footnote>
  <w:footnote w:id="1">
    <w:p w:rsidR="001B4426" w:rsidRPr="004C0875" w:rsidRDefault="001B4426">
      <w:pPr>
        <w:pStyle w:val="FootnoteText"/>
        <w:rPr>
          <w:rFonts w:asciiTheme="majorHAnsi" w:hAnsiTheme="majorHAnsi"/>
          <w:i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2660B3">
        <w:rPr>
          <w:rFonts w:asciiTheme="majorHAnsi" w:hAnsiTheme="majorHAnsi"/>
          <w:i/>
          <w:sz w:val="22"/>
          <w:szCs w:val="22"/>
        </w:rPr>
        <w:t>A workplace is any place where work activities are undertaken</w:t>
      </w:r>
    </w:p>
  </w:footnote>
  <w:footnote w:id="2">
    <w:p w:rsidR="001B4426" w:rsidRPr="0071012C" w:rsidRDefault="001B4426" w:rsidP="0071012C">
      <w:pPr>
        <w:pStyle w:val="FootnoteText"/>
        <w:rPr>
          <w:rFonts w:asciiTheme="majorHAnsi" w:hAnsiTheme="majorHAnsi"/>
          <w:i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1012C">
        <w:rPr>
          <w:rFonts w:asciiTheme="majorHAnsi" w:hAnsiTheme="majorHAnsi"/>
          <w:i/>
          <w:sz w:val="20"/>
          <w:szCs w:val="20"/>
        </w:rPr>
        <w:t>RIDDOR</w:t>
      </w:r>
      <w:r w:rsidRPr="0071012C">
        <w:rPr>
          <w:rFonts w:asciiTheme="majorHAnsi" w:hAnsiTheme="majorHAnsi"/>
          <w:i/>
        </w:rPr>
        <w:t>:</w:t>
      </w:r>
      <w:r w:rsidRPr="0071012C">
        <w:rPr>
          <w:rFonts w:asciiTheme="majorHAnsi" w:hAnsiTheme="majorHAnsi"/>
        </w:rPr>
        <w:t xml:space="preserve"> </w:t>
      </w:r>
      <w:r w:rsidRPr="0071012C">
        <w:rPr>
          <w:rFonts w:asciiTheme="majorHAnsi" w:hAnsiTheme="majorHAnsi" w:cs="Arial"/>
          <w:i/>
          <w:color w:val="1A1A1A"/>
          <w:sz w:val="20"/>
          <w:szCs w:val="20"/>
          <w:lang w:val="en-US" w:eastAsia="en-US"/>
        </w:rPr>
        <w:t xml:space="preserve">Reporting of Injuries, Diseases and Dangerous Occurrences Regulations 2013. </w:t>
      </w:r>
    </w:p>
  </w:footnote>
  <w:footnote w:id="3">
    <w:p w:rsidR="001B4426" w:rsidRPr="0071012C" w:rsidRDefault="001B4426">
      <w:pPr>
        <w:pStyle w:val="FootnoteText"/>
        <w:rPr>
          <w:rFonts w:asciiTheme="majorHAnsi" w:hAnsiTheme="majorHAnsi"/>
          <w:i/>
          <w:sz w:val="20"/>
          <w:szCs w:val="20"/>
          <w:lang w:val="en-US"/>
        </w:rPr>
      </w:pPr>
      <w:r w:rsidRPr="0071012C">
        <w:rPr>
          <w:rStyle w:val="FootnoteReference"/>
          <w:rFonts w:asciiTheme="majorHAnsi" w:hAnsiTheme="majorHAnsi"/>
        </w:rPr>
        <w:footnoteRef/>
      </w:r>
      <w:r w:rsidRPr="0071012C">
        <w:rPr>
          <w:rFonts w:asciiTheme="majorHAnsi" w:hAnsiTheme="majorHAnsi"/>
        </w:rPr>
        <w:t xml:space="preserve"> </w:t>
      </w:r>
      <w:r w:rsidRPr="0071012C">
        <w:rPr>
          <w:rFonts w:asciiTheme="majorHAnsi" w:hAnsiTheme="majorHAnsi"/>
          <w:i/>
          <w:sz w:val="20"/>
          <w:szCs w:val="20"/>
          <w:lang w:val="en-US"/>
        </w:rPr>
        <w:t>Workplace is deemed any place where work activities are  being undertaken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26" w:rsidRDefault="00471100">
    <w:pPr>
      <w:pStyle w:val="Header"/>
    </w:pPr>
    <w:r>
      <w:rPr>
        <w:noProof/>
        <w:lang w:val="en-US" w:eastAsia="en-US"/>
      </w:rPr>
      <w:pict w14:anchorId="7CE98E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26" w:rsidRDefault="00471100">
    <w:pPr>
      <w:pStyle w:val="Header"/>
    </w:pPr>
    <w:r>
      <w:rPr>
        <w:noProof/>
        <w:lang w:val="en-US" w:eastAsia="en-US"/>
      </w:rPr>
      <w:pict w14:anchorId="1C7E49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26" w:rsidRDefault="00471100">
    <w:pPr>
      <w:pStyle w:val="Header"/>
    </w:pPr>
    <w:r>
      <w:rPr>
        <w:noProof/>
        <w:lang w:val="en-US" w:eastAsia="en-US"/>
      </w:rPr>
      <w:pict w14:anchorId="6F2873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0BD"/>
    <w:multiLevelType w:val="hybridMultilevel"/>
    <w:tmpl w:val="76842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D5039"/>
    <w:multiLevelType w:val="hybridMultilevel"/>
    <w:tmpl w:val="AF389D8C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>
    <w:nsid w:val="031E3A30"/>
    <w:multiLevelType w:val="hybridMultilevel"/>
    <w:tmpl w:val="E968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A4AF1"/>
    <w:multiLevelType w:val="multilevel"/>
    <w:tmpl w:val="8F26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B62CD"/>
    <w:multiLevelType w:val="hybridMultilevel"/>
    <w:tmpl w:val="3C7A6D76"/>
    <w:lvl w:ilvl="0" w:tplc="A7AAB7BE">
      <w:start w:val="1"/>
      <w:numFmt w:val="bullet"/>
      <w:lvlText w:val=""/>
      <w:lvlJc w:val="left"/>
      <w:pPr>
        <w:ind w:left="360" w:hanging="360"/>
      </w:pPr>
      <w:rPr>
        <w:rFonts w:asciiTheme="majorHAnsi" w:hAnsi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4A57C2"/>
    <w:multiLevelType w:val="multilevel"/>
    <w:tmpl w:val="E968C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A622C"/>
    <w:multiLevelType w:val="hybridMultilevel"/>
    <w:tmpl w:val="FC363FE2"/>
    <w:lvl w:ilvl="0" w:tplc="1FBCB772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5E1655B"/>
    <w:multiLevelType w:val="hybridMultilevel"/>
    <w:tmpl w:val="D47065A2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2BA81853"/>
    <w:multiLevelType w:val="hybridMultilevel"/>
    <w:tmpl w:val="BEF0854E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D6360F2"/>
    <w:multiLevelType w:val="multilevel"/>
    <w:tmpl w:val="F09E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907EB9"/>
    <w:multiLevelType w:val="hybridMultilevel"/>
    <w:tmpl w:val="C1EC1248"/>
    <w:lvl w:ilvl="0" w:tplc="B3007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81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EF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27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C1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83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8A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C1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C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4102DC"/>
    <w:multiLevelType w:val="hybridMultilevel"/>
    <w:tmpl w:val="FC363FE2"/>
    <w:lvl w:ilvl="0" w:tplc="1FBCB772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4EE5F8E"/>
    <w:multiLevelType w:val="hybridMultilevel"/>
    <w:tmpl w:val="0EC0345A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378D509B"/>
    <w:multiLevelType w:val="hybridMultilevel"/>
    <w:tmpl w:val="FF22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E3D85"/>
    <w:multiLevelType w:val="hybridMultilevel"/>
    <w:tmpl w:val="CD443BB8"/>
    <w:lvl w:ilvl="0" w:tplc="53041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8D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EF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EE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8B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C1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EE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8F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C3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0B685B"/>
    <w:multiLevelType w:val="hybridMultilevel"/>
    <w:tmpl w:val="1C22851C"/>
    <w:lvl w:ilvl="0" w:tplc="2AECE3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17657"/>
    <w:multiLevelType w:val="hybridMultilevel"/>
    <w:tmpl w:val="70F287B0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AE862E5"/>
    <w:multiLevelType w:val="hybridMultilevel"/>
    <w:tmpl w:val="777EB8D0"/>
    <w:lvl w:ilvl="0" w:tplc="A2227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05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0D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8B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6D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8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04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09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85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5E369A"/>
    <w:multiLevelType w:val="hybridMultilevel"/>
    <w:tmpl w:val="BC9AD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013F69"/>
    <w:multiLevelType w:val="hybridMultilevel"/>
    <w:tmpl w:val="AA7AA74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78D3024"/>
    <w:multiLevelType w:val="hybridMultilevel"/>
    <w:tmpl w:val="FEC2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3"/>
  </w:num>
  <w:num w:numId="5">
    <w:abstractNumId w:val="11"/>
  </w:num>
  <w:num w:numId="6">
    <w:abstractNumId w:val="14"/>
  </w:num>
  <w:num w:numId="7">
    <w:abstractNumId w:val="12"/>
  </w:num>
  <w:num w:numId="8">
    <w:abstractNumId w:val="15"/>
  </w:num>
  <w:num w:numId="9">
    <w:abstractNumId w:val="7"/>
  </w:num>
  <w:num w:numId="10">
    <w:abstractNumId w:val="17"/>
  </w:num>
  <w:num w:numId="11">
    <w:abstractNumId w:val="8"/>
  </w:num>
  <w:num w:numId="12">
    <w:abstractNumId w:val="1"/>
  </w:num>
  <w:num w:numId="13">
    <w:abstractNumId w:val="2"/>
  </w:num>
  <w:num w:numId="14">
    <w:abstractNumId w:val="5"/>
  </w:num>
  <w:num w:numId="15">
    <w:abstractNumId w:val="20"/>
  </w:num>
  <w:num w:numId="16">
    <w:abstractNumId w:val="18"/>
  </w:num>
  <w:num w:numId="17">
    <w:abstractNumId w:val="9"/>
  </w:num>
  <w:num w:numId="18">
    <w:abstractNumId w:val="4"/>
  </w:num>
  <w:num w:numId="19">
    <w:abstractNumId w:val="0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52"/>
    <w:rsid w:val="00063DEB"/>
    <w:rsid w:val="000855FA"/>
    <w:rsid w:val="000857A3"/>
    <w:rsid w:val="0009066B"/>
    <w:rsid w:val="000D31D1"/>
    <w:rsid w:val="000D6DC1"/>
    <w:rsid w:val="00121913"/>
    <w:rsid w:val="00123E7D"/>
    <w:rsid w:val="00136920"/>
    <w:rsid w:val="00147504"/>
    <w:rsid w:val="001B4426"/>
    <w:rsid w:val="001C2AAD"/>
    <w:rsid w:val="001D3720"/>
    <w:rsid w:val="001E30BA"/>
    <w:rsid w:val="001E642C"/>
    <w:rsid w:val="001E6E06"/>
    <w:rsid w:val="002277E3"/>
    <w:rsid w:val="00257989"/>
    <w:rsid w:val="00260435"/>
    <w:rsid w:val="002660B3"/>
    <w:rsid w:val="002911D2"/>
    <w:rsid w:val="002973E0"/>
    <w:rsid w:val="002C0CFB"/>
    <w:rsid w:val="002C2EE4"/>
    <w:rsid w:val="003641FC"/>
    <w:rsid w:val="003A0E78"/>
    <w:rsid w:val="003A16EF"/>
    <w:rsid w:val="003B5F91"/>
    <w:rsid w:val="00400107"/>
    <w:rsid w:val="00404842"/>
    <w:rsid w:val="00471100"/>
    <w:rsid w:val="00476B48"/>
    <w:rsid w:val="00483865"/>
    <w:rsid w:val="004C0875"/>
    <w:rsid w:val="004C4058"/>
    <w:rsid w:val="004C4CF2"/>
    <w:rsid w:val="004E3852"/>
    <w:rsid w:val="005014C1"/>
    <w:rsid w:val="00585A3C"/>
    <w:rsid w:val="005A39BF"/>
    <w:rsid w:val="005F7274"/>
    <w:rsid w:val="00615228"/>
    <w:rsid w:val="00647D07"/>
    <w:rsid w:val="006B022C"/>
    <w:rsid w:val="006C3F44"/>
    <w:rsid w:val="006D5EEA"/>
    <w:rsid w:val="006F5DEA"/>
    <w:rsid w:val="0071012C"/>
    <w:rsid w:val="00713C5D"/>
    <w:rsid w:val="007146B2"/>
    <w:rsid w:val="00724CB5"/>
    <w:rsid w:val="00766C1F"/>
    <w:rsid w:val="00791202"/>
    <w:rsid w:val="007B39D8"/>
    <w:rsid w:val="007B7CB8"/>
    <w:rsid w:val="007F0E2B"/>
    <w:rsid w:val="007F4606"/>
    <w:rsid w:val="008130D9"/>
    <w:rsid w:val="0082031F"/>
    <w:rsid w:val="00865517"/>
    <w:rsid w:val="0087352A"/>
    <w:rsid w:val="00884B98"/>
    <w:rsid w:val="008905AA"/>
    <w:rsid w:val="00901261"/>
    <w:rsid w:val="0092502D"/>
    <w:rsid w:val="009D6F67"/>
    <w:rsid w:val="00A0409C"/>
    <w:rsid w:val="00A15B50"/>
    <w:rsid w:val="00AA154A"/>
    <w:rsid w:val="00AB7144"/>
    <w:rsid w:val="00AC6BD9"/>
    <w:rsid w:val="00AD2603"/>
    <w:rsid w:val="00AF499C"/>
    <w:rsid w:val="00B43841"/>
    <w:rsid w:val="00B6365F"/>
    <w:rsid w:val="00B86D73"/>
    <w:rsid w:val="00C70769"/>
    <w:rsid w:val="00C919A2"/>
    <w:rsid w:val="00C933BF"/>
    <w:rsid w:val="00C93879"/>
    <w:rsid w:val="00D51F4C"/>
    <w:rsid w:val="00D52336"/>
    <w:rsid w:val="00D5515B"/>
    <w:rsid w:val="00D62986"/>
    <w:rsid w:val="00D71FC7"/>
    <w:rsid w:val="00DB6522"/>
    <w:rsid w:val="00DD44E3"/>
    <w:rsid w:val="00DD7626"/>
    <w:rsid w:val="00E56B64"/>
    <w:rsid w:val="00E86F82"/>
    <w:rsid w:val="00E91D00"/>
    <w:rsid w:val="00EC30ED"/>
    <w:rsid w:val="00F24EBF"/>
    <w:rsid w:val="00F72245"/>
    <w:rsid w:val="00FA2D1B"/>
    <w:rsid w:val="00FB6A7F"/>
    <w:rsid w:val="00FC4EE9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??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7B39D8"/>
    <w:rPr>
      <w:rFonts w:asciiTheme="minorHAnsi" w:hAnsiTheme="minorHAnsi" w:cs="Times New Roman"/>
      <w:i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E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E4"/>
    <w:rPr>
      <w:rFonts w:ascii="Lucida Grande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C3F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6D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6D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D73"/>
    <w:rPr>
      <w:rFonts w:ascii="Cambria" w:hAnsi="Cambr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86D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D73"/>
    <w:rPr>
      <w:rFonts w:ascii="Cambria" w:hAnsi="Cambria"/>
      <w:lang w:eastAsia="en-GB"/>
    </w:rPr>
  </w:style>
  <w:style w:type="table" w:styleId="TableGrid">
    <w:name w:val="Table Grid"/>
    <w:basedOn w:val="TableNormal"/>
    <w:uiPriority w:val="59"/>
    <w:rsid w:val="00E5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D2603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2603"/>
    <w:rPr>
      <w:rFonts w:ascii="Cambria" w:hAnsi="Cambria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6D5EEA"/>
  </w:style>
  <w:style w:type="character" w:styleId="Hyperlink">
    <w:name w:val="Hyperlink"/>
    <w:basedOn w:val="DefaultParagraphFont"/>
    <w:uiPriority w:val="99"/>
    <w:unhideWhenUsed/>
    <w:rsid w:val="004838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33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2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336"/>
    <w:rPr>
      <w:rFonts w:ascii="Cambria" w:hAnsi="Cambr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336"/>
    <w:rPr>
      <w:rFonts w:ascii="Cambria" w:hAnsi="Cambria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??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7B39D8"/>
    <w:rPr>
      <w:rFonts w:asciiTheme="minorHAnsi" w:hAnsiTheme="minorHAnsi" w:cs="Times New Roman"/>
      <w:i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E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E4"/>
    <w:rPr>
      <w:rFonts w:ascii="Lucida Grande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C3F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6D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6D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D73"/>
    <w:rPr>
      <w:rFonts w:ascii="Cambria" w:hAnsi="Cambr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86D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D73"/>
    <w:rPr>
      <w:rFonts w:ascii="Cambria" w:hAnsi="Cambria"/>
      <w:lang w:eastAsia="en-GB"/>
    </w:rPr>
  </w:style>
  <w:style w:type="table" w:styleId="TableGrid">
    <w:name w:val="Table Grid"/>
    <w:basedOn w:val="TableNormal"/>
    <w:uiPriority w:val="59"/>
    <w:rsid w:val="00E5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D2603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2603"/>
    <w:rPr>
      <w:rFonts w:ascii="Cambria" w:hAnsi="Cambria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6D5EEA"/>
  </w:style>
  <w:style w:type="character" w:styleId="Hyperlink">
    <w:name w:val="Hyperlink"/>
    <w:basedOn w:val="DefaultParagraphFont"/>
    <w:uiPriority w:val="99"/>
    <w:unhideWhenUsed/>
    <w:rsid w:val="004838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33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2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336"/>
    <w:rPr>
      <w:rFonts w:ascii="Cambria" w:hAnsi="Cambr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336"/>
    <w:rPr>
      <w:rFonts w:ascii="Cambria" w:hAnsi="Cambr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2527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035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087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645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004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517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461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359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687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velink.barnardos.org.uk/livelink91/livelink.exe?func=doc.ViewDoc&amp;nodeid=259393864" TargetMode="External"/><Relationship Id="rId18" Type="http://schemas.openxmlformats.org/officeDocument/2006/relationships/footer" Target="footer2.xml"/><Relationship Id="rId26" Type="http://schemas.openxmlformats.org/officeDocument/2006/relationships/hyperlink" Target="http://livelink.barnardos.org.uk/livelink91/livelink.exe?func=doc.ViewDoc&amp;nodeid=259393861" TargetMode="External"/><Relationship Id="rId3" Type="http://schemas.openxmlformats.org/officeDocument/2006/relationships/styles" Target="styles.xml"/><Relationship Id="rId21" Type="http://schemas.openxmlformats.org/officeDocument/2006/relationships/hyperlink" Target="http://b-hive.barnardos.org.uk/Interact/Pages/Content/Document.aspx?id=199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velink.barnardos.org.uk/livelink91/livelink.exe?func=doc.ViewDoc&amp;nodeid=259393861" TargetMode="External"/><Relationship Id="rId17" Type="http://schemas.openxmlformats.org/officeDocument/2006/relationships/footer" Target="footer1.xml"/><Relationship Id="rId25" Type="http://schemas.openxmlformats.org/officeDocument/2006/relationships/hyperlink" Target="mailto:Safeguarding@barnardos.org.uk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velink.barnardos.org.uk/livelink91/livelink.exe?func=doc.ViewDoc&amp;nodeid=204329825" TargetMode="External"/><Relationship Id="rId24" Type="http://schemas.openxmlformats.org/officeDocument/2006/relationships/hyperlink" Target="mailto:Safeguarding@barnardos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http://b-hive.barnardos.org.uk/Interact/Pages/Content/Document.aspx?id=199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-hive.barnardos.org.uk/Interact/Pages/Content/Document.aspx?id=1999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afeguarding@barnardos.org.uk" TargetMode="External"/><Relationship Id="rId22" Type="http://schemas.openxmlformats.org/officeDocument/2006/relationships/hyperlink" Target="http://b-hive.barnardos.org.uk/Interact/Pages/Content/Document.aspx?id=1999" TargetMode="External"/><Relationship Id="rId27" Type="http://schemas.openxmlformats.org/officeDocument/2006/relationships/hyperlink" Target="mailto:Safeguarding@barnard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8F8E-1506-4600-B039-2770F046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226C762B</Template>
  <TotalTime>5</TotalTime>
  <Pages>5</Pages>
  <Words>1716</Words>
  <Characters>9478</Characters>
  <Application>Microsoft Office Word</Application>
  <DocSecurity>0</DocSecurity>
  <Lines>286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Ltd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Richardson</dc:creator>
  <cp:lastModifiedBy>Joanne Dyne</cp:lastModifiedBy>
  <cp:revision>5</cp:revision>
  <cp:lastPrinted>2016-11-02T15:23:00Z</cp:lastPrinted>
  <dcterms:created xsi:type="dcterms:W3CDTF">2017-02-21T12:48:00Z</dcterms:created>
  <dcterms:modified xsi:type="dcterms:W3CDTF">2017-04-26T15:06:00Z</dcterms:modified>
</cp:coreProperties>
</file>